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glossary/document.xml" ContentType="application/vnd.openxmlformats-officedocument.wordprocessingml.document.glossary+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D0A66" w:rsidRPr="00022382" w:rsidRDefault="003D0A66" w:rsidP="003D0A66">
      <w:pPr>
        <w:jc w:val="center"/>
        <w:rPr>
          <w:rFonts w:asciiTheme="majorBidi" w:hAnsiTheme="majorBidi" w:cstheme="majorBidi"/>
          <w:b/>
          <w:bCs/>
          <w:sz w:val="32"/>
          <w:szCs w:val="32"/>
        </w:rPr>
      </w:pPr>
      <w:r w:rsidRPr="00022382">
        <w:rPr>
          <w:rFonts w:asciiTheme="majorBidi" w:hAnsiTheme="majorBidi" w:cstheme="majorBidi"/>
          <w:b/>
          <w:bCs/>
          <w:sz w:val="32"/>
          <w:szCs w:val="32"/>
        </w:rPr>
        <w:t xml:space="preserve">CHAPITRE V : Etude </w:t>
      </w:r>
      <w:proofErr w:type="spellStart"/>
      <w:r w:rsidRPr="00022382">
        <w:rPr>
          <w:rFonts w:asciiTheme="majorBidi" w:hAnsiTheme="majorBidi" w:cstheme="majorBidi"/>
          <w:b/>
          <w:bCs/>
          <w:sz w:val="32"/>
          <w:szCs w:val="32"/>
        </w:rPr>
        <w:t>hydrochimique</w:t>
      </w:r>
      <w:proofErr w:type="spellEnd"/>
    </w:p>
    <w:p w:rsidR="001A54E7" w:rsidRPr="00022382" w:rsidRDefault="00785398">
      <w:pPr>
        <w:rPr>
          <w:rFonts w:asciiTheme="majorBidi" w:hAnsiTheme="majorBidi" w:cstheme="majorBidi"/>
          <w:b/>
          <w:bCs/>
          <w:sz w:val="28"/>
          <w:szCs w:val="28"/>
        </w:rPr>
      </w:pPr>
      <w:r w:rsidRPr="00022382">
        <w:rPr>
          <w:rFonts w:asciiTheme="majorBidi" w:hAnsiTheme="majorBidi" w:cstheme="majorBidi"/>
          <w:b/>
          <w:bCs/>
          <w:sz w:val="28"/>
          <w:szCs w:val="28"/>
        </w:rPr>
        <w:t>Introduction :</w:t>
      </w:r>
    </w:p>
    <w:p w:rsidR="001F3F3C" w:rsidRPr="003D0A66" w:rsidRDefault="001F3F3C" w:rsidP="003D0A66">
      <w:pPr>
        <w:spacing w:line="360" w:lineRule="auto"/>
        <w:ind w:firstLine="708"/>
        <w:jc w:val="both"/>
        <w:rPr>
          <w:rFonts w:asciiTheme="majorBidi" w:eastAsia="Calibri" w:hAnsiTheme="majorBidi" w:cstheme="majorBidi"/>
          <w:sz w:val="24"/>
          <w:szCs w:val="24"/>
        </w:rPr>
      </w:pPr>
      <w:r w:rsidRPr="003D0A66">
        <w:rPr>
          <w:rFonts w:asciiTheme="majorBidi" w:eastAsia="Calibri" w:hAnsiTheme="majorBidi" w:cstheme="majorBidi"/>
          <w:sz w:val="24"/>
          <w:szCs w:val="24"/>
        </w:rPr>
        <w:t xml:space="preserve">Ce chapitre sera consacré à l’interprétation des analyses physico-chimiques d’échantillons d’eau prélevés au niveau des différents </w:t>
      </w:r>
      <w:r w:rsidRPr="003D0A66">
        <w:rPr>
          <w:rFonts w:asciiTheme="majorBidi" w:hAnsiTheme="majorBidi" w:cstheme="majorBidi"/>
          <w:sz w:val="24"/>
          <w:szCs w:val="24"/>
        </w:rPr>
        <w:t>points d’eau</w:t>
      </w:r>
      <w:r w:rsidRPr="003D0A66">
        <w:rPr>
          <w:rFonts w:asciiTheme="majorBidi" w:eastAsia="Calibri" w:hAnsiTheme="majorBidi" w:cstheme="majorBidi"/>
          <w:sz w:val="24"/>
          <w:szCs w:val="24"/>
        </w:rPr>
        <w:t xml:space="preserve"> de la plaine de </w:t>
      </w:r>
      <w:proofErr w:type="spellStart"/>
      <w:r w:rsidRPr="003D0A66">
        <w:rPr>
          <w:rFonts w:asciiTheme="majorBidi" w:hAnsiTheme="majorBidi" w:cstheme="majorBidi"/>
          <w:sz w:val="24"/>
          <w:szCs w:val="24"/>
        </w:rPr>
        <w:t>Chemora</w:t>
      </w:r>
      <w:proofErr w:type="spellEnd"/>
      <w:r w:rsidRPr="003D0A66">
        <w:rPr>
          <w:rFonts w:asciiTheme="majorBidi" w:eastAsia="Calibri" w:hAnsiTheme="majorBidi" w:cstheme="majorBidi"/>
          <w:sz w:val="24"/>
          <w:szCs w:val="24"/>
        </w:rPr>
        <w:t>. Nous avons sélectionné 2</w:t>
      </w:r>
      <w:r w:rsidRPr="003D0A66">
        <w:rPr>
          <w:rFonts w:asciiTheme="majorBidi" w:hAnsiTheme="majorBidi" w:cstheme="majorBidi"/>
          <w:sz w:val="24"/>
          <w:szCs w:val="24"/>
        </w:rPr>
        <w:t>5</w:t>
      </w:r>
      <w:r w:rsidRPr="003D0A66">
        <w:rPr>
          <w:rFonts w:asciiTheme="majorBidi" w:eastAsia="Calibri" w:hAnsiTheme="majorBidi" w:cstheme="majorBidi"/>
          <w:sz w:val="24"/>
          <w:szCs w:val="24"/>
        </w:rPr>
        <w:t xml:space="preserve"> points d’eau pour </w:t>
      </w:r>
      <w:r w:rsidRPr="003D0A66">
        <w:rPr>
          <w:rFonts w:asciiTheme="majorBidi" w:hAnsiTheme="majorBidi" w:cstheme="majorBidi"/>
          <w:sz w:val="24"/>
          <w:szCs w:val="24"/>
        </w:rPr>
        <w:t>une</w:t>
      </w:r>
      <w:r w:rsidRPr="003D0A66">
        <w:rPr>
          <w:rFonts w:asciiTheme="majorBidi" w:eastAsia="Calibri" w:hAnsiTheme="majorBidi" w:cstheme="majorBidi"/>
          <w:sz w:val="24"/>
          <w:szCs w:val="24"/>
        </w:rPr>
        <w:t xml:space="preserve"> compagne </w:t>
      </w:r>
      <w:r w:rsidRPr="003D0A66">
        <w:rPr>
          <w:rFonts w:asciiTheme="majorBidi" w:hAnsiTheme="majorBidi" w:cstheme="majorBidi"/>
          <w:sz w:val="24"/>
          <w:szCs w:val="24"/>
        </w:rPr>
        <w:t>effectuée pendant la période d’octobre</w:t>
      </w:r>
      <w:r w:rsidRPr="003D0A66">
        <w:rPr>
          <w:rFonts w:asciiTheme="majorBidi" w:eastAsia="Calibri" w:hAnsiTheme="majorBidi" w:cstheme="majorBidi"/>
          <w:sz w:val="24"/>
          <w:szCs w:val="24"/>
        </w:rPr>
        <w:t xml:space="preserve"> </w:t>
      </w:r>
      <w:r w:rsidRPr="003D0A66">
        <w:rPr>
          <w:rFonts w:asciiTheme="majorBidi" w:hAnsiTheme="majorBidi" w:cstheme="majorBidi"/>
          <w:sz w:val="24"/>
          <w:szCs w:val="24"/>
        </w:rPr>
        <w:t>2012</w:t>
      </w:r>
      <w:r w:rsidRPr="003D0A66">
        <w:rPr>
          <w:rFonts w:asciiTheme="majorBidi" w:eastAsia="Calibri" w:hAnsiTheme="majorBidi" w:cstheme="majorBidi"/>
          <w:sz w:val="24"/>
          <w:szCs w:val="24"/>
        </w:rPr>
        <w:t xml:space="preserve">. Ce choix a été justifié, d’une part par leur répartition spatiale et d’autre part, par l’importance des formations </w:t>
      </w:r>
      <w:r w:rsidR="005B1F63" w:rsidRPr="003D0A66">
        <w:rPr>
          <w:rFonts w:asciiTheme="majorBidi" w:hAnsiTheme="majorBidi" w:cstheme="majorBidi"/>
          <w:sz w:val="24"/>
          <w:szCs w:val="24"/>
        </w:rPr>
        <w:t>géologiques  et le comportement hydrogéologique.</w:t>
      </w:r>
    </w:p>
    <w:p w:rsidR="001F3F3C" w:rsidRPr="003D0A66" w:rsidRDefault="001F3F3C" w:rsidP="003D0A66">
      <w:pPr>
        <w:spacing w:line="360" w:lineRule="auto"/>
        <w:ind w:firstLine="708"/>
        <w:jc w:val="both"/>
        <w:rPr>
          <w:rFonts w:asciiTheme="majorBidi" w:eastAsia="Calibri" w:hAnsiTheme="majorBidi" w:cstheme="majorBidi"/>
          <w:sz w:val="24"/>
          <w:szCs w:val="24"/>
        </w:rPr>
      </w:pPr>
      <w:r w:rsidRPr="003D0A66">
        <w:rPr>
          <w:rFonts w:asciiTheme="majorBidi" w:eastAsia="Calibri" w:hAnsiTheme="majorBidi" w:cstheme="majorBidi"/>
          <w:sz w:val="24"/>
          <w:szCs w:val="24"/>
        </w:rPr>
        <w:t xml:space="preserve">L’étude </w:t>
      </w:r>
      <w:proofErr w:type="spellStart"/>
      <w:r w:rsidRPr="003D0A66">
        <w:rPr>
          <w:rFonts w:asciiTheme="majorBidi" w:eastAsia="Calibri" w:hAnsiTheme="majorBidi" w:cstheme="majorBidi"/>
          <w:sz w:val="24"/>
          <w:szCs w:val="24"/>
        </w:rPr>
        <w:t>hydrochimique</w:t>
      </w:r>
      <w:proofErr w:type="spellEnd"/>
      <w:r w:rsidRPr="003D0A66">
        <w:rPr>
          <w:rFonts w:asciiTheme="majorBidi" w:eastAsia="Calibri" w:hAnsiTheme="majorBidi" w:cstheme="majorBidi"/>
          <w:sz w:val="24"/>
          <w:szCs w:val="24"/>
        </w:rPr>
        <w:t xml:space="preserve"> a porté sur </w:t>
      </w:r>
      <w:r w:rsidRPr="003D0A66">
        <w:rPr>
          <w:rFonts w:asciiTheme="majorBidi" w:hAnsiTheme="majorBidi" w:cstheme="majorBidi"/>
          <w:sz w:val="24"/>
          <w:szCs w:val="24"/>
        </w:rPr>
        <w:t xml:space="preserve"> l’étude de l’impact de la pollution des eaux souterraines </w:t>
      </w:r>
      <w:r w:rsidR="005B1F63" w:rsidRPr="003D0A66">
        <w:rPr>
          <w:rFonts w:asciiTheme="majorBidi" w:hAnsiTheme="majorBidi" w:cstheme="majorBidi"/>
          <w:sz w:val="24"/>
          <w:szCs w:val="24"/>
        </w:rPr>
        <w:t xml:space="preserve">de la région de </w:t>
      </w:r>
      <w:proofErr w:type="spellStart"/>
      <w:r w:rsidR="00F012BC" w:rsidRPr="003D0A66">
        <w:rPr>
          <w:rFonts w:asciiTheme="majorBidi" w:hAnsiTheme="majorBidi" w:cstheme="majorBidi"/>
          <w:sz w:val="24"/>
          <w:szCs w:val="24"/>
        </w:rPr>
        <w:t>C</w:t>
      </w:r>
      <w:r w:rsidR="005B1F63" w:rsidRPr="003D0A66">
        <w:rPr>
          <w:rFonts w:asciiTheme="majorBidi" w:hAnsiTheme="majorBidi" w:cstheme="majorBidi"/>
          <w:sz w:val="24"/>
          <w:szCs w:val="24"/>
        </w:rPr>
        <w:t>hemora</w:t>
      </w:r>
      <w:proofErr w:type="spellEnd"/>
      <w:r w:rsidR="00F27A34" w:rsidRPr="003D0A66">
        <w:rPr>
          <w:rFonts w:asciiTheme="majorBidi" w:hAnsiTheme="majorBidi" w:cstheme="majorBidi"/>
          <w:sz w:val="24"/>
          <w:szCs w:val="24"/>
        </w:rPr>
        <w:t xml:space="preserve"> par les nitrates </w:t>
      </w:r>
      <w:r w:rsidR="005B1F63" w:rsidRPr="003D0A66">
        <w:rPr>
          <w:rFonts w:asciiTheme="majorBidi" w:hAnsiTheme="majorBidi" w:cstheme="majorBidi"/>
          <w:sz w:val="24"/>
          <w:szCs w:val="24"/>
        </w:rPr>
        <w:t xml:space="preserve">justifiée par </w:t>
      </w:r>
      <w:r w:rsidRPr="003D0A66">
        <w:rPr>
          <w:rFonts w:asciiTheme="majorBidi" w:eastAsia="Calibri" w:hAnsiTheme="majorBidi" w:cstheme="majorBidi"/>
          <w:sz w:val="24"/>
          <w:szCs w:val="24"/>
        </w:rPr>
        <w:t>l’analyse et l’interprétation</w:t>
      </w:r>
      <w:r w:rsidR="005B1F63" w:rsidRPr="003D0A66">
        <w:rPr>
          <w:rFonts w:asciiTheme="majorBidi" w:hAnsiTheme="majorBidi" w:cstheme="majorBidi"/>
          <w:sz w:val="24"/>
          <w:szCs w:val="24"/>
        </w:rPr>
        <w:t xml:space="preserve"> </w:t>
      </w:r>
      <w:r w:rsidR="00F012BC" w:rsidRPr="003D0A66">
        <w:rPr>
          <w:rFonts w:asciiTheme="majorBidi" w:hAnsiTheme="majorBidi" w:cstheme="majorBidi"/>
          <w:sz w:val="24"/>
          <w:szCs w:val="24"/>
        </w:rPr>
        <w:t>d’une</w:t>
      </w:r>
      <w:r w:rsidR="005B1F63" w:rsidRPr="003D0A66">
        <w:rPr>
          <w:rFonts w:asciiTheme="majorBidi" w:eastAsia="Calibri" w:hAnsiTheme="majorBidi" w:cstheme="majorBidi"/>
          <w:sz w:val="24"/>
          <w:szCs w:val="24"/>
        </w:rPr>
        <w:t xml:space="preserve"> compagne </w:t>
      </w:r>
      <w:r w:rsidR="00F012BC" w:rsidRPr="003D0A66">
        <w:rPr>
          <w:rFonts w:asciiTheme="majorBidi" w:hAnsiTheme="majorBidi" w:cstheme="majorBidi"/>
          <w:sz w:val="24"/>
          <w:szCs w:val="24"/>
        </w:rPr>
        <w:t>réalisée</w:t>
      </w:r>
      <w:r w:rsidR="005B1F63" w:rsidRPr="003D0A66">
        <w:rPr>
          <w:rFonts w:asciiTheme="majorBidi" w:hAnsiTheme="majorBidi" w:cstheme="majorBidi"/>
          <w:sz w:val="24"/>
          <w:szCs w:val="24"/>
        </w:rPr>
        <w:t xml:space="preserve"> pendant la période d’octobre</w:t>
      </w:r>
      <w:r w:rsidR="005B1F63" w:rsidRPr="003D0A66">
        <w:rPr>
          <w:rFonts w:asciiTheme="majorBidi" w:eastAsia="Calibri" w:hAnsiTheme="majorBidi" w:cstheme="majorBidi"/>
          <w:sz w:val="24"/>
          <w:szCs w:val="24"/>
        </w:rPr>
        <w:t xml:space="preserve"> </w:t>
      </w:r>
      <w:r w:rsidR="005B1F63" w:rsidRPr="003D0A66">
        <w:rPr>
          <w:rFonts w:asciiTheme="majorBidi" w:hAnsiTheme="majorBidi" w:cstheme="majorBidi"/>
          <w:sz w:val="24"/>
          <w:szCs w:val="24"/>
        </w:rPr>
        <w:t xml:space="preserve">2012 </w:t>
      </w:r>
      <w:r w:rsidR="00F012BC" w:rsidRPr="003D0A66">
        <w:rPr>
          <w:rFonts w:asciiTheme="majorBidi" w:hAnsiTheme="majorBidi" w:cstheme="majorBidi"/>
          <w:sz w:val="24"/>
          <w:szCs w:val="24"/>
        </w:rPr>
        <w:t>référée à une compagne précédée étudiée en Mars</w:t>
      </w:r>
      <w:r w:rsidRPr="003D0A66">
        <w:rPr>
          <w:rFonts w:asciiTheme="majorBidi" w:eastAsia="Calibri" w:hAnsiTheme="majorBidi" w:cstheme="majorBidi"/>
          <w:sz w:val="24"/>
          <w:szCs w:val="24"/>
        </w:rPr>
        <w:t xml:space="preserve"> 200</w:t>
      </w:r>
      <w:r w:rsidR="00F012BC" w:rsidRPr="003D0A66">
        <w:rPr>
          <w:rFonts w:asciiTheme="majorBidi" w:hAnsiTheme="majorBidi" w:cstheme="majorBidi"/>
          <w:sz w:val="24"/>
          <w:szCs w:val="24"/>
        </w:rPr>
        <w:t>9 (</w:t>
      </w:r>
      <w:proofErr w:type="spellStart"/>
      <w:r w:rsidR="00F012BC" w:rsidRPr="003D0A66">
        <w:rPr>
          <w:rFonts w:asciiTheme="majorBidi" w:hAnsiTheme="majorBidi" w:cstheme="majorBidi"/>
          <w:sz w:val="24"/>
          <w:szCs w:val="24"/>
        </w:rPr>
        <w:t>M.Ghodbane</w:t>
      </w:r>
      <w:proofErr w:type="spellEnd"/>
      <w:r w:rsidR="00F012BC" w:rsidRPr="003D0A66">
        <w:rPr>
          <w:rFonts w:asciiTheme="majorBidi" w:hAnsiTheme="majorBidi" w:cstheme="majorBidi"/>
          <w:sz w:val="24"/>
          <w:szCs w:val="24"/>
        </w:rPr>
        <w:t xml:space="preserve"> 2009</w:t>
      </w:r>
      <w:r w:rsidRPr="003D0A66">
        <w:rPr>
          <w:rFonts w:asciiTheme="majorBidi" w:eastAsia="Calibri" w:hAnsiTheme="majorBidi" w:cstheme="majorBidi"/>
          <w:sz w:val="24"/>
          <w:szCs w:val="24"/>
        </w:rPr>
        <w:t xml:space="preserve">). </w:t>
      </w:r>
      <w:r w:rsidR="00F012BC" w:rsidRPr="003D0A66">
        <w:rPr>
          <w:rFonts w:asciiTheme="majorBidi" w:hAnsiTheme="majorBidi" w:cstheme="majorBidi"/>
          <w:sz w:val="24"/>
          <w:szCs w:val="24"/>
        </w:rPr>
        <w:t>L</w:t>
      </w:r>
      <w:r w:rsidRPr="003D0A66">
        <w:rPr>
          <w:rFonts w:asciiTheme="majorBidi" w:eastAsia="Calibri" w:hAnsiTheme="majorBidi" w:cstheme="majorBidi"/>
          <w:sz w:val="24"/>
          <w:szCs w:val="24"/>
        </w:rPr>
        <w:t>es éléments dosés ont porté essentiellement sur les cations (Ca</w:t>
      </w:r>
      <w:r w:rsidRPr="003D0A66">
        <w:rPr>
          <w:rFonts w:asciiTheme="majorBidi" w:eastAsia="Calibri" w:hAnsiTheme="majorBidi" w:cstheme="majorBidi"/>
          <w:sz w:val="24"/>
          <w:szCs w:val="24"/>
          <w:vertAlign w:val="superscript"/>
        </w:rPr>
        <w:t>++</w:t>
      </w:r>
      <w:r w:rsidRPr="003D0A66">
        <w:rPr>
          <w:rFonts w:asciiTheme="majorBidi" w:eastAsia="Calibri" w:hAnsiTheme="majorBidi" w:cstheme="majorBidi"/>
          <w:sz w:val="24"/>
          <w:szCs w:val="24"/>
        </w:rPr>
        <w:t>, Mg</w:t>
      </w:r>
      <w:r w:rsidRPr="003D0A66">
        <w:rPr>
          <w:rFonts w:asciiTheme="majorBidi" w:eastAsia="Calibri" w:hAnsiTheme="majorBidi" w:cstheme="majorBidi"/>
          <w:sz w:val="24"/>
          <w:szCs w:val="24"/>
          <w:vertAlign w:val="superscript"/>
        </w:rPr>
        <w:t>++</w:t>
      </w:r>
      <w:r w:rsidRPr="003D0A66">
        <w:rPr>
          <w:rFonts w:asciiTheme="majorBidi" w:eastAsia="Calibri" w:hAnsiTheme="majorBidi" w:cstheme="majorBidi"/>
          <w:sz w:val="24"/>
          <w:szCs w:val="24"/>
        </w:rPr>
        <w:t xml:space="preserve"> </w:t>
      </w:r>
      <w:r w:rsidR="00D469AE" w:rsidRPr="003D0A66">
        <w:rPr>
          <w:rFonts w:asciiTheme="majorBidi" w:eastAsia="Calibri" w:hAnsiTheme="majorBidi" w:cstheme="majorBidi"/>
          <w:sz w:val="24"/>
          <w:szCs w:val="24"/>
        </w:rPr>
        <w:t>et Na</w:t>
      </w:r>
      <w:r w:rsidR="00D469AE" w:rsidRPr="003D0A66">
        <w:rPr>
          <w:rFonts w:asciiTheme="majorBidi" w:eastAsia="Calibri" w:hAnsiTheme="majorBidi" w:cstheme="majorBidi"/>
          <w:sz w:val="24"/>
          <w:szCs w:val="24"/>
          <w:vertAlign w:val="superscript"/>
        </w:rPr>
        <w:t>+</w:t>
      </w:r>
      <w:r w:rsidR="00D469AE" w:rsidRPr="003D0A66">
        <w:rPr>
          <w:rFonts w:asciiTheme="majorBidi" w:eastAsia="Calibri" w:hAnsiTheme="majorBidi" w:cstheme="majorBidi"/>
          <w:sz w:val="24"/>
          <w:szCs w:val="24"/>
        </w:rPr>
        <w:t>) et</w:t>
      </w:r>
      <w:r w:rsidR="00D469AE" w:rsidRPr="003D0A66">
        <w:rPr>
          <w:rFonts w:asciiTheme="majorBidi" w:eastAsia="Calibri" w:hAnsiTheme="majorBidi" w:cstheme="majorBidi"/>
          <w:sz w:val="24"/>
          <w:szCs w:val="24"/>
          <w:vertAlign w:val="superscript"/>
        </w:rPr>
        <w:t xml:space="preserve">   </w:t>
      </w:r>
      <w:r w:rsidRPr="003D0A66">
        <w:rPr>
          <w:rFonts w:asciiTheme="majorBidi" w:eastAsia="Calibri" w:hAnsiTheme="majorBidi" w:cstheme="majorBidi"/>
          <w:sz w:val="24"/>
          <w:szCs w:val="24"/>
        </w:rPr>
        <w:t>les anions (Cl</w:t>
      </w:r>
      <w:r w:rsidRPr="003D0A66">
        <w:rPr>
          <w:rFonts w:asciiTheme="majorBidi" w:eastAsia="Calibri" w:hAnsiTheme="majorBidi" w:cstheme="majorBidi"/>
          <w:sz w:val="24"/>
          <w:szCs w:val="24"/>
          <w:vertAlign w:val="superscript"/>
        </w:rPr>
        <w:t>-</w:t>
      </w:r>
      <w:r w:rsidRPr="003D0A66">
        <w:rPr>
          <w:rFonts w:asciiTheme="majorBidi" w:eastAsia="Calibri" w:hAnsiTheme="majorBidi" w:cstheme="majorBidi"/>
          <w:sz w:val="24"/>
          <w:szCs w:val="24"/>
        </w:rPr>
        <w:t>, SO</w:t>
      </w:r>
      <w:r w:rsidRPr="003D0A66">
        <w:rPr>
          <w:rFonts w:asciiTheme="majorBidi" w:eastAsia="Calibri" w:hAnsiTheme="majorBidi" w:cstheme="majorBidi"/>
          <w:sz w:val="24"/>
          <w:szCs w:val="24"/>
          <w:vertAlign w:val="subscript"/>
        </w:rPr>
        <w:t>4</w:t>
      </w:r>
      <w:r w:rsidRPr="003D0A66">
        <w:rPr>
          <w:rFonts w:asciiTheme="majorBidi" w:eastAsia="Calibri" w:hAnsiTheme="majorBidi" w:cstheme="majorBidi"/>
          <w:sz w:val="24"/>
          <w:szCs w:val="24"/>
          <w:vertAlign w:val="superscript"/>
        </w:rPr>
        <w:t>--</w:t>
      </w:r>
      <w:r w:rsidRPr="003D0A66">
        <w:rPr>
          <w:rFonts w:asciiTheme="majorBidi" w:eastAsia="Calibri" w:hAnsiTheme="majorBidi" w:cstheme="majorBidi"/>
          <w:sz w:val="24"/>
          <w:szCs w:val="24"/>
        </w:rPr>
        <w:t>, HCO</w:t>
      </w:r>
      <w:r w:rsidRPr="003D0A66">
        <w:rPr>
          <w:rFonts w:asciiTheme="majorBidi" w:eastAsia="Calibri" w:hAnsiTheme="majorBidi" w:cstheme="majorBidi"/>
          <w:sz w:val="24"/>
          <w:szCs w:val="24"/>
          <w:vertAlign w:val="subscript"/>
        </w:rPr>
        <w:t>3</w:t>
      </w:r>
      <w:r w:rsidRPr="003D0A66">
        <w:rPr>
          <w:rFonts w:asciiTheme="majorBidi" w:eastAsia="Calibri" w:hAnsiTheme="majorBidi" w:cstheme="majorBidi"/>
          <w:sz w:val="24"/>
          <w:szCs w:val="24"/>
          <w:vertAlign w:val="superscript"/>
        </w:rPr>
        <w:t>-</w:t>
      </w:r>
      <w:r w:rsidR="00F27A34" w:rsidRPr="003D0A66">
        <w:rPr>
          <w:rFonts w:asciiTheme="majorBidi" w:hAnsiTheme="majorBidi" w:cstheme="majorBidi"/>
          <w:sz w:val="24"/>
          <w:szCs w:val="24"/>
        </w:rPr>
        <w:t>,</w:t>
      </w:r>
      <w:r w:rsidRPr="003D0A66">
        <w:rPr>
          <w:rFonts w:asciiTheme="majorBidi" w:eastAsia="Calibri" w:hAnsiTheme="majorBidi" w:cstheme="majorBidi"/>
          <w:sz w:val="24"/>
          <w:szCs w:val="24"/>
        </w:rPr>
        <w:t xml:space="preserve"> NO</w:t>
      </w:r>
      <w:r w:rsidRPr="003D0A66">
        <w:rPr>
          <w:rFonts w:asciiTheme="majorBidi" w:eastAsia="Calibri" w:hAnsiTheme="majorBidi" w:cstheme="majorBidi"/>
          <w:sz w:val="24"/>
          <w:szCs w:val="24"/>
          <w:vertAlign w:val="subscript"/>
        </w:rPr>
        <w:t>3</w:t>
      </w:r>
      <w:r w:rsidRPr="003D0A66">
        <w:rPr>
          <w:rFonts w:asciiTheme="majorBidi" w:eastAsia="Calibri" w:hAnsiTheme="majorBidi" w:cstheme="majorBidi"/>
          <w:sz w:val="24"/>
          <w:szCs w:val="24"/>
          <w:vertAlign w:val="superscript"/>
        </w:rPr>
        <w:t>-</w:t>
      </w:r>
      <w:r w:rsidR="00F27A34" w:rsidRPr="003D0A66">
        <w:rPr>
          <w:rFonts w:asciiTheme="majorBidi" w:hAnsiTheme="majorBidi" w:cstheme="majorBidi"/>
          <w:sz w:val="24"/>
          <w:szCs w:val="24"/>
          <w:vertAlign w:val="superscript"/>
        </w:rPr>
        <w:t xml:space="preserve"> </w:t>
      </w:r>
      <w:r w:rsidR="00F27A34" w:rsidRPr="003D0A66">
        <w:rPr>
          <w:rFonts w:asciiTheme="majorBidi" w:eastAsia="Calibri" w:hAnsiTheme="majorBidi" w:cstheme="majorBidi"/>
          <w:sz w:val="24"/>
          <w:szCs w:val="24"/>
        </w:rPr>
        <w:t>et</w:t>
      </w:r>
      <w:r w:rsidR="00F27A34" w:rsidRPr="003D0A66">
        <w:rPr>
          <w:rFonts w:asciiTheme="majorBidi" w:hAnsiTheme="majorBidi" w:cstheme="majorBidi"/>
          <w:sz w:val="24"/>
          <w:szCs w:val="24"/>
        </w:rPr>
        <w:t xml:space="preserve"> </w:t>
      </w:r>
      <w:r w:rsidR="00F27A34" w:rsidRPr="003D0A66">
        <w:rPr>
          <w:rFonts w:asciiTheme="majorBidi" w:eastAsia="Calibri" w:hAnsiTheme="majorBidi" w:cstheme="majorBidi"/>
          <w:sz w:val="24"/>
          <w:szCs w:val="24"/>
        </w:rPr>
        <w:t>NO</w:t>
      </w:r>
      <w:r w:rsidR="00F27A34" w:rsidRPr="003D0A66">
        <w:rPr>
          <w:rFonts w:asciiTheme="majorBidi" w:hAnsiTheme="majorBidi" w:cstheme="majorBidi"/>
          <w:sz w:val="24"/>
          <w:szCs w:val="24"/>
          <w:vertAlign w:val="subscript"/>
        </w:rPr>
        <w:t>2</w:t>
      </w:r>
      <w:r w:rsidR="00F27A34" w:rsidRPr="003D0A66">
        <w:rPr>
          <w:rFonts w:asciiTheme="majorBidi" w:eastAsia="Calibri" w:hAnsiTheme="majorBidi" w:cstheme="majorBidi"/>
          <w:sz w:val="24"/>
          <w:szCs w:val="24"/>
          <w:vertAlign w:val="superscript"/>
        </w:rPr>
        <w:t>-</w:t>
      </w:r>
      <w:r w:rsidRPr="003D0A66">
        <w:rPr>
          <w:rFonts w:asciiTheme="majorBidi" w:eastAsia="Calibri" w:hAnsiTheme="majorBidi" w:cstheme="majorBidi"/>
          <w:sz w:val="24"/>
          <w:szCs w:val="24"/>
        </w:rPr>
        <w:t>).</w:t>
      </w:r>
    </w:p>
    <w:p w:rsidR="00905B3F" w:rsidRPr="003D0A66" w:rsidRDefault="001F3F3C" w:rsidP="003D0A66">
      <w:pPr>
        <w:spacing w:line="360" w:lineRule="auto"/>
        <w:ind w:firstLine="708"/>
        <w:jc w:val="both"/>
        <w:rPr>
          <w:rFonts w:asciiTheme="majorBidi" w:hAnsiTheme="majorBidi" w:cstheme="majorBidi"/>
          <w:sz w:val="24"/>
          <w:szCs w:val="24"/>
        </w:rPr>
      </w:pPr>
      <w:r w:rsidRPr="003D0A66">
        <w:rPr>
          <w:rFonts w:asciiTheme="majorBidi" w:eastAsia="Calibri" w:hAnsiTheme="majorBidi" w:cstheme="majorBidi"/>
          <w:sz w:val="24"/>
          <w:szCs w:val="24"/>
        </w:rPr>
        <w:t xml:space="preserve">Le but de ce chapitre est de définir les faciès chimiques des eaux souterraines, de les comparer et de suivre l’évolution dans l’espace et dans le temps de ces faciès. Il sera également apprécier </w:t>
      </w:r>
      <w:r w:rsidR="00F27A34" w:rsidRPr="003D0A66">
        <w:rPr>
          <w:rFonts w:asciiTheme="majorBidi" w:hAnsiTheme="majorBidi" w:cstheme="majorBidi"/>
          <w:sz w:val="24"/>
          <w:szCs w:val="24"/>
        </w:rPr>
        <w:t>la qualité</w:t>
      </w:r>
      <w:r w:rsidRPr="003D0A66">
        <w:rPr>
          <w:rFonts w:asciiTheme="majorBidi" w:eastAsia="Calibri" w:hAnsiTheme="majorBidi" w:cstheme="majorBidi"/>
          <w:sz w:val="24"/>
          <w:szCs w:val="24"/>
        </w:rPr>
        <w:t xml:space="preserve"> des eaux souterraines du point de vue potabilité. Le degré </w:t>
      </w:r>
      <w:r w:rsidR="00F27A34" w:rsidRPr="003D0A66">
        <w:rPr>
          <w:rFonts w:asciiTheme="majorBidi" w:hAnsiTheme="majorBidi" w:cstheme="majorBidi"/>
          <w:sz w:val="24"/>
          <w:szCs w:val="24"/>
        </w:rPr>
        <w:t xml:space="preserve">et l’impact </w:t>
      </w:r>
      <w:r w:rsidRPr="003D0A66">
        <w:rPr>
          <w:rFonts w:asciiTheme="majorBidi" w:eastAsia="Calibri" w:hAnsiTheme="majorBidi" w:cstheme="majorBidi"/>
          <w:sz w:val="24"/>
          <w:szCs w:val="24"/>
        </w:rPr>
        <w:t>de pollution des eaux souterraines par les éléments nutritifs. Pour cela, un certain nombre de cartes et de diagrammes ont été élaborés et serviront de base à l’interprétation générale des résultats d’analyses chimiques.</w:t>
      </w:r>
    </w:p>
    <w:p w:rsidR="003D0A66" w:rsidRPr="003D0A66" w:rsidRDefault="00234888" w:rsidP="003D0A66">
      <w:pPr>
        <w:jc w:val="both"/>
        <w:rPr>
          <w:rFonts w:asciiTheme="majorBidi" w:hAnsiTheme="majorBidi" w:cstheme="majorBidi"/>
          <w:sz w:val="24"/>
          <w:szCs w:val="24"/>
        </w:rPr>
      </w:pPr>
      <w:r w:rsidRPr="003D0A66">
        <w:rPr>
          <w:rFonts w:asciiTheme="majorBidi" w:hAnsiTheme="majorBidi" w:cstheme="majorBidi"/>
          <w:noProof/>
          <w:sz w:val="24"/>
          <w:szCs w:val="24"/>
          <w:lang w:eastAsia="fr-FR"/>
        </w:rPr>
        <w:drawing>
          <wp:inline distT="0" distB="0" distL="0" distR="0">
            <wp:extent cx="5915025" cy="3171825"/>
            <wp:effectExtent l="19050" t="0" r="9525" b="0"/>
            <wp:docPr id="7" name="Image 2" descr="C:\Users\chadi\Desktop\chemora\dossier.Auto cad\dossier.Auto Arl\point d'eau.p.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hadi\Desktop\chemora\dossier.Auto cad\dossier.Auto Arl\point d'eau.p.bmp"/>
                    <pic:cNvPicPr>
                      <a:picLocks noChangeAspect="1" noChangeArrowheads="1"/>
                    </pic:cNvPicPr>
                  </pic:nvPicPr>
                  <pic:blipFill>
                    <a:blip r:embed="rId8"/>
                    <a:srcRect l="6777" t="7022" r="28012" b="15169"/>
                    <a:stretch>
                      <a:fillRect/>
                    </a:stretch>
                  </pic:blipFill>
                  <pic:spPr bwMode="auto">
                    <a:xfrm>
                      <a:off x="0" y="0"/>
                      <a:ext cx="5915025" cy="3171825"/>
                    </a:xfrm>
                    <a:prstGeom prst="rect">
                      <a:avLst/>
                    </a:prstGeom>
                    <a:noFill/>
                    <a:ln w="9525">
                      <a:noFill/>
                      <a:miter lim="800000"/>
                      <a:headEnd/>
                      <a:tailEnd/>
                    </a:ln>
                  </pic:spPr>
                </pic:pic>
              </a:graphicData>
            </a:graphic>
          </wp:inline>
        </w:drawing>
      </w:r>
    </w:p>
    <w:p w:rsidR="003D0A66" w:rsidRPr="003D0A66" w:rsidRDefault="00691AF0" w:rsidP="003D0A66">
      <w:pPr>
        <w:jc w:val="both"/>
        <w:rPr>
          <w:rFonts w:asciiTheme="majorBidi" w:hAnsiTheme="majorBidi" w:cstheme="majorBidi"/>
          <w:sz w:val="24"/>
          <w:szCs w:val="24"/>
        </w:rPr>
      </w:pPr>
      <w:r w:rsidRPr="00691AF0">
        <w:rPr>
          <w:rFonts w:asciiTheme="majorBidi" w:hAnsiTheme="majorBidi" w:cstheme="majorBidi"/>
          <w:b/>
          <w:bCs/>
          <w:noProof/>
          <w:lang w:bidi="ar-DZ"/>
        </w:rPr>
        <w:pict>
          <v:shapetype id="_x0000_t202" coordsize="21600,21600" o:spt="202" path="m,l,21600r21600,l21600,xe">
            <v:stroke joinstyle="miter"/>
            <v:path gradientshapeok="t" o:connecttype="rect"/>
          </v:shapetype>
          <v:shape id="_x0000_s1038" type="#_x0000_t202" style="position:absolute;left:0;text-align:left;margin-left:91.6pt;margin-top:-.05pt;width:247.85pt;height:23.45pt;z-index:251655680;mso-width-relative:margin;mso-height-relative:margin" strokecolor="white [3212]">
            <v:textbox style="mso-next-textbox:#_x0000_s1038">
              <w:txbxContent>
                <w:p w:rsidR="00022382" w:rsidRDefault="00022382" w:rsidP="00E0431F">
                  <w:pPr>
                    <w:jc w:val="center"/>
                    <w:rPr>
                      <w:rFonts w:asciiTheme="majorBidi" w:hAnsiTheme="majorBidi" w:cstheme="majorBidi"/>
                      <w:b/>
                      <w:bCs/>
                      <w:lang w:bidi="ar-DZ"/>
                    </w:rPr>
                  </w:pPr>
                  <w:r w:rsidRPr="005B6DC8">
                    <w:rPr>
                      <w:rFonts w:asciiTheme="majorBidi" w:hAnsiTheme="majorBidi" w:cstheme="majorBidi"/>
                      <w:b/>
                      <w:bCs/>
                    </w:rPr>
                    <w:t>Fig</w:t>
                  </w:r>
                  <w:r>
                    <w:rPr>
                      <w:rFonts w:asciiTheme="majorBidi" w:hAnsiTheme="majorBidi" w:cstheme="majorBidi"/>
                      <w:b/>
                      <w:bCs/>
                    </w:rPr>
                    <w:t>ure</w:t>
                  </w:r>
                  <w:r w:rsidRPr="005B6DC8">
                    <w:rPr>
                      <w:rFonts w:asciiTheme="majorBidi" w:hAnsiTheme="majorBidi" w:cstheme="majorBidi"/>
                      <w:b/>
                      <w:bCs/>
                    </w:rPr>
                    <w:t xml:space="preserve"> n°</w:t>
                  </w:r>
                  <w:r>
                    <w:rPr>
                      <w:rFonts w:asciiTheme="majorBidi" w:hAnsiTheme="majorBidi" w:cstheme="majorBidi"/>
                      <w:b/>
                      <w:bCs/>
                    </w:rPr>
                    <w:t>0</w:t>
                  </w:r>
                  <w:r w:rsidRPr="005B6DC8">
                    <w:rPr>
                      <w:rFonts w:asciiTheme="majorBidi" w:hAnsiTheme="majorBidi" w:cstheme="majorBidi"/>
                      <w:b/>
                      <w:bCs/>
                    </w:rPr>
                    <w:t xml:space="preserve">1 : </w:t>
                  </w:r>
                  <w:r w:rsidRPr="005B6DC8">
                    <w:rPr>
                      <w:rFonts w:asciiTheme="majorBidi" w:hAnsiTheme="majorBidi" w:cstheme="majorBidi"/>
                      <w:b/>
                      <w:bCs/>
                      <w:lang w:bidi="ar-DZ"/>
                    </w:rPr>
                    <w:t>Carte des points d’eau analysés</w:t>
                  </w:r>
                </w:p>
                <w:p w:rsidR="00022382" w:rsidRDefault="00022382" w:rsidP="005B6DC8"/>
              </w:txbxContent>
            </v:textbox>
          </v:shape>
        </w:pict>
      </w:r>
    </w:p>
    <w:p w:rsidR="002B7C00" w:rsidRPr="003D0A66" w:rsidRDefault="007D70C5" w:rsidP="003D0A66">
      <w:pPr>
        <w:spacing w:line="360" w:lineRule="auto"/>
        <w:jc w:val="both"/>
        <w:rPr>
          <w:rFonts w:asciiTheme="majorBidi" w:hAnsiTheme="majorBidi" w:cstheme="majorBidi"/>
          <w:b/>
          <w:bCs/>
          <w:sz w:val="28"/>
          <w:szCs w:val="28"/>
        </w:rPr>
      </w:pPr>
      <w:r w:rsidRPr="003D0A66">
        <w:rPr>
          <w:rFonts w:asciiTheme="majorBidi" w:hAnsiTheme="majorBidi" w:cstheme="majorBidi"/>
          <w:b/>
          <w:bCs/>
          <w:sz w:val="28"/>
          <w:szCs w:val="28"/>
        </w:rPr>
        <w:lastRenderedPageBreak/>
        <w:t>I-</w:t>
      </w:r>
      <w:r w:rsidR="002B7C00" w:rsidRPr="003D0A66">
        <w:rPr>
          <w:rFonts w:asciiTheme="majorBidi" w:hAnsiTheme="majorBidi" w:cstheme="majorBidi"/>
          <w:b/>
          <w:bCs/>
          <w:sz w:val="28"/>
          <w:szCs w:val="28"/>
        </w:rPr>
        <w:t>Interprétations des données et mesures  au laboratoire :</w:t>
      </w:r>
    </w:p>
    <w:p w:rsidR="002B7C00" w:rsidRPr="003D0A66" w:rsidRDefault="002B7C00"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Les résultats des paramètres physiques mesurés</w:t>
      </w:r>
      <w:r w:rsidR="003D0A66" w:rsidRPr="003D0A66">
        <w:rPr>
          <w:rFonts w:asciiTheme="majorBidi" w:hAnsiTheme="majorBidi" w:cstheme="majorBidi"/>
          <w:sz w:val="24"/>
          <w:szCs w:val="24"/>
        </w:rPr>
        <w:t xml:space="preserve"> au laboratoire</w:t>
      </w:r>
      <w:r w:rsidR="005416F1">
        <w:rPr>
          <w:rFonts w:asciiTheme="majorBidi" w:hAnsiTheme="majorBidi" w:cstheme="majorBidi"/>
          <w:sz w:val="24"/>
          <w:szCs w:val="24"/>
        </w:rPr>
        <w:t xml:space="preserve"> (Université de </w:t>
      </w:r>
      <w:proofErr w:type="spellStart"/>
      <w:r w:rsidR="005416F1">
        <w:rPr>
          <w:rFonts w:asciiTheme="majorBidi" w:hAnsiTheme="majorBidi" w:cstheme="majorBidi"/>
          <w:sz w:val="24"/>
          <w:szCs w:val="24"/>
        </w:rPr>
        <w:t>Mentouri</w:t>
      </w:r>
      <w:proofErr w:type="spellEnd"/>
      <w:r w:rsidR="005416F1">
        <w:rPr>
          <w:rFonts w:asciiTheme="majorBidi" w:hAnsiTheme="majorBidi" w:cstheme="majorBidi"/>
          <w:sz w:val="24"/>
          <w:szCs w:val="24"/>
        </w:rPr>
        <w:t>- Constantine)</w:t>
      </w:r>
      <w:r w:rsidRPr="003D0A66">
        <w:rPr>
          <w:rFonts w:asciiTheme="majorBidi" w:hAnsiTheme="majorBidi" w:cstheme="majorBidi"/>
          <w:sz w:val="24"/>
          <w:szCs w:val="24"/>
        </w:rPr>
        <w:t xml:space="preserve"> sont indiqués dans le tableau n°01suivant :</w:t>
      </w:r>
    </w:p>
    <w:p w:rsidR="002B7C00" w:rsidRPr="003D0A66" w:rsidRDefault="002B7C00"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 01 : Résultats des mesures des paramètres physiques:</w:t>
      </w:r>
    </w:p>
    <w:tbl>
      <w:tblPr>
        <w:tblStyle w:val="Grilledutableau"/>
        <w:tblW w:w="0" w:type="auto"/>
        <w:jc w:val="center"/>
        <w:tblLook w:val="04A0"/>
      </w:tblPr>
      <w:tblGrid>
        <w:gridCol w:w="963"/>
        <w:gridCol w:w="963"/>
        <w:gridCol w:w="1443"/>
        <w:gridCol w:w="717"/>
        <w:gridCol w:w="993"/>
        <w:gridCol w:w="1134"/>
        <w:gridCol w:w="1550"/>
      </w:tblGrid>
      <w:tr w:rsidR="002B7C00" w:rsidRPr="003D0A66" w:rsidTr="007D70C5">
        <w:trPr>
          <w:jc w:val="center"/>
        </w:trPr>
        <w:tc>
          <w:tcPr>
            <w:tcW w:w="963" w:type="dxa"/>
            <w:vMerge w:val="restart"/>
          </w:tcPr>
          <w:p w:rsidR="002B7C00" w:rsidRPr="003D0A66" w:rsidRDefault="00657EF2"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P</w:t>
            </w:r>
            <w:r w:rsidR="007D70C5" w:rsidRPr="003D0A66">
              <w:rPr>
                <w:rFonts w:asciiTheme="majorBidi" w:hAnsiTheme="majorBidi" w:cstheme="majorBidi"/>
                <w:b/>
                <w:bCs/>
                <w:sz w:val="20"/>
                <w:szCs w:val="20"/>
              </w:rPr>
              <w:t>oints d’eau</w:t>
            </w:r>
          </w:p>
        </w:tc>
        <w:tc>
          <w:tcPr>
            <w:tcW w:w="6800" w:type="dxa"/>
            <w:gridSpan w:val="6"/>
          </w:tcPr>
          <w:p w:rsidR="002B7C00" w:rsidRPr="003D0A66" w:rsidRDefault="002B7C00"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COMPAGNE  OCTOBRE 2012</w:t>
            </w:r>
          </w:p>
          <w:p w:rsidR="00657EF2" w:rsidRPr="003D0A66" w:rsidRDefault="00657EF2" w:rsidP="003D0A66">
            <w:pPr>
              <w:jc w:val="both"/>
              <w:rPr>
                <w:rFonts w:asciiTheme="majorBidi" w:hAnsiTheme="majorBidi" w:cstheme="majorBidi"/>
                <w:b/>
                <w:bCs/>
                <w:sz w:val="20"/>
                <w:szCs w:val="20"/>
              </w:rPr>
            </w:pPr>
          </w:p>
        </w:tc>
      </w:tr>
      <w:tr w:rsidR="00246BC5" w:rsidRPr="003D0A66" w:rsidTr="007D70C5">
        <w:trPr>
          <w:jc w:val="center"/>
        </w:trPr>
        <w:tc>
          <w:tcPr>
            <w:tcW w:w="963" w:type="dxa"/>
            <w:vMerge/>
          </w:tcPr>
          <w:p w:rsidR="00246BC5" w:rsidRPr="003D0A66" w:rsidRDefault="00246BC5" w:rsidP="003D0A66">
            <w:pPr>
              <w:jc w:val="both"/>
              <w:rPr>
                <w:rFonts w:asciiTheme="majorBidi" w:hAnsiTheme="majorBidi" w:cstheme="majorBidi"/>
                <w:b/>
                <w:bCs/>
                <w:sz w:val="20"/>
                <w:szCs w:val="20"/>
              </w:rPr>
            </w:pPr>
          </w:p>
        </w:tc>
        <w:tc>
          <w:tcPr>
            <w:tcW w:w="963" w:type="dxa"/>
          </w:tcPr>
          <w:p w:rsidR="00246BC5" w:rsidRPr="003D0A66" w:rsidRDefault="00246BC5" w:rsidP="003D0A66">
            <w:pPr>
              <w:spacing w:line="480" w:lineRule="auto"/>
              <w:jc w:val="both"/>
              <w:rPr>
                <w:rFonts w:asciiTheme="majorBidi" w:hAnsiTheme="majorBidi" w:cstheme="majorBidi"/>
                <w:b/>
                <w:bCs/>
                <w:sz w:val="20"/>
                <w:szCs w:val="20"/>
                <w:rtl/>
              </w:rPr>
            </w:pPr>
            <w:proofErr w:type="gramStart"/>
            <w:r w:rsidRPr="003D0A66">
              <w:rPr>
                <w:rFonts w:asciiTheme="majorBidi" w:hAnsiTheme="majorBidi" w:cstheme="majorBidi"/>
                <w:b/>
                <w:bCs/>
                <w:sz w:val="20"/>
                <w:szCs w:val="20"/>
              </w:rPr>
              <w:t>T(</w:t>
            </w:r>
            <w:proofErr w:type="gramEnd"/>
            <w:r w:rsidRPr="003D0A66">
              <w:rPr>
                <w:rFonts w:asciiTheme="majorBidi" w:hAnsiTheme="majorBidi" w:cstheme="majorBidi"/>
                <w:b/>
                <w:bCs/>
                <w:sz w:val="20"/>
                <w:szCs w:val="20"/>
                <w:vertAlign w:val="superscript"/>
              </w:rPr>
              <w:t>o</w:t>
            </w:r>
            <w:r w:rsidRPr="003D0A66">
              <w:rPr>
                <w:rFonts w:asciiTheme="majorBidi" w:hAnsiTheme="majorBidi" w:cstheme="majorBidi"/>
                <w:b/>
                <w:bCs/>
                <w:sz w:val="20"/>
                <w:szCs w:val="20"/>
              </w:rPr>
              <w:t>c)</w:t>
            </w:r>
          </w:p>
        </w:tc>
        <w:tc>
          <w:tcPr>
            <w:tcW w:w="1443" w:type="dxa"/>
          </w:tcPr>
          <w:p w:rsidR="00246BC5" w:rsidRPr="003D0A66" w:rsidRDefault="00246BC5" w:rsidP="003D0A66">
            <w:pPr>
              <w:spacing w:line="480" w:lineRule="auto"/>
              <w:jc w:val="both"/>
              <w:rPr>
                <w:rFonts w:asciiTheme="majorBidi" w:hAnsiTheme="majorBidi" w:cstheme="majorBidi"/>
                <w:b/>
                <w:bCs/>
                <w:sz w:val="20"/>
                <w:szCs w:val="20"/>
              </w:rPr>
            </w:pPr>
            <w:proofErr w:type="spellStart"/>
            <w:r w:rsidRPr="003D0A66">
              <w:rPr>
                <w:rFonts w:asciiTheme="majorBidi" w:hAnsiTheme="majorBidi" w:cstheme="majorBidi"/>
                <w:b/>
                <w:bCs/>
                <w:sz w:val="20"/>
                <w:szCs w:val="20"/>
              </w:rPr>
              <w:t>Cond</w:t>
            </w:r>
            <w:proofErr w:type="spellEnd"/>
            <w:r w:rsidRPr="003D0A66">
              <w:rPr>
                <w:rFonts w:asciiTheme="majorBidi" w:hAnsiTheme="majorBidi" w:cstheme="majorBidi"/>
                <w:b/>
                <w:bCs/>
                <w:sz w:val="20"/>
                <w:szCs w:val="20"/>
              </w:rPr>
              <w:t xml:space="preserve"> (s/cm</w:t>
            </w:r>
            <w:r w:rsidRPr="003D0A66">
              <w:rPr>
                <w:rFonts w:asciiTheme="majorBidi" w:hAnsiTheme="majorBidi" w:cstheme="majorBidi"/>
                <w:b/>
                <w:bCs/>
                <w:sz w:val="20"/>
                <w:szCs w:val="20"/>
                <w:rtl/>
              </w:rPr>
              <w:t>μ</w:t>
            </w:r>
            <w:r w:rsidRPr="003D0A66">
              <w:rPr>
                <w:rFonts w:asciiTheme="majorBidi" w:hAnsiTheme="majorBidi" w:cstheme="majorBidi"/>
                <w:b/>
                <w:bCs/>
                <w:sz w:val="20"/>
                <w:szCs w:val="20"/>
              </w:rPr>
              <w:t>)</w:t>
            </w:r>
          </w:p>
        </w:tc>
        <w:tc>
          <w:tcPr>
            <w:tcW w:w="717" w:type="dxa"/>
          </w:tcPr>
          <w:p w:rsidR="00246BC5" w:rsidRPr="003D0A66" w:rsidRDefault="00246BC5" w:rsidP="003D0A66">
            <w:pPr>
              <w:spacing w:line="480" w:lineRule="auto"/>
              <w:jc w:val="both"/>
              <w:rPr>
                <w:rFonts w:asciiTheme="majorBidi" w:hAnsiTheme="majorBidi" w:cstheme="majorBidi"/>
                <w:b/>
                <w:bCs/>
                <w:sz w:val="20"/>
                <w:szCs w:val="20"/>
              </w:rPr>
            </w:pPr>
            <w:r w:rsidRPr="003D0A66">
              <w:rPr>
                <w:rFonts w:asciiTheme="majorBidi" w:hAnsiTheme="majorBidi" w:cstheme="majorBidi"/>
                <w:b/>
                <w:bCs/>
                <w:sz w:val="20"/>
                <w:szCs w:val="20"/>
              </w:rPr>
              <w:t>DHT</w:t>
            </w:r>
          </w:p>
        </w:tc>
        <w:tc>
          <w:tcPr>
            <w:tcW w:w="993" w:type="dxa"/>
          </w:tcPr>
          <w:p w:rsidR="00246BC5" w:rsidRPr="003D0A66" w:rsidRDefault="004F120E" w:rsidP="003D0A66">
            <w:pPr>
              <w:spacing w:line="480" w:lineRule="auto"/>
              <w:jc w:val="both"/>
              <w:rPr>
                <w:rFonts w:asciiTheme="majorBidi" w:hAnsiTheme="majorBidi" w:cstheme="majorBidi"/>
                <w:b/>
                <w:bCs/>
                <w:sz w:val="20"/>
                <w:szCs w:val="20"/>
                <w:rtl/>
              </w:rPr>
            </w:pPr>
            <w:r w:rsidRPr="003D0A66">
              <w:rPr>
                <w:rFonts w:asciiTheme="majorBidi" w:hAnsiTheme="majorBidi" w:cstheme="majorBidi"/>
                <w:b/>
                <w:bCs/>
                <w:sz w:val="20"/>
                <w:szCs w:val="20"/>
              </w:rPr>
              <w:t>pH</w:t>
            </w:r>
          </w:p>
        </w:tc>
        <w:tc>
          <w:tcPr>
            <w:tcW w:w="1134" w:type="dxa"/>
          </w:tcPr>
          <w:p w:rsidR="00246BC5" w:rsidRPr="003D0A66" w:rsidRDefault="00246BC5" w:rsidP="003D0A66">
            <w:pPr>
              <w:spacing w:line="480" w:lineRule="auto"/>
              <w:jc w:val="both"/>
              <w:rPr>
                <w:rFonts w:asciiTheme="majorBidi" w:hAnsiTheme="majorBidi" w:cstheme="majorBidi"/>
                <w:b/>
                <w:bCs/>
                <w:sz w:val="20"/>
                <w:szCs w:val="20"/>
                <w:rtl/>
              </w:rPr>
            </w:pPr>
            <w:proofErr w:type="spellStart"/>
            <w:r w:rsidRPr="003D0A66">
              <w:rPr>
                <w:rFonts w:asciiTheme="majorBidi" w:hAnsiTheme="majorBidi" w:cstheme="majorBidi"/>
                <w:b/>
                <w:bCs/>
                <w:sz w:val="20"/>
                <w:szCs w:val="20"/>
              </w:rPr>
              <w:t>Rs</w:t>
            </w:r>
            <w:proofErr w:type="spellEnd"/>
          </w:p>
        </w:tc>
        <w:tc>
          <w:tcPr>
            <w:tcW w:w="1550" w:type="dxa"/>
          </w:tcPr>
          <w:p w:rsidR="00246BC5" w:rsidRPr="003D0A66" w:rsidRDefault="00246BC5"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TAC</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color w:val="000000" w:themeColor="text1"/>
              </w:rPr>
            </w:pPr>
            <w:r w:rsidRPr="003D0A66">
              <w:rPr>
                <w:rFonts w:asciiTheme="majorBidi" w:hAnsiTheme="majorBidi" w:cstheme="majorBidi"/>
                <w:color w:val="000000" w:themeColor="text1"/>
              </w:rPr>
              <w:t>1</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27,8</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2230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19,8</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6,5</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2,3</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6,3</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color w:val="000000" w:themeColor="text1"/>
              </w:rPr>
            </w:pPr>
            <w:r w:rsidRPr="003D0A66">
              <w:rPr>
                <w:rFonts w:asciiTheme="majorBidi" w:hAnsiTheme="majorBidi" w:cstheme="majorBidi"/>
                <w:color w:val="000000" w:themeColor="text1"/>
              </w:rPr>
              <w:t>2</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25,5</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1800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17,2</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1,62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5,8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color w:val="000000" w:themeColor="text1"/>
              </w:rPr>
            </w:pPr>
            <w:r w:rsidRPr="003D0A66">
              <w:rPr>
                <w:rFonts w:asciiTheme="majorBidi" w:hAnsiTheme="majorBidi" w:cstheme="majorBidi"/>
                <w:color w:val="000000" w:themeColor="text1"/>
              </w:rPr>
              <w:t>3</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21,3</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1210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1,13</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5,8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color w:val="000000" w:themeColor="text1"/>
              </w:rPr>
            </w:pPr>
            <w:r w:rsidRPr="003D0A66">
              <w:rPr>
                <w:rFonts w:asciiTheme="majorBidi" w:hAnsiTheme="majorBidi" w:cstheme="majorBidi"/>
                <w:color w:val="000000" w:themeColor="text1"/>
              </w:rPr>
              <w:t>4</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27,6</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2620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25,6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2,82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5,92</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5</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18,1</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1160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13,6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6</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22,5</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1080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0,94</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3,9</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7</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20,2</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960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12,1</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0,84</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4,3</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8</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20,6</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2850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20</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6,4</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2,96</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8,26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9</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20,9</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1390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6,8</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1,38</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10</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18,3</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910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10,8</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6,8</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0,94</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4,3</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11</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18,3</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1690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20,8</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1,74</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6,6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12</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16</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1120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0,97</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3,12</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13</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18,3</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1170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13,3</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4,16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14</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19,2</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1980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23,04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2,03</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4,48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15</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17,1</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1540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17,2</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1,68</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3,26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16</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18,5</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3340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35,2</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4,15</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5,68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17</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19,2</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2680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24,24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2,83</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4,56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18</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19,6</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3340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43,04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4,07</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3,06</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19</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17,9</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3670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29,76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3,92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4,48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20</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20</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5420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58,7</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7,2</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6,56</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4,72</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21</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21</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3140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36,8</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6,9</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3,51</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3,8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22</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15,9</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12000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116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17,75</w:t>
            </w:r>
          </w:p>
        </w:tc>
        <w:tc>
          <w:tcPr>
            <w:tcW w:w="1550" w:type="dxa"/>
          </w:tcPr>
          <w:p w:rsidR="00246BC5" w:rsidRPr="003D0A66" w:rsidRDefault="00246BC5" w:rsidP="003D0A66">
            <w:pPr>
              <w:jc w:val="both"/>
              <w:rPr>
                <w:rFonts w:asciiTheme="majorBidi" w:hAnsiTheme="majorBidi" w:cstheme="majorBidi"/>
                <w:b/>
                <w:bCs/>
              </w:rPr>
            </w:pP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23</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19,5</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6170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67,6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7,1</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9,12</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4,9</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24</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19,7</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1610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8,16</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7,6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1,41</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4,88</w:t>
            </w:r>
          </w:p>
        </w:tc>
      </w:tr>
      <w:tr w:rsidR="00246BC5" w:rsidRPr="003D0A66" w:rsidTr="007D70C5">
        <w:trPr>
          <w:jc w:val="center"/>
        </w:trPr>
        <w:tc>
          <w:tcPr>
            <w:tcW w:w="963"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rPr>
              <w:t>25</w:t>
            </w:r>
          </w:p>
        </w:tc>
        <w:tc>
          <w:tcPr>
            <w:tcW w:w="963" w:type="dxa"/>
          </w:tcPr>
          <w:p w:rsidR="00246BC5" w:rsidRPr="003D0A66" w:rsidRDefault="00246BC5" w:rsidP="003D0A66">
            <w:pPr>
              <w:jc w:val="both"/>
              <w:rPr>
                <w:rFonts w:asciiTheme="majorBidi" w:hAnsiTheme="majorBidi" w:cstheme="majorBidi"/>
              </w:rPr>
            </w:pPr>
            <w:r w:rsidRPr="003D0A66">
              <w:rPr>
                <w:rFonts w:asciiTheme="majorBidi" w:hAnsiTheme="majorBidi" w:cstheme="majorBidi"/>
              </w:rPr>
              <w:t>19,4</w:t>
            </w:r>
          </w:p>
        </w:tc>
        <w:tc>
          <w:tcPr>
            <w:tcW w:w="144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2320</w:t>
            </w:r>
          </w:p>
        </w:tc>
        <w:tc>
          <w:tcPr>
            <w:tcW w:w="717"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26,4</w:t>
            </w:r>
          </w:p>
        </w:tc>
        <w:tc>
          <w:tcPr>
            <w:tcW w:w="993"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6,6</w:t>
            </w:r>
          </w:p>
        </w:tc>
        <w:tc>
          <w:tcPr>
            <w:tcW w:w="1134" w:type="dxa"/>
          </w:tcPr>
          <w:p w:rsidR="00246BC5" w:rsidRPr="003D0A66" w:rsidRDefault="00246BC5" w:rsidP="003D0A66">
            <w:pPr>
              <w:jc w:val="both"/>
              <w:rPr>
                <w:rFonts w:asciiTheme="majorBidi" w:hAnsiTheme="majorBidi" w:cstheme="majorBidi"/>
                <w:color w:val="000000"/>
              </w:rPr>
            </w:pPr>
            <w:r w:rsidRPr="003D0A66">
              <w:rPr>
                <w:rFonts w:asciiTheme="majorBidi" w:hAnsiTheme="majorBidi" w:cstheme="majorBidi"/>
                <w:color w:val="000000"/>
              </w:rPr>
              <w:t>2,56</w:t>
            </w:r>
          </w:p>
        </w:tc>
        <w:tc>
          <w:tcPr>
            <w:tcW w:w="1550" w:type="dxa"/>
          </w:tcPr>
          <w:p w:rsidR="00246BC5" w:rsidRPr="003D0A66" w:rsidRDefault="00246BC5" w:rsidP="003D0A66">
            <w:pPr>
              <w:jc w:val="both"/>
              <w:rPr>
                <w:rFonts w:asciiTheme="majorBidi" w:hAnsiTheme="majorBidi" w:cstheme="majorBidi"/>
                <w:b/>
                <w:bCs/>
              </w:rPr>
            </w:pPr>
            <w:r w:rsidRPr="003D0A66">
              <w:rPr>
                <w:rFonts w:asciiTheme="majorBidi" w:hAnsiTheme="majorBidi" w:cstheme="majorBidi"/>
                <w:color w:val="000000"/>
              </w:rPr>
              <w:t>5,5</w:t>
            </w:r>
          </w:p>
        </w:tc>
      </w:tr>
    </w:tbl>
    <w:p w:rsidR="00D04029" w:rsidRPr="003D0A66" w:rsidRDefault="00D04029" w:rsidP="003D0A66">
      <w:pPr>
        <w:spacing w:line="360" w:lineRule="auto"/>
        <w:jc w:val="both"/>
        <w:rPr>
          <w:rFonts w:asciiTheme="majorBidi" w:hAnsiTheme="majorBidi" w:cstheme="majorBidi"/>
          <w:b/>
          <w:bCs/>
          <w:sz w:val="20"/>
          <w:szCs w:val="20"/>
        </w:rPr>
      </w:pPr>
    </w:p>
    <w:p w:rsidR="00D04029" w:rsidRPr="003D0A66" w:rsidRDefault="00D04029"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n°02 : Les valeurs des paramètres physiques mesurées dans laboratoire :</w:t>
      </w:r>
    </w:p>
    <w:tbl>
      <w:tblPr>
        <w:tblStyle w:val="Grilledutableau"/>
        <w:tblW w:w="9781" w:type="dxa"/>
        <w:tblLayout w:type="fixed"/>
        <w:tblLook w:val="04A0"/>
      </w:tblPr>
      <w:tblGrid>
        <w:gridCol w:w="1418"/>
        <w:gridCol w:w="1701"/>
        <w:gridCol w:w="1559"/>
        <w:gridCol w:w="2693"/>
        <w:gridCol w:w="2410"/>
      </w:tblGrid>
      <w:tr w:rsidR="00D04029" w:rsidRPr="003D0A66" w:rsidTr="00B65657">
        <w:trPr>
          <w:trHeight w:val="792"/>
        </w:trPr>
        <w:tc>
          <w:tcPr>
            <w:tcW w:w="3119" w:type="dxa"/>
            <w:gridSpan w:val="2"/>
          </w:tcPr>
          <w:p w:rsidR="00D04029" w:rsidRPr="003D0A66" w:rsidRDefault="00691AF0" w:rsidP="003D0A66">
            <w:pPr>
              <w:spacing w:line="360" w:lineRule="auto"/>
              <w:jc w:val="both"/>
              <w:rPr>
                <w:rFonts w:asciiTheme="majorBidi" w:hAnsiTheme="majorBidi" w:cstheme="majorBidi"/>
                <w:b/>
                <w:bCs/>
                <w:sz w:val="20"/>
                <w:szCs w:val="20"/>
              </w:rPr>
            </w:pPr>
            <w:r w:rsidRPr="00691AF0">
              <w:rPr>
                <w:rFonts w:asciiTheme="majorBidi" w:hAnsiTheme="majorBidi" w:cstheme="majorBidi"/>
                <w:noProof/>
                <w:sz w:val="20"/>
                <w:szCs w:val="20"/>
                <w:lang w:eastAsia="fr-FR"/>
              </w:rPr>
              <w:pict>
                <v:shapetype id="_x0000_t32" coordsize="21600,21600" o:spt="32" o:oned="t" path="m,l21600,21600e" filled="f">
                  <v:path arrowok="t" fillok="f" o:connecttype="none"/>
                  <o:lock v:ext="edit" shapetype="t"/>
                </v:shapetype>
                <v:shape id="_x0000_s1081" type="#_x0000_t32" style="position:absolute;left:0;text-align:left;margin-left:-2.85pt;margin-top:3.2pt;width:151.5pt;height:32pt;z-index:251668992" o:connectortype="straight"/>
              </w:pict>
            </w:r>
            <w:r w:rsidR="00D04029" w:rsidRPr="003D0A66">
              <w:rPr>
                <w:rFonts w:asciiTheme="majorBidi" w:hAnsiTheme="majorBidi" w:cstheme="majorBidi"/>
                <w:sz w:val="20"/>
                <w:szCs w:val="20"/>
              </w:rPr>
              <w:t>Paramètres physiques</w:t>
            </w:r>
          </w:p>
          <w:p w:rsidR="00D04029" w:rsidRPr="003D0A66" w:rsidRDefault="00D04029" w:rsidP="003D0A66">
            <w:pPr>
              <w:spacing w:line="360" w:lineRule="auto"/>
              <w:jc w:val="both"/>
              <w:rPr>
                <w:rFonts w:asciiTheme="majorBidi" w:hAnsiTheme="majorBidi" w:cstheme="majorBidi"/>
                <w:b/>
                <w:bCs/>
                <w:sz w:val="20"/>
                <w:szCs w:val="20"/>
              </w:rPr>
            </w:pPr>
            <w:r w:rsidRPr="003D0A66">
              <w:rPr>
                <w:rFonts w:asciiTheme="majorBidi" w:hAnsiTheme="majorBidi" w:cstheme="majorBidi"/>
                <w:sz w:val="20"/>
                <w:szCs w:val="20"/>
              </w:rPr>
              <w:t>Périodes</w:t>
            </w:r>
          </w:p>
        </w:tc>
        <w:tc>
          <w:tcPr>
            <w:tcW w:w="1559" w:type="dxa"/>
          </w:tcPr>
          <w:p w:rsidR="00D04029" w:rsidRPr="003D0A66" w:rsidRDefault="00D04029" w:rsidP="003D0A66">
            <w:pPr>
              <w:spacing w:line="276" w:lineRule="auto"/>
              <w:jc w:val="both"/>
              <w:rPr>
                <w:rFonts w:asciiTheme="majorBidi" w:hAnsiTheme="majorBidi" w:cstheme="majorBidi"/>
                <w:b/>
                <w:bCs/>
                <w:sz w:val="20"/>
                <w:szCs w:val="20"/>
              </w:rPr>
            </w:pPr>
            <w:r w:rsidRPr="003D0A66">
              <w:rPr>
                <w:rFonts w:asciiTheme="majorBidi" w:hAnsiTheme="majorBidi" w:cstheme="majorBidi"/>
                <w:sz w:val="20"/>
                <w:szCs w:val="20"/>
              </w:rPr>
              <w:t>Température</w:t>
            </w:r>
          </w:p>
          <w:p w:rsidR="00D04029" w:rsidRPr="003D0A66" w:rsidRDefault="00D04029" w:rsidP="003D0A66">
            <w:pPr>
              <w:spacing w:line="276" w:lineRule="auto"/>
              <w:jc w:val="both"/>
              <w:rPr>
                <w:rFonts w:asciiTheme="majorBidi" w:hAnsiTheme="majorBidi" w:cstheme="majorBidi"/>
                <w:b/>
                <w:bCs/>
                <w:sz w:val="20"/>
                <w:szCs w:val="20"/>
              </w:rPr>
            </w:pPr>
            <w:r w:rsidRPr="003D0A66">
              <w:rPr>
                <w:rFonts w:asciiTheme="majorBidi" w:hAnsiTheme="majorBidi" w:cstheme="majorBidi"/>
                <w:sz w:val="20"/>
                <w:szCs w:val="20"/>
              </w:rPr>
              <w:t>(°C)</w:t>
            </w:r>
          </w:p>
        </w:tc>
        <w:tc>
          <w:tcPr>
            <w:tcW w:w="2693" w:type="dxa"/>
          </w:tcPr>
          <w:p w:rsidR="00D04029" w:rsidRPr="003D0A66" w:rsidRDefault="00D04029" w:rsidP="003D0A66">
            <w:pPr>
              <w:spacing w:line="276" w:lineRule="auto"/>
              <w:jc w:val="both"/>
              <w:rPr>
                <w:rFonts w:asciiTheme="majorBidi" w:hAnsiTheme="majorBidi" w:cstheme="majorBidi"/>
                <w:b/>
                <w:bCs/>
                <w:sz w:val="20"/>
                <w:szCs w:val="20"/>
              </w:rPr>
            </w:pPr>
            <w:r w:rsidRPr="003D0A66">
              <w:rPr>
                <w:rFonts w:asciiTheme="majorBidi" w:hAnsiTheme="majorBidi" w:cstheme="majorBidi"/>
                <w:sz w:val="20"/>
                <w:szCs w:val="20"/>
              </w:rPr>
              <w:t>Conductivité électrique (CE)</w:t>
            </w:r>
          </w:p>
          <w:p w:rsidR="00D04029" w:rsidRPr="003D0A66" w:rsidRDefault="00D04029" w:rsidP="003D0A66">
            <w:pPr>
              <w:spacing w:line="276" w:lineRule="auto"/>
              <w:jc w:val="both"/>
              <w:rPr>
                <w:rFonts w:asciiTheme="majorBidi" w:hAnsiTheme="majorBidi" w:cstheme="majorBidi"/>
                <w:b/>
                <w:bCs/>
                <w:sz w:val="20"/>
                <w:szCs w:val="20"/>
              </w:rPr>
            </w:pPr>
            <w:r w:rsidRPr="003D0A66">
              <w:rPr>
                <w:rFonts w:asciiTheme="majorBidi" w:hAnsiTheme="majorBidi" w:cstheme="majorBidi"/>
                <w:sz w:val="20"/>
                <w:szCs w:val="20"/>
              </w:rPr>
              <w:t>(µs/cm)</w:t>
            </w:r>
          </w:p>
        </w:tc>
        <w:tc>
          <w:tcPr>
            <w:tcW w:w="2410" w:type="dxa"/>
          </w:tcPr>
          <w:p w:rsidR="00D04029" w:rsidRPr="003D0A66" w:rsidRDefault="00D04029" w:rsidP="003D0A66">
            <w:pPr>
              <w:spacing w:line="276" w:lineRule="auto"/>
              <w:jc w:val="both"/>
              <w:rPr>
                <w:rFonts w:asciiTheme="majorBidi" w:hAnsiTheme="majorBidi" w:cstheme="majorBidi"/>
                <w:b/>
                <w:bCs/>
                <w:sz w:val="20"/>
                <w:szCs w:val="20"/>
              </w:rPr>
            </w:pPr>
            <w:r w:rsidRPr="003D0A66">
              <w:rPr>
                <w:rFonts w:asciiTheme="majorBidi" w:hAnsiTheme="majorBidi" w:cstheme="majorBidi"/>
                <w:sz w:val="20"/>
                <w:szCs w:val="20"/>
              </w:rPr>
              <w:t>pH mètre</w:t>
            </w:r>
          </w:p>
        </w:tc>
      </w:tr>
      <w:tr w:rsidR="00D04029" w:rsidRPr="003D0A66" w:rsidTr="00B65657">
        <w:tc>
          <w:tcPr>
            <w:tcW w:w="1418" w:type="dxa"/>
            <w:vMerge w:val="restart"/>
          </w:tcPr>
          <w:p w:rsidR="00D04029" w:rsidRPr="003D0A66" w:rsidRDefault="00D04029"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Octobre</w:t>
            </w:r>
          </w:p>
          <w:p w:rsidR="00D04029" w:rsidRPr="003D0A66" w:rsidRDefault="00D04029"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2012</w:t>
            </w:r>
          </w:p>
        </w:tc>
        <w:tc>
          <w:tcPr>
            <w:tcW w:w="1701" w:type="dxa"/>
          </w:tcPr>
          <w:p w:rsidR="00D04029" w:rsidRPr="003D0A66" w:rsidRDefault="00503BE7"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M</w:t>
            </w:r>
            <w:r w:rsidR="00D04029" w:rsidRPr="003D0A66">
              <w:rPr>
                <w:rFonts w:asciiTheme="majorBidi" w:hAnsiTheme="majorBidi" w:cstheme="majorBidi"/>
                <w:sz w:val="20"/>
                <w:szCs w:val="20"/>
              </w:rPr>
              <w:t>inimale</w:t>
            </w:r>
          </w:p>
        </w:tc>
        <w:tc>
          <w:tcPr>
            <w:tcW w:w="1559" w:type="dxa"/>
          </w:tcPr>
          <w:p w:rsidR="00D04029" w:rsidRPr="003D0A66" w:rsidRDefault="00D04029" w:rsidP="003D0A66">
            <w:pPr>
              <w:spacing w:line="360" w:lineRule="auto"/>
              <w:jc w:val="both"/>
              <w:rPr>
                <w:rFonts w:asciiTheme="majorBidi" w:hAnsiTheme="majorBidi" w:cstheme="majorBidi"/>
              </w:rPr>
            </w:pPr>
            <w:r w:rsidRPr="003D0A66">
              <w:rPr>
                <w:rFonts w:asciiTheme="majorBidi" w:hAnsiTheme="majorBidi" w:cstheme="majorBidi"/>
              </w:rPr>
              <w:t>16 (F12)</w:t>
            </w:r>
          </w:p>
        </w:tc>
        <w:tc>
          <w:tcPr>
            <w:tcW w:w="2693" w:type="dxa"/>
          </w:tcPr>
          <w:p w:rsidR="00D04029" w:rsidRPr="003D0A66" w:rsidRDefault="00D04029" w:rsidP="003D0A66">
            <w:pPr>
              <w:spacing w:line="360" w:lineRule="auto"/>
              <w:jc w:val="both"/>
              <w:rPr>
                <w:rFonts w:asciiTheme="majorBidi" w:hAnsiTheme="majorBidi" w:cstheme="majorBidi"/>
              </w:rPr>
            </w:pPr>
            <w:r w:rsidRPr="003D0A66">
              <w:rPr>
                <w:rFonts w:asciiTheme="majorBidi" w:hAnsiTheme="majorBidi" w:cstheme="majorBidi"/>
              </w:rPr>
              <w:t>910     (F10)</w:t>
            </w:r>
          </w:p>
        </w:tc>
        <w:tc>
          <w:tcPr>
            <w:tcW w:w="2410" w:type="dxa"/>
          </w:tcPr>
          <w:p w:rsidR="00D04029" w:rsidRPr="003D0A66" w:rsidRDefault="00D04029" w:rsidP="003D0A66">
            <w:pPr>
              <w:spacing w:line="360" w:lineRule="auto"/>
              <w:jc w:val="both"/>
              <w:rPr>
                <w:rFonts w:asciiTheme="majorBidi" w:hAnsiTheme="majorBidi" w:cstheme="majorBidi"/>
              </w:rPr>
            </w:pPr>
            <w:r w:rsidRPr="003D0A66">
              <w:rPr>
                <w:rFonts w:asciiTheme="majorBidi" w:hAnsiTheme="majorBidi" w:cstheme="majorBidi"/>
              </w:rPr>
              <w:t>6</w:t>
            </w:r>
            <w:r w:rsidR="00F642D6" w:rsidRPr="003D0A66">
              <w:rPr>
                <w:rFonts w:asciiTheme="majorBidi" w:hAnsiTheme="majorBidi" w:cstheme="majorBidi"/>
              </w:rPr>
              <w:t>.4</w:t>
            </w:r>
            <w:r w:rsidRPr="003D0A66">
              <w:rPr>
                <w:rFonts w:asciiTheme="majorBidi" w:hAnsiTheme="majorBidi" w:cstheme="majorBidi"/>
              </w:rPr>
              <w:t xml:space="preserve"> (F</w:t>
            </w:r>
            <w:r w:rsidR="00F642D6" w:rsidRPr="003D0A66">
              <w:rPr>
                <w:rFonts w:asciiTheme="majorBidi" w:hAnsiTheme="majorBidi" w:cstheme="majorBidi"/>
              </w:rPr>
              <w:t>8</w:t>
            </w:r>
            <w:r w:rsidRPr="003D0A66">
              <w:rPr>
                <w:rFonts w:asciiTheme="majorBidi" w:hAnsiTheme="majorBidi" w:cstheme="majorBidi"/>
              </w:rPr>
              <w:t>)</w:t>
            </w:r>
          </w:p>
        </w:tc>
      </w:tr>
      <w:tr w:rsidR="00D04029" w:rsidRPr="003D0A66" w:rsidTr="00B65657">
        <w:tc>
          <w:tcPr>
            <w:tcW w:w="1418" w:type="dxa"/>
            <w:vMerge/>
          </w:tcPr>
          <w:p w:rsidR="00D04029" w:rsidRPr="003D0A66" w:rsidRDefault="00D04029" w:rsidP="003D0A66">
            <w:pPr>
              <w:spacing w:line="360" w:lineRule="auto"/>
              <w:jc w:val="both"/>
              <w:rPr>
                <w:rFonts w:asciiTheme="majorBidi" w:hAnsiTheme="majorBidi" w:cstheme="majorBidi"/>
                <w:b/>
                <w:bCs/>
                <w:sz w:val="20"/>
                <w:szCs w:val="20"/>
              </w:rPr>
            </w:pPr>
          </w:p>
        </w:tc>
        <w:tc>
          <w:tcPr>
            <w:tcW w:w="1701" w:type="dxa"/>
          </w:tcPr>
          <w:p w:rsidR="00D04029" w:rsidRPr="003D0A66" w:rsidRDefault="00503BE7"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M</w:t>
            </w:r>
            <w:r w:rsidR="00D04029" w:rsidRPr="003D0A66">
              <w:rPr>
                <w:rFonts w:asciiTheme="majorBidi" w:hAnsiTheme="majorBidi" w:cstheme="majorBidi"/>
                <w:sz w:val="20"/>
                <w:szCs w:val="20"/>
              </w:rPr>
              <w:t>aximale</w:t>
            </w:r>
          </w:p>
        </w:tc>
        <w:tc>
          <w:tcPr>
            <w:tcW w:w="1559" w:type="dxa"/>
          </w:tcPr>
          <w:p w:rsidR="00D04029" w:rsidRPr="003D0A66" w:rsidRDefault="00D04029" w:rsidP="003D0A66">
            <w:pPr>
              <w:spacing w:line="360" w:lineRule="auto"/>
              <w:jc w:val="both"/>
              <w:rPr>
                <w:rFonts w:asciiTheme="majorBidi" w:hAnsiTheme="majorBidi" w:cstheme="majorBidi"/>
              </w:rPr>
            </w:pPr>
            <w:r w:rsidRPr="003D0A66">
              <w:rPr>
                <w:rFonts w:asciiTheme="majorBidi" w:hAnsiTheme="majorBidi" w:cstheme="majorBidi"/>
              </w:rPr>
              <w:t>27.8 (F1)</w:t>
            </w:r>
          </w:p>
        </w:tc>
        <w:tc>
          <w:tcPr>
            <w:tcW w:w="2693" w:type="dxa"/>
          </w:tcPr>
          <w:p w:rsidR="00D04029" w:rsidRPr="003D0A66" w:rsidRDefault="00D04029" w:rsidP="003D0A66">
            <w:pPr>
              <w:tabs>
                <w:tab w:val="left" w:pos="479"/>
                <w:tab w:val="left" w:pos="704"/>
              </w:tabs>
              <w:spacing w:line="360" w:lineRule="auto"/>
              <w:jc w:val="both"/>
              <w:rPr>
                <w:rFonts w:asciiTheme="majorBidi" w:hAnsiTheme="majorBidi" w:cstheme="majorBidi"/>
              </w:rPr>
            </w:pPr>
            <w:r w:rsidRPr="003D0A66">
              <w:rPr>
                <w:rFonts w:asciiTheme="majorBidi" w:hAnsiTheme="majorBidi" w:cstheme="majorBidi"/>
              </w:rPr>
              <w:t>12000 (F22)</w:t>
            </w:r>
          </w:p>
        </w:tc>
        <w:tc>
          <w:tcPr>
            <w:tcW w:w="2410" w:type="dxa"/>
          </w:tcPr>
          <w:p w:rsidR="00D04029" w:rsidRPr="003D0A66" w:rsidRDefault="00D04029" w:rsidP="003D0A66">
            <w:pPr>
              <w:spacing w:line="360" w:lineRule="auto"/>
              <w:jc w:val="both"/>
              <w:rPr>
                <w:rFonts w:asciiTheme="majorBidi" w:hAnsiTheme="majorBidi" w:cstheme="majorBidi"/>
              </w:rPr>
            </w:pPr>
            <w:r w:rsidRPr="003D0A66">
              <w:rPr>
                <w:rFonts w:asciiTheme="majorBidi" w:hAnsiTheme="majorBidi" w:cstheme="majorBidi"/>
              </w:rPr>
              <w:t>7</w:t>
            </w:r>
            <w:r w:rsidR="00F642D6" w:rsidRPr="003D0A66">
              <w:rPr>
                <w:rFonts w:asciiTheme="majorBidi" w:hAnsiTheme="majorBidi" w:cstheme="majorBidi"/>
              </w:rPr>
              <w:t>.6</w:t>
            </w:r>
            <w:r w:rsidRPr="003D0A66">
              <w:rPr>
                <w:rFonts w:asciiTheme="majorBidi" w:hAnsiTheme="majorBidi" w:cstheme="majorBidi"/>
              </w:rPr>
              <w:t xml:space="preserve"> (F</w:t>
            </w:r>
            <w:r w:rsidR="00F642D6" w:rsidRPr="003D0A66">
              <w:rPr>
                <w:rFonts w:asciiTheme="majorBidi" w:hAnsiTheme="majorBidi" w:cstheme="majorBidi"/>
              </w:rPr>
              <w:t>22, F24)</w:t>
            </w:r>
          </w:p>
        </w:tc>
      </w:tr>
    </w:tbl>
    <w:p w:rsidR="002B7C00" w:rsidRPr="003D0A66" w:rsidRDefault="002B7C00" w:rsidP="003D0A66">
      <w:pPr>
        <w:spacing w:line="360" w:lineRule="auto"/>
        <w:jc w:val="both"/>
        <w:rPr>
          <w:rFonts w:asciiTheme="majorBidi" w:hAnsiTheme="majorBidi" w:cstheme="majorBidi"/>
          <w:b/>
          <w:bCs/>
        </w:rPr>
      </w:pPr>
    </w:p>
    <w:p w:rsidR="00B65657" w:rsidRPr="003D0A66" w:rsidRDefault="00B65657" w:rsidP="003D0A66">
      <w:pPr>
        <w:spacing w:line="360" w:lineRule="auto"/>
        <w:jc w:val="both"/>
        <w:rPr>
          <w:rFonts w:asciiTheme="majorBidi" w:hAnsiTheme="majorBidi" w:cstheme="majorBidi"/>
          <w:b/>
          <w:bCs/>
          <w:sz w:val="24"/>
          <w:szCs w:val="24"/>
        </w:rPr>
      </w:pPr>
    </w:p>
    <w:p w:rsidR="002B7C00" w:rsidRPr="003D0A66" w:rsidRDefault="007D70C5"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lastRenderedPageBreak/>
        <w:t>I-</w:t>
      </w:r>
      <w:r w:rsidR="00282A1E" w:rsidRPr="003D0A66">
        <w:rPr>
          <w:rFonts w:asciiTheme="majorBidi" w:hAnsiTheme="majorBidi" w:cstheme="majorBidi"/>
          <w:b/>
          <w:bCs/>
          <w:sz w:val="24"/>
          <w:szCs w:val="24"/>
        </w:rPr>
        <w:t>1</w:t>
      </w:r>
      <w:r w:rsidR="002B7C00" w:rsidRPr="003D0A66">
        <w:rPr>
          <w:rFonts w:asciiTheme="majorBidi" w:hAnsiTheme="majorBidi" w:cstheme="majorBidi"/>
          <w:b/>
          <w:bCs/>
          <w:sz w:val="24"/>
          <w:szCs w:val="24"/>
        </w:rPr>
        <w:t>- Analyses des valeurs obtenues :</w:t>
      </w:r>
    </w:p>
    <w:p w:rsidR="002B7C00" w:rsidRPr="003D0A66" w:rsidRDefault="002B7C00"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7D70C5" w:rsidRPr="003D0A66">
        <w:rPr>
          <w:rFonts w:asciiTheme="majorBidi" w:hAnsiTheme="majorBidi" w:cstheme="majorBidi"/>
          <w:sz w:val="24"/>
          <w:szCs w:val="24"/>
        </w:rPr>
        <w:t xml:space="preserve">  </w:t>
      </w:r>
      <w:r w:rsidR="004F120E" w:rsidRPr="003D0A66">
        <w:rPr>
          <w:rFonts w:asciiTheme="majorBidi" w:hAnsiTheme="majorBidi" w:cstheme="majorBidi"/>
          <w:sz w:val="24"/>
          <w:szCs w:val="24"/>
        </w:rPr>
        <w:t xml:space="preserve">L’analyse des </w:t>
      </w:r>
      <w:r w:rsidRPr="003D0A66">
        <w:rPr>
          <w:rFonts w:asciiTheme="majorBidi" w:hAnsiTheme="majorBidi" w:cstheme="majorBidi"/>
          <w:sz w:val="24"/>
          <w:szCs w:val="24"/>
        </w:rPr>
        <w:t xml:space="preserve">valeurs des paramètres physiques mesurées dans laboratoire </w:t>
      </w:r>
      <w:r w:rsidR="00D04029" w:rsidRPr="003D0A66">
        <w:rPr>
          <w:rFonts w:asciiTheme="majorBidi" w:hAnsiTheme="majorBidi" w:cstheme="majorBidi"/>
          <w:sz w:val="24"/>
          <w:szCs w:val="24"/>
        </w:rPr>
        <w:t xml:space="preserve"> illustrés dans le t</w:t>
      </w:r>
      <w:r w:rsidRPr="003D0A66">
        <w:rPr>
          <w:rFonts w:asciiTheme="majorBidi" w:hAnsiTheme="majorBidi" w:cstheme="majorBidi"/>
          <w:sz w:val="24"/>
          <w:szCs w:val="24"/>
        </w:rPr>
        <w:t>ableau n°0</w:t>
      </w:r>
      <w:r w:rsidR="004F120E" w:rsidRPr="003D0A66">
        <w:rPr>
          <w:rFonts w:asciiTheme="majorBidi" w:hAnsiTheme="majorBidi" w:cstheme="majorBidi"/>
          <w:sz w:val="24"/>
          <w:szCs w:val="24"/>
        </w:rPr>
        <w:t>1 et</w:t>
      </w:r>
      <w:r w:rsidR="00D04029" w:rsidRPr="003D0A66">
        <w:rPr>
          <w:rFonts w:asciiTheme="majorBidi" w:hAnsiTheme="majorBidi" w:cstheme="majorBidi"/>
          <w:sz w:val="24"/>
          <w:szCs w:val="24"/>
        </w:rPr>
        <w:t xml:space="preserve"> n°</w:t>
      </w:r>
      <w:r w:rsidR="004F120E" w:rsidRPr="003D0A66">
        <w:rPr>
          <w:rFonts w:asciiTheme="majorBidi" w:hAnsiTheme="majorBidi" w:cstheme="majorBidi"/>
          <w:sz w:val="24"/>
          <w:szCs w:val="24"/>
        </w:rPr>
        <w:t xml:space="preserve"> 02</w:t>
      </w:r>
      <w:r w:rsidRPr="003D0A66">
        <w:rPr>
          <w:rFonts w:asciiTheme="majorBidi" w:hAnsiTheme="majorBidi" w:cstheme="majorBidi"/>
          <w:sz w:val="24"/>
          <w:szCs w:val="24"/>
        </w:rPr>
        <w:t xml:space="preserve"> montrent </w:t>
      </w:r>
      <w:r w:rsidR="004F120E" w:rsidRPr="003D0A66">
        <w:rPr>
          <w:rFonts w:asciiTheme="majorBidi" w:hAnsiTheme="majorBidi" w:cstheme="majorBidi"/>
          <w:sz w:val="24"/>
          <w:szCs w:val="24"/>
        </w:rPr>
        <w:t>que</w:t>
      </w:r>
      <w:r w:rsidRPr="003D0A66">
        <w:rPr>
          <w:rFonts w:asciiTheme="majorBidi" w:hAnsiTheme="majorBidi" w:cstheme="majorBidi"/>
          <w:sz w:val="24"/>
          <w:szCs w:val="24"/>
        </w:rPr>
        <w:t xml:space="preserve"> le</w:t>
      </w:r>
      <w:r w:rsidR="004F120E" w:rsidRPr="003D0A66">
        <w:rPr>
          <w:rFonts w:asciiTheme="majorBidi" w:hAnsiTheme="majorBidi" w:cstheme="majorBidi"/>
          <w:b/>
          <w:bCs/>
          <w:sz w:val="24"/>
          <w:szCs w:val="24"/>
        </w:rPr>
        <w:t xml:space="preserve"> p</w:t>
      </w:r>
      <w:r w:rsidRPr="003D0A66">
        <w:rPr>
          <w:rFonts w:asciiTheme="majorBidi" w:hAnsiTheme="majorBidi" w:cstheme="majorBidi"/>
          <w:b/>
          <w:bCs/>
          <w:sz w:val="24"/>
          <w:szCs w:val="24"/>
        </w:rPr>
        <w:t>H</w:t>
      </w:r>
      <w:r w:rsidRPr="003D0A66">
        <w:rPr>
          <w:rFonts w:asciiTheme="majorBidi" w:hAnsiTheme="majorBidi" w:cstheme="majorBidi"/>
          <w:sz w:val="24"/>
          <w:szCs w:val="24"/>
        </w:rPr>
        <w:t xml:space="preserve"> ne dépasse pas la norme de potabilité fixée par l’OMS </w:t>
      </w:r>
      <w:r w:rsidR="004F120E" w:rsidRPr="003D0A66">
        <w:rPr>
          <w:rFonts w:asciiTheme="majorBidi" w:hAnsiTheme="majorBidi" w:cstheme="majorBidi"/>
          <w:sz w:val="24"/>
          <w:szCs w:val="24"/>
        </w:rPr>
        <w:t>(</w:t>
      </w:r>
      <w:r w:rsidR="004F120E" w:rsidRPr="003D0A66">
        <w:rPr>
          <w:rFonts w:asciiTheme="majorBidi" w:hAnsiTheme="majorBidi" w:cstheme="majorBidi"/>
          <w:b/>
          <w:bCs/>
          <w:sz w:val="24"/>
          <w:szCs w:val="24"/>
        </w:rPr>
        <w:t>6.5 &lt; PH &lt; 9.22</w:t>
      </w:r>
      <w:r w:rsidR="004F120E" w:rsidRPr="003D0A66">
        <w:rPr>
          <w:rFonts w:asciiTheme="majorBidi" w:hAnsiTheme="majorBidi" w:cstheme="majorBidi"/>
          <w:sz w:val="24"/>
          <w:szCs w:val="24"/>
        </w:rPr>
        <w:t>)</w:t>
      </w:r>
      <w:r w:rsidR="00F76C6C" w:rsidRPr="003D0A66">
        <w:rPr>
          <w:rFonts w:asciiTheme="majorBidi" w:hAnsiTheme="majorBidi" w:cstheme="majorBidi"/>
          <w:sz w:val="24"/>
          <w:szCs w:val="24"/>
        </w:rPr>
        <w:t>,</w:t>
      </w:r>
      <w:r w:rsidR="004F120E" w:rsidRPr="003D0A66">
        <w:rPr>
          <w:rFonts w:asciiTheme="majorBidi" w:hAnsiTheme="majorBidi" w:cstheme="majorBidi"/>
          <w:sz w:val="24"/>
          <w:szCs w:val="24"/>
        </w:rPr>
        <w:t xml:space="preserve"> </w:t>
      </w:r>
      <w:r w:rsidR="00F76C6C" w:rsidRPr="003D0A66">
        <w:rPr>
          <w:rFonts w:asciiTheme="majorBidi" w:hAnsiTheme="majorBidi" w:cstheme="majorBidi"/>
          <w:sz w:val="24"/>
          <w:szCs w:val="24"/>
        </w:rPr>
        <w:t xml:space="preserve">par contre pour </w:t>
      </w:r>
      <w:r w:rsidR="004F120E" w:rsidRPr="003D0A66">
        <w:rPr>
          <w:rFonts w:asciiTheme="majorBidi" w:hAnsiTheme="majorBidi" w:cstheme="majorBidi"/>
          <w:sz w:val="24"/>
          <w:szCs w:val="24"/>
        </w:rPr>
        <w:t>la température</w:t>
      </w:r>
      <w:r w:rsidRPr="003D0A66">
        <w:rPr>
          <w:rFonts w:asciiTheme="majorBidi" w:hAnsiTheme="majorBidi" w:cstheme="majorBidi"/>
          <w:sz w:val="24"/>
          <w:szCs w:val="24"/>
        </w:rPr>
        <w:t xml:space="preserve"> </w:t>
      </w:r>
      <w:r w:rsidR="004F120E" w:rsidRPr="003D0A66">
        <w:rPr>
          <w:rFonts w:asciiTheme="majorBidi" w:hAnsiTheme="majorBidi" w:cstheme="majorBidi"/>
          <w:sz w:val="24"/>
          <w:szCs w:val="24"/>
        </w:rPr>
        <w:t xml:space="preserve">on remarque qu’il y a trois points d’eau (F1, F2 et F4) dont la température dépasse la norme fixée par l’OMS </w:t>
      </w:r>
      <w:r w:rsidRPr="003D0A66">
        <w:rPr>
          <w:rFonts w:asciiTheme="majorBidi" w:hAnsiTheme="majorBidi" w:cstheme="majorBidi"/>
          <w:sz w:val="24"/>
          <w:szCs w:val="24"/>
        </w:rPr>
        <w:t>(</w:t>
      </w:r>
      <w:r w:rsidRPr="003D0A66">
        <w:rPr>
          <w:rFonts w:asciiTheme="majorBidi" w:hAnsiTheme="majorBidi" w:cstheme="majorBidi"/>
          <w:b/>
          <w:bCs/>
          <w:sz w:val="24"/>
          <w:szCs w:val="24"/>
        </w:rPr>
        <w:t>T&lt; 25 °C)</w:t>
      </w:r>
      <w:r w:rsidR="004F120E" w:rsidRPr="003D0A66">
        <w:rPr>
          <w:rFonts w:asciiTheme="majorBidi" w:hAnsiTheme="majorBidi" w:cstheme="majorBidi"/>
          <w:b/>
          <w:bCs/>
          <w:sz w:val="24"/>
          <w:szCs w:val="24"/>
        </w:rPr>
        <w:t xml:space="preserve"> </w:t>
      </w:r>
      <w:r w:rsidRPr="003D0A66">
        <w:rPr>
          <w:rFonts w:asciiTheme="majorBidi" w:hAnsiTheme="majorBidi" w:cstheme="majorBidi"/>
          <w:sz w:val="24"/>
          <w:szCs w:val="24"/>
        </w:rPr>
        <w:t>, tandis que les valeurs de la conductivité dépassent la norme de potabilité</w:t>
      </w:r>
      <w:r w:rsidR="00C02C51" w:rsidRPr="003D0A66">
        <w:rPr>
          <w:rFonts w:asciiTheme="majorBidi" w:hAnsiTheme="majorBidi" w:cstheme="majorBidi"/>
          <w:sz w:val="24"/>
          <w:szCs w:val="24"/>
        </w:rPr>
        <w:t xml:space="preserve"> de l’OMS</w:t>
      </w:r>
      <w:r w:rsidRPr="003D0A66">
        <w:rPr>
          <w:rFonts w:asciiTheme="majorBidi" w:hAnsiTheme="majorBidi" w:cstheme="majorBidi"/>
          <w:sz w:val="24"/>
          <w:szCs w:val="24"/>
        </w:rPr>
        <w:t xml:space="preserve">  (</w:t>
      </w:r>
      <w:r w:rsidRPr="003D0A66">
        <w:rPr>
          <w:rFonts w:asciiTheme="majorBidi" w:hAnsiTheme="majorBidi" w:cstheme="majorBidi"/>
          <w:b/>
          <w:bCs/>
          <w:sz w:val="24"/>
          <w:szCs w:val="24"/>
        </w:rPr>
        <w:t xml:space="preserve">CE &lt; 1500 </w:t>
      </w:r>
      <w:proofErr w:type="spellStart"/>
      <w:r w:rsidRPr="003D0A66">
        <w:rPr>
          <w:rFonts w:asciiTheme="majorBidi" w:hAnsiTheme="majorBidi" w:cstheme="majorBidi"/>
          <w:b/>
          <w:bCs/>
          <w:sz w:val="24"/>
          <w:szCs w:val="24"/>
        </w:rPr>
        <w:t>μs</w:t>
      </w:r>
      <w:proofErr w:type="spellEnd"/>
      <w:r w:rsidRPr="003D0A66">
        <w:rPr>
          <w:rFonts w:asciiTheme="majorBidi" w:hAnsiTheme="majorBidi" w:cstheme="majorBidi"/>
          <w:b/>
          <w:bCs/>
          <w:sz w:val="24"/>
          <w:szCs w:val="24"/>
        </w:rPr>
        <w:t xml:space="preserve"> /cm</w:t>
      </w:r>
      <w:r w:rsidRPr="003D0A66">
        <w:rPr>
          <w:rFonts w:asciiTheme="majorBidi" w:hAnsiTheme="majorBidi" w:cstheme="majorBidi"/>
          <w:sz w:val="24"/>
          <w:szCs w:val="24"/>
        </w:rPr>
        <w:t xml:space="preserve">). </w:t>
      </w:r>
    </w:p>
    <w:p w:rsidR="0021051A" w:rsidRPr="003D0A66" w:rsidRDefault="007D70C5" w:rsidP="003D0A66">
      <w:pPr>
        <w:jc w:val="both"/>
        <w:rPr>
          <w:rFonts w:asciiTheme="majorBidi" w:hAnsiTheme="majorBidi" w:cstheme="majorBidi"/>
          <w:b/>
          <w:bCs/>
        </w:rPr>
      </w:pPr>
      <w:r w:rsidRPr="003D0A66">
        <w:rPr>
          <w:rFonts w:asciiTheme="majorBidi" w:hAnsiTheme="majorBidi" w:cstheme="majorBidi"/>
          <w:b/>
          <w:bCs/>
        </w:rPr>
        <w:t>I</w:t>
      </w:r>
      <w:r w:rsidR="003D0A66" w:rsidRPr="003D0A66">
        <w:rPr>
          <w:rFonts w:asciiTheme="majorBidi" w:hAnsiTheme="majorBidi" w:cstheme="majorBidi"/>
          <w:b/>
          <w:bCs/>
        </w:rPr>
        <w:t>-2-</w:t>
      </w:r>
      <w:r w:rsidR="00282A1E" w:rsidRPr="003D0A66">
        <w:rPr>
          <w:rFonts w:asciiTheme="majorBidi" w:hAnsiTheme="majorBidi" w:cstheme="majorBidi"/>
          <w:b/>
          <w:bCs/>
        </w:rPr>
        <w:t xml:space="preserve"> </w:t>
      </w:r>
      <w:r w:rsidR="0021051A" w:rsidRPr="003D0A66">
        <w:rPr>
          <w:rFonts w:asciiTheme="majorBidi" w:hAnsiTheme="majorBidi" w:cstheme="majorBidi"/>
          <w:b/>
          <w:bCs/>
        </w:rPr>
        <w:t>Analyses  physico-chimiques effectuées au laboratoire </w:t>
      </w:r>
    </w:p>
    <w:p w:rsidR="0021051A" w:rsidRPr="003D0A66" w:rsidRDefault="0021051A" w:rsidP="003D0A66">
      <w:pPr>
        <w:pStyle w:val="Titre1"/>
        <w:numPr>
          <w:ilvl w:val="0"/>
          <w:numId w:val="7"/>
        </w:numPr>
        <w:spacing w:line="360" w:lineRule="auto"/>
        <w:jc w:val="both"/>
        <w:rPr>
          <w:rFonts w:asciiTheme="majorBidi" w:hAnsiTheme="majorBidi" w:cstheme="majorBidi"/>
        </w:rPr>
      </w:pPr>
      <w:bookmarkStart w:id="0" w:name="_Toc10556755"/>
      <w:r w:rsidRPr="003D0A66">
        <w:rPr>
          <w:rFonts w:asciiTheme="majorBidi" w:hAnsiTheme="majorBidi" w:cstheme="majorBidi"/>
        </w:rPr>
        <w:t>Paramètres ayant fait l’objet de limite de qualité</w:t>
      </w:r>
      <w:bookmarkEnd w:id="0"/>
      <w:r w:rsidRPr="003D0A66">
        <w:rPr>
          <w:rFonts w:asciiTheme="majorBidi" w:hAnsiTheme="majorBidi" w:cstheme="majorBidi"/>
        </w:rPr>
        <w:t xml:space="preserve"> </w:t>
      </w:r>
    </w:p>
    <w:p w:rsidR="0021051A" w:rsidRPr="003D0A66" w:rsidRDefault="0021051A" w:rsidP="003D0A66">
      <w:pPr>
        <w:autoSpaceDE w:val="0"/>
        <w:autoSpaceDN w:val="0"/>
        <w:adjustRightInd w:val="0"/>
        <w:spacing w:line="360" w:lineRule="auto"/>
        <w:jc w:val="both"/>
        <w:rPr>
          <w:rFonts w:asciiTheme="majorBidi" w:hAnsiTheme="majorBidi" w:cstheme="majorBidi"/>
        </w:rPr>
      </w:pPr>
      <w:r w:rsidRPr="003D0A66">
        <w:rPr>
          <w:rFonts w:asciiTheme="majorBidi" w:hAnsiTheme="majorBidi" w:cstheme="majorBidi"/>
        </w:rPr>
        <w:t xml:space="preserve">           Les analyses ont été effectuées au laboratoire de l’hydrogéologie à l’institut des sciences de la terre de l’université </w:t>
      </w:r>
      <w:proofErr w:type="spellStart"/>
      <w:r w:rsidRPr="003D0A66">
        <w:rPr>
          <w:rFonts w:asciiTheme="majorBidi" w:hAnsiTheme="majorBidi" w:cstheme="majorBidi"/>
        </w:rPr>
        <w:t>Mentouri</w:t>
      </w:r>
      <w:proofErr w:type="spellEnd"/>
      <w:r w:rsidRPr="003D0A66">
        <w:rPr>
          <w:rFonts w:asciiTheme="majorBidi" w:hAnsiTheme="majorBidi" w:cstheme="majorBidi"/>
        </w:rPr>
        <w:t xml:space="preserve"> de  Constantine. </w:t>
      </w:r>
    </w:p>
    <w:p w:rsidR="0021051A" w:rsidRPr="003D0A66" w:rsidRDefault="0021051A" w:rsidP="003D0A66">
      <w:pPr>
        <w:autoSpaceDE w:val="0"/>
        <w:autoSpaceDN w:val="0"/>
        <w:adjustRightInd w:val="0"/>
        <w:spacing w:line="360" w:lineRule="auto"/>
        <w:jc w:val="both"/>
        <w:rPr>
          <w:rFonts w:asciiTheme="majorBidi" w:hAnsiTheme="majorBidi" w:cstheme="majorBidi"/>
        </w:rPr>
      </w:pPr>
      <w:r w:rsidRPr="003D0A66">
        <w:rPr>
          <w:rFonts w:asciiTheme="majorBidi" w:hAnsiTheme="majorBidi" w:cstheme="majorBidi"/>
        </w:rPr>
        <w:t xml:space="preserve">  </w:t>
      </w:r>
      <w:r w:rsidR="00617993" w:rsidRPr="003D0A66">
        <w:rPr>
          <w:rFonts w:asciiTheme="majorBidi" w:hAnsiTheme="majorBidi" w:cstheme="majorBidi"/>
        </w:rPr>
        <w:t>Trois</w:t>
      </w:r>
      <w:r w:rsidRPr="003D0A66">
        <w:rPr>
          <w:rFonts w:asciiTheme="majorBidi" w:hAnsiTheme="majorBidi" w:cstheme="majorBidi"/>
        </w:rPr>
        <w:t xml:space="preserve"> (03) méthodes ont été utilisées ou employées pour ces analyses :</w:t>
      </w:r>
    </w:p>
    <w:p w:rsidR="0021051A" w:rsidRPr="003D0A66" w:rsidRDefault="0021051A" w:rsidP="003D0A66">
      <w:pPr>
        <w:autoSpaceDE w:val="0"/>
        <w:autoSpaceDN w:val="0"/>
        <w:adjustRightInd w:val="0"/>
        <w:spacing w:line="360" w:lineRule="auto"/>
        <w:jc w:val="both"/>
        <w:rPr>
          <w:rFonts w:asciiTheme="majorBidi" w:hAnsiTheme="majorBidi" w:cstheme="majorBidi"/>
        </w:rPr>
      </w:pPr>
      <w:r w:rsidRPr="003D0A66">
        <w:rPr>
          <w:rFonts w:asciiTheme="majorBidi" w:hAnsiTheme="majorBidi" w:cstheme="majorBidi"/>
          <w:b/>
          <w:bCs/>
        </w:rPr>
        <w:t>1</w:t>
      </w:r>
      <w:r w:rsidRPr="003D0A66">
        <w:rPr>
          <w:rFonts w:asciiTheme="majorBidi" w:hAnsiTheme="majorBidi" w:cstheme="majorBidi"/>
        </w:rPr>
        <w:t>-Méthode des dosages volumétriques : elle nous a permit de doser les éléments suivants :</w:t>
      </w:r>
    </w:p>
    <w:p w:rsidR="0021051A" w:rsidRPr="003D0A66" w:rsidRDefault="0021051A" w:rsidP="003D0A66">
      <w:pPr>
        <w:autoSpaceDE w:val="0"/>
        <w:autoSpaceDN w:val="0"/>
        <w:adjustRightInd w:val="0"/>
        <w:spacing w:line="360" w:lineRule="auto"/>
        <w:jc w:val="both"/>
        <w:rPr>
          <w:rFonts w:asciiTheme="majorBidi" w:hAnsiTheme="majorBidi" w:cstheme="majorBidi"/>
          <w:sz w:val="28"/>
          <w:szCs w:val="28"/>
          <w:lang w:val="en-US"/>
        </w:rPr>
      </w:pPr>
      <w:r w:rsidRPr="00AD180C">
        <w:rPr>
          <w:rFonts w:asciiTheme="majorBidi" w:hAnsiTheme="majorBidi" w:cstheme="majorBidi"/>
        </w:rPr>
        <w:t xml:space="preserve">             </w:t>
      </w:r>
      <w:proofErr w:type="gramStart"/>
      <w:r w:rsidRPr="003D0A66">
        <w:rPr>
          <w:rFonts w:asciiTheme="majorBidi" w:hAnsiTheme="majorBidi" w:cstheme="majorBidi"/>
          <w:lang w:val="en-US"/>
        </w:rPr>
        <w:t>TAC, DHT, Ca</w:t>
      </w:r>
      <w:r w:rsidRPr="003D0A66">
        <w:rPr>
          <w:rFonts w:asciiTheme="majorBidi" w:hAnsiTheme="majorBidi" w:cstheme="majorBidi"/>
          <w:vertAlign w:val="superscript"/>
          <w:lang w:val="en-US"/>
        </w:rPr>
        <w:t>++</w:t>
      </w:r>
      <w:r w:rsidR="003D0A66" w:rsidRPr="003D0A66">
        <w:rPr>
          <w:rFonts w:asciiTheme="majorBidi" w:hAnsiTheme="majorBidi" w:cstheme="majorBidi"/>
          <w:lang w:val="en-US"/>
        </w:rPr>
        <w:t xml:space="preserve">, </w:t>
      </w:r>
      <w:r w:rsidRPr="003D0A66">
        <w:rPr>
          <w:rFonts w:asciiTheme="majorBidi" w:hAnsiTheme="majorBidi" w:cstheme="majorBidi"/>
          <w:lang w:val="en-US"/>
        </w:rPr>
        <w:t>Mg</w:t>
      </w:r>
      <w:r w:rsidRPr="003D0A66">
        <w:rPr>
          <w:rFonts w:asciiTheme="majorBidi" w:hAnsiTheme="majorBidi" w:cstheme="majorBidi"/>
          <w:vertAlign w:val="superscript"/>
          <w:lang w:val="en-US"/>
        </w:rPr>
        <w:t>++</w:t>
      </w:r>
      <w:r w:rsidR="003D0A66" w:rsidRPr="003D0A66">
        <w:rPr>
          <w:rFonts w:asciiTheme="majorBidi" w:hAnsiTheme="majorBidi" w:cstheme="majorBidi"/>
          <w:lang w:val="en-US"/>
        </w:rPr>
        <w:t xml:space="preserve">, </w:t>
      </w:r>
      <w:r w:rsidRPr="003D0A66">
        <w:rPr>
          <w:rFonts w:asciiTheme="majorBidi" w:hAnsiTheme="majorBidi" w:cstheme="majorBidi"/>
          <w:lang w:val="en-US"/>
        </w:rPr>
        <w:t>CL</w:t>
      </w:r>
      <w:r w:rsidRPr="003D0A66">
        <w:rPr>
          <w:rFonts w:asciiTheme="majorBidi" w:hAnsiTheme="majorBidi" w:cstheme="majorBidi"/>
          <w:vertAlign w:val="superscript"/>
          <w:lang w:val="en-US"/>
        </w:rPr>
        <w:t>-</w:t>
      </w:r>
      <w:r w:rsidRPr="003D0A66">
        <w:rPr>
          <w:rFonts w:asciiTheme="majorBidi" w:hAnsiTheme="majorBidi" w:cstheme="majorBidi"/>
          <w:sz w:val="28"/>
          <w:szCs w:val="28"/>
          <w:vertAlign w:val="subscript"/>
          <w:lang w:val="en-US"/>
        </w:rPr>
        <w:t>,</w:t>
      </w:r>
      <w:r w:rsidRPr="003D0A66">
        <w:rPr>
          <w:rFonts w:asciiTheme="majorBidi" w:hAnsiTheme="majorBidi" w:cstheme="majorBidi"/>
          <w:vertAlign w:val="superscript"/>
          <w:lang w:val="en-US"/>
        </w:rPr>
        <w:t xml:space="preserve"> </w:t>
      </w:r>
      <w:r w:rsidRPr="003D0A66">
        <w:rPr>
          <w:rFonts w:asciiTheme="majorBidi" w:hAnsiTheme="majorBidi" w:cstheme="majorBidi"/>
          <w:lang w:val="en-US"/>
        </w:rPr>
        <w:t>HCO3</w:t>
      </w:r>
      <w:r w:rsidRPr="003D0A66">
        <w:rPr>
          <w:rFonts w:asciiTheme="majorBidi" w:hAnsiTheme="majorBidi" w:cstheme="majorBidi"/>
          <w:vertAlign w:val="superscript"/>
          <w:lang w:val="en-US"/>
        </w:rPr>
        <w:t>-</w:t>
      </w:r>
      <w:r w:rsidRPr="003D0A66">
        <w:rPr>
          <w:rFonts w:asciiTheme="majorBidi" w:hAnsiTheme="majorBidi" w:cstheme="majorBidi"/>
          <w:sz w:val="28"/>
          <w:szCs w:val="28"/>
          <w:lang w:val="en-US"/>
        </w:rPr>
        <w:t>.</w:t>
      </w:r>
      <w:proofErr w:type="gramEnd"/>
    </w:p>
    <w:p w:rsidR="0021051A" w:rsidRPr="003D0A66" w:rsidRDefault="0021051A" w:rsidP="003D0A66">
      <w:pPr>
        <w:autoSpaceDE w:val="0"/>
        <w:autoSpaceDN w:val="0"/>
        <w:adjustRightInd w:val="0"/>
        <w:spacing w:line="360" w:lineRule="auto"/>
        <w:ind w:right="-284"/>
        <w:jc w:val="both"/>
        <w:rPr>
          <w:rFonts w:asciiTheme="majorBidi" w:hAnsiTheme="majorBidi" w:cstheme="majorBidi"/>
          <w:b/>
          <w:bCs/>
        </w:rPr>
      </w:pPr>
      <w:r w:rsidRPr="003D0A66">
        <w:rPr>
          <w:rFonts w:asciiTheme="majorBidi" w:hAnsiTheme="majorBidi" w:cstheme="majorBidi"/>
          <w:b/>
          <w:bCs/>
        </w:rPr>
        <w:t>2-</w:t>
      </w:r>
      <w:r w:rsidRPr="003D0A66">
        <w:rPr>
          <w:rFonts w:asciiTheme="majorBidi" w:hAnsiTheme="majorBidi" w:cstheme="majorBidi"/>
        </w:rPr>
        <w:t>Méthode de la spectrophotométrie d’absorption atomique : elle nous a permis d’analyser le Na</w:t>
      </w:r>
      <w:r w:rsidRPr="003D0A66">
        <w:rPr>
          <w:rFonts w:asciiTheme="majorBidi" w:hAnsiTheme="majorBidi" w:cstheme="majorBidi"/>
          <w:vertAlign w:val="superscript"/>
        </w:rPr>
        <w:t>+</w:t>
      </w:r>
      <w:r w:rsidRPr="003D0A66">
        <w:rPr>
          <w:rFonts w:asciiTheme="majorBidi" w:hAnsiTheme="majorBidi" w:cstheme="majorBidi"/>
        </w:rPr>
        <w:t xml:space="preserve"> et le K</w:t>
      </w:r>
      <w:proofErr w:type="gramStart"/>
      <w:r w:rsidRPr="003D0A66">
        <w:rPr>
          <w:rFonts w:asciiTheme="majorBidi" w:hAnsiTheme="majorBidi" w:cstheme="majorBidi"/>
          <w:vertAlign w:val="superscript"/>
        </w:rPr>
        <w:t>+</w:t>
      </w:r>
      <w:r w:rsidRPr="003D0A66">
        <w:rPr>
          <w:rFonts w:asciiTheme="majorBidi" w:hAnsiTheme="majorBidi" w:cstheme="majorBidi"/>
          <w:b/>
          <w:bCs/>
        </w:rPr>
        <w:t xml:space="preserve"> .</w:t>
      </w:r>
      <w:proofErr w:type="gramEnd"/>
    </w:p>
    <w:p w:rsidR="0021051A" w:rsidRPr="003D0A66" w:rsidRDefault="0021051A" w:rsidP="003D0A66">
      <w:pPr>
        <w:autoSpaceDE w:val="0"/>
        <w:autoSpaceDN w:val="0"/>
        <w:adjustRightInd w:val="0"/>
        <w:spacing w:line="360" w:lineRule="auto"/>
        <w:jc w:val="both"/>
        <w:rPr>
          <w:rFonts w:asciiTheme="majorBidi" w:hAnsiTheme="majorBidi" w:cstheme="majorBidi"/>
          <w:vertAlign w:val="subscript"/>
        </w:rPr>
      </w:pPr>
      <w:r w:rsidRPr="003D0A66">
        <w:rPr>
          <w:rFonts w:asciiTheme="majorBidi" w:hAnsiTheme="majorBidi" w:cstheme="majorBidi"/>
          <w:b/>
          <w:bCs/>
        </w:rPr>
        <w:t>3</w:t>
      </w:r>
      <w:r w:rsidRPr="003D0A66">
        <w:rPr>
          <w:rFonts w:asciiTheme="majorBidi" w:hAnsiTheme="majorBidi" w:cstheme="majorBidi"/>
        </w:rPr>
        <w:t>-Méthode de la spectrophotométrie (DR2000) : nous a permis d’analyser les éléments : SO4</w:t>
      </w:r>
      <w:r w:rsidRPr="003D0A66">
        <w:rPr>
          <w:rFonts w:asciiTheme="majorBidi" w:hAnsiTheme="majorBidi" w:cstheme="majorBidi"/>
          <w:vertAlign w:val="superscript"/>
        </w:rPr>
        <w:t>=</w:t>
      </w:r>
      <w:r w:rsidRPr="003D0A66">
        <w:rPr>
          <w:rFonts w:asciiTheme="majorBidi" w:hAnsiTheme="majorBidi" w:cstheme="majorBidi"/>
        </w:rPr>
        <w:t>, NO3</w:t>
      </w:r>
      <w:r w:rsidRPr="003D0A66">
        <w:rPr>
          <w:rFonts w:asciiTheme="majorBidi" w:hAnsiTheme="majorBidi" w:cstheme="majorBidi"/>
          <w:vertAlign w:val="superscript"/>
        </w:rPr>
        <w:t>-</w:t>
      </w:r>
      <w:r w:rsidRPr="003D0A66">
        <w:rPr>
          <w:rFonts w:asciiTheme="majorBidi" w:hAnsiTheme="majorBidi" w:cstheme="majorBidi"/>
        </w:rPr>
        <w:t>, NO2</w:t>
      </w:r>
      <w:r w:rsidRPr="003D0A66">
        <w:rPr>
          <w:rFonts w:asciiTheme="majorBidi" w:hAnsiTheme="majorBidi" w:cstheme="majorBidi"/>
          <w:vertAlign w:val="superscript"/>
        </w:rPr>
        <w:t>-</w:t>
      </w:r>
      <w:r w:rsidRPr="003D0A66">
        <w:rPr>
          <w:rFonts w:asciiTheme="majorBidi" w:hAnsiTheme="majorBidi" w:cstheme="majorBidi"/>
          <w:vertAlign w:val="subscript"/>
        </w:rPr>
        <w:t>.</w:t>
      </w:r>
    </w:p>
    <w:p w:rsidR="00593C71" w:rsidRPr="003D0A66" w:rsidRDefault="00593C71" w:rsidP="003D0A66">
      <w:pPr>
        <w:pStyle w:val="Paragraphedeliste"/>
        <w:numPr>
          <w:ilvl w:val="0"/>
          <w:numId w:val="7"/>
        </w:numPr>
        <w:jc w:val="both"/>
        <w:rPr>
          <w:rFonts w:asciiTheme="majorBidi" w:hAnsiTheme="majorBidi" w:cstheme="majorBidi"/>
          <w:b/>
          <w:bCs/>
          <w:sz w:val="24"/>
          <w:szCs w:val="24"/>
        </w:rPr>
      </w:pPr>
      <w:r w:rsidRPr="003D0A66">
        <w:rPr>
          <w:rFonts w:asciiTheme="majorBidi" w:hAnsiTheme="majorBidi" w:cstheme="majorBidi"/>
          <w:b/>
          <w:bCs/>
          <w:sz w:val="24"/>
          <w:szCs w:val="24"/>
        </w:rPr>
        <w:t>Chimie des eaux :</w:t>
      </w:r>
    </w:p>
    <w:p w:rsidR="00785398" w:rsidRPr="003D0A66" w:rsidRDefault="00593C71"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Les résultats des analyses</w:t>
      </w:r>
      <w:r w:rsidR="00B17550" w:rsidRPr="003D0A66">
        <w:rPr>
          <w:rFonts w:asciiTheme="majorBidi" w:hAnsiTheme="majorBidi" w:cstheme="majorBidi"/>
          <w:sz w:val="24"/>
          <w:szCs w:val="24"/>
        </w:rPr>
        <w:t xml:space="preserve"> chimiques </w:t>
      </w:r>
      <w:r w:rsidRPr="003D0A66">
        <w:rPr>
          <w:rFonts w:asciiTheme="majorBidi" w:hAnsiTheme="majorBidi" w:cstheme="majorBidi"/>
          <w:sz w:val="24"/>
          <w:szCs w:val="24"/>
        </w:rPr>
        <w:t xml:space="preserve">des échantillons effectués </w:t>
      </w:r>
      <w:r w:rsidR="00503BE7">
        <w:rPr>
          <w:rFonts w:asciiTheme="majorBidi" w:hAnsiTheme="majorBidi" w:cstheme="majorBidi"/>
          <w:sz w:val="24"/>
          <w:szCs w:val="24"/>
        </w:rPr>
        <w:t>au laboratoire (A</w:t>
      </w:r>
      <w:r w:rsidR="00B17550" w:rsidRPr="003D0A66">
        <w:rPr>
          <w:rFonts w:asciiTheme="majorBidi" w:hAnsiTheme="majorBidi" w:cstheme="majorBidi"/>
          <w:sz w:val="24"/>
          <w:szCs w:val="24"/>
        </w:rPr>
        <w:t xml:space="preserve">nnexe n°01), </w:t>
      </w:r>
      <w:r w:rsidRPr="003D0A66">
        <w:rPr>
          <w:rFonts w:asciiTheme="majorBidi" w:hAnsiTheme="majorBidi" w:cstheme="majorBidi"/>
          <w:sz w:val="24"/>
          <w:szCs w:val="24"/>
        </w:rPr>
        <w:t>permettent de calculer les paramètres statistiques des éléments chimiques des eaux souterraines</w:t>
      </w:r>
      <w:r w:rsidR="00B17550" w:rsidRPr="003D0A66">
        <w:rPr>
          <w:rFonts w:asciiTheme="majorBidi" w:hAnsiTheme="majorBidi" w:cstheme="majorBidi"/>
          <w:sz w:val="24"/>
          <w:szCs w:val="24"/>
        </w:rPr>
        <w:t xml:space="preserve"> (tableau n°03)</w:t>
      </w:r>
      <w:r w:rsidRPr="003D0A66">
        <w:rPr>
          <w:rFonts w:asciiTheme="majorBidi" w:hAnsiTheme="majorBidi" w:cstheme="majorBidi"/>
          <w:sz w:val="24"/>
          <w:szCs w:val="24"/>
        </w:rPr>
        <w:t>.</w:t>
      </w:r>
    </w:p>
    <w:p w:rsidR="00DF7EE5" w:rsidRPr="003D0A66" w:rsidRDefault="00DF7EE5"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w:t>
      </w:r>
      <w:r w:rsidR="00361671" w:rsidRPr="003D0A66">
        <w:rPr>
          <w:rFonts w:asciiTheme="majorBidi" w:hAnsiTheme="majorBidi" w:cstheme="majorBidi"/>
          <w:b/>
          <w:bCs/>
          <w:sz w:val="24"/>
          <w:szCs w:val="24"/>
        </w:rPr>
        <w:t xml:space="preserve"> n°</w:t>
      </w:r>
      <w:r w:rsidR="003C55A0" w:rsidRPr="003D0A66">
        <w:rPr>
          <w:rFonts w:asciiTheme="majorBidi" w:hAnsiTheme="majorBidi" w:cstheme="majorBidi"/>
          <w:b/>
          <w:bCs/>
          <w:sz w:val="24"/>
          <w:szCs w:val="24"/>
        </w:rPr>
        <w:t>03</w:t>
      </w:r>
      <w:r w:rsidRPr="003D0A66">
        <w:rPr>
          <w:rFonts w:asciiTheme="majorBidi" w:hAnsiTheme="majorBidi" w:cstheme="majorBidi"/>
          <w:b/>
          <w:bCs/>
          <w:sz w:val="24"/>
          <w:szCs w:val="24"/>
        </w:rPr>
        <w:t> : Paramètres statistiques des éléments chimiques des eaux souterraines</w:t>
      </w:r>
    </w:p>
    <w:tbl>
      <w:tblPr>
        <w:tblStyle w:val="Grilledutableau"/>
        <w:tblW w:w="8463" w:type="dxa"/>
        <w:jc w:val="center"/>
        <w:tblLook w:val="0000"/>
      </w:tblPr>
      <w:tblGrid>
        <w:gridCol w:w="1441"/>
        <w:gridCol w:w="1664"/>
        <w:gridCol w:w="1691"/>
        <w:gridCol w:w="1586"/>
        <w:gridCol w:w="1239"/>
        <w:gridCol w:w="842"/>
      </w:tblGrid>
      <w:tr w:rsidR="00443A71" w:rsidRPr="003D0A66" w:rsidTr="007D70C5">
        <w:trPr>
          <w:trHeight w:val="270"/>
          <w:jc w:val="center"/>
        </w:trPr>
        <w:tc>
          <w:tcPr>
            <w:tcW w:w="1441" w:type="dxa"/>
            <w:noWrap/>
          </w:tcPr>
          <w:p w:rsidR="00443A71" w:rsidRPr="003D0A66" w:rsidRDefault="00443A71"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Variable</w:t>
            </w:r>
          </w:p>
        </w:tc>
        <w:tc>
          <w:tcPr>
            <w:tcW w:w="1664" w:type="dxa"/>
            <w:noWrap/>
          </w:tcPr>
          <w:p w:rsidR="00443A71" w:rsidRPr="003D0A66" w:rsidRDefault="00443A71"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 xml:space="preserve">Minimum </w:t>
            </w:r>
            <w:r w:rsidRPr="003D0A66">
              <w:rPr>
                <w:rFonts w:asciiTheme="majorBidi" w:hAnsiTheme="majorBidi" w:cstheme="majorBidi"/>
                <w:b/>
                <w:bCs/>
                <w:color w:val="000000"/>
              </w:rPr>
              <w:t>(mg/l)</w:t>
            </w:r>
          </w:p>
        </w:tc>
        <w:tc>
          <w:tcPr>
            <w:tcW w:w="1691" w:type="dxa"/>
            <w:noWrap/>
          </w:tcPr>
          <w:p w:rsidR="00443A71" w:rsidRPr="003D0A66" w:rsidRDefault="00443A71"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 xml:space="preserve">Maximum </w:t>
            </w:r>
            <w:r w:rsidRPr="003D0A66">
              <w:rPr>
                <w:rFonts w:asciiTheme="majorBidi" w:hAnsiTheme="majorBidi" w:cstheme="majorBidi"/>
                <w:b/>
                <w:bCs/>
                <w:color w:val="000000"/>
              </w:rPr>
              <w:t>(mg/l)</w:t>
            </w:r>
          </w:p>
        </w:tc>
        <w:tc>
          <w:tcPr>
            <w:tcW w:w="1586" w:type="dxa"/>
            <w:noWrap/>
          </w:tcPr>
          <w:p w:rsidR="00443A71" w:rsidRPr="003D0A66" w:rsidRDefault="00443A71"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 xml:space="preserve">Moyenne </w:t>
            </w:r>
            <w:r w:rsidRPr="003D0A66">
              <w:rPr>
                <w:rFonts w:asciiTheme="majorBidi" w:hAnsiTheme="majorBidi" w:cstheme="majorBidi"/>
                <w:b/>
                <w:bCs/>
                <w:color w:val="000000"/>
              </w:rPr>
              <w:t>(mg/l)</w:t>
            </w:r>
          </w:p>
        </w:tc>
        <w:tc>
          <w:tcPr>
            <w:tcW w:w="1239" w:type="dxa"/>
            <w:noWrap/>
          </w:tcPr>
          <w:p w:rsidR="00443A71" w:rsidRPr="003D0A66" w:rsidRDefault="00443A71" w:rsidP="003D0A66">
            <w:pPr>
              <w:jc w:val="both"/>
              <w:rPr>
                <w:rFonts w:asciiTheme="majorBidi" w:hAnsiTheme="majorBidi" w:cstheme="majorBidi"/>
                <w:b/>
                <w:bCs/>
                <w:sz w:val="20"/>
                <w:szCs w:val="20"/>
              </w:rPr>
            </w:pPr>
            <w:r w:rsidRPr="003D0A66">
              <w:rPr>
                <w:rFonts w:asciiTheme="majorBidi" w:hAnsiTheme="majorBidi" w:cstheme="majorBidi"/>
                <w:b/>
                <w:bCs/>
                <w:sz w:val="20"/>
                <w:szCs w:val="20"/>
              </w:rPr>
              <w:t>Ecart-type</w:t>
            </w:r>
          </w:p>
        </w:tc>
        <w:tc>
          <w:tcPr>
            <w:tcW w:w="842" w:type="dxa"/>
            <w:noWrap/>
          </w:tcPr>
          <w:p w:rsidR="00443A71" w:rsidRPr="003D0A66" w:rsidRDefault="00443A71" w:rsidP="003D0A66">
            <w:pPr>
              <w:jc w:val="both"/>
              <w:rPr>
                <w:rFonts w:asciiTheme="majorBidi" w:hAnsiTheme="majorBidi" w:cstheme="majorBidi"/>
                <w:b/>
                <w:bCs/>
                <w:sz w:val="20"/>
                <w:szCs w:val="20"/>
                <w:vertAlign w:val="subscript"/>
              </w:rPr>
            </w:pPr>
            <w:r w:rsidRPr="003D0A66">
              <w:rPr>
                <w:rFonts w:asciiTheme="majorBidi" w:hAnsiTheme="majorBidi" w:cstheme="majorBidi"/>
                <w:b/>
                <w:bCs/>
                <w:sz w:val="20"/>
                <w:szCs w:val="20"/>
              </w:rPr>
              <w:t>C</w:t>
            </w:r>
            <w:r w:rsidRPr="003D0A66">
              <w:rPr>
                <w:rFonts w:asciiTheme="majorBidi" w:hAnsiTheme="majorBidi" w:cstheme="majorBidi"/>
                <w:b/>
                <w:bCs/>
                <w:sz w:val="20"/>
                <w:szCs w:val="20"/>
                <w:vertAlign w:val="subscript"/>
              </w:rPr>
              <w:t>v</w:t>
            </w:r>
          </w:p>
        </w:tc>
      </w:tr>
      <w:tr w:rsidR="00443A71" w:rsidRPr="003D0A66" w:rsidTr="007D70C5">
        <w:trPr>
          <w:trHeight w:val="315"/>
          <w:jc w:val="center"/>
        </w:trPr>
        <w:tc>
          <w:tcPr>
            <w:tcW w:w="1441" w:type="dxa"/>
          </w:tcPr>
          <w:p w:rsidR="00443A71" w:rsidRPr="003D0A66" w:rsidRDefault="00443A71" w:rsidP="003D0A66">
            <w:pPr>
              <w:jc w:val="both"/>
              <w:rPr>
                <w:rFonts w:asciiTheme="majorBidi" w:hAnsiTheme="majorBidi" w:cstheme="majorBidi"/>
                <w:b/>
                <w:bCs/>
                <w:color w:val="000000"/>
                <w:sz w:val="20"/>
                <w:szCs w:val="20"/>
              </w:rPr>
            </w:pPr>
            <w:r w:rsidRPr="003D0A66">
              <w:rPr>
                <w:rFonts w:asciiTheme="majorBidi" w:hAnsiTheme="majorBidi" w:cstheme="majorBidi"/>
                <w:b/>
                <w:bCs/>
                <w:color w:val="000000"/>
                <w:sz w:val="20"/>
                <w:szCs w:val="20"/>
              </w:rPr>
              <w:t>HCO3-</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186.66</w:t>
            </w:r>
          </w:p>
        </w:tc>
        <w:tc>
          <w:tcPr>
            <w:tcW w:w="1691"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503.86</w:t>
            </w:r>
          </w:p>
        </w:tc>
        <w:tc>
          <w:tcPr>
            <w:tcW w:w="1586" w:type="dxa"/>
            <w:noWrap/>
          </w:tcPr>
          <w:p w:rsidR="00443A71" w:rsidRPr="003D0A66" w:rsidRDefault="009325B7" w:rsidP="003D0A66">
            <w:pPr>
              <w:jc w:val="both"/>
              <w:rPr>
                <w:rFonts w:asciiTheme="majorBidi" w:hAnsiTheme="majorBidi" w:cstheme="majorBidi"/>
              </w:rPr>
            </w:pPr>
            <w:r w:rsidRPr="003D0A66">
              <w:rPr>
                <w:rFonts w:asciiTheme="majorBidi" w:hAnsiTheme="majorBidi" w:cstheme="majorBidi"/>
              </w:rPr>
              <w:t>299,22</w:t>
            </w:r>
          </w:p>
        </w:tc>
        <w:tc>
          <w:tcPr>
            <w:tcW w:w="1239" w:type="dxa"/>
            <w:noWrap/>
          </w:tcPr>
          <w:p w:rsidR="00C51273" w:rsidRPr="003D0A66" w:rsidRDefault="009325B7" w:rsidP="003D0A66">
            <w:pPr>
              <w:jc w:val="both"/>
              <w:rPr>
                <w:rFonts w:asciiTheme="majorBidi" w:hAnsiTheme="majorBidi" w:cstheme="majorBidi"/>
              </w:rPr>
            </w:pPr>
            <w:r w:rsidRPr="003D0A66">
              <w:rPr>
                <w:rFonts w:asciiTheme="majorBidi" w:hAnsiTheme="majorBidi" w:cstheme="majorBidi"/>
              </w:rPr>
              <w:t>74,09</w:t>
            </w:r>
          </w:p>
        </w:tc>
        <w:tc>
          <w:tcPr>
            <w:tcW w:w="842" w:type="dxa"/>
            <w:noWrap/>
          </w:tcPr>
          <w:p w:rsidR="00443A71" w:rsidRPr="003D0A66" w:rsidRDefault="009325B7" w:rsidP="003D0A66">
            <w:pPr>
              <w:jc w:val="both"/>
              <w:rPr>
                <w:rFonts w:asciiTheme="majorBidi" w:hAnsiTheme="majorBidi" w:cstheme="majorBidi"/>
              </w:rPr>
            </w:pPr>
            <w:r w:rsidRPr="003D0A66">
              <w:rPr>
                <w:rFonts w:asciiTheme="majorBidi" w:hAnsiTheme="majorBidi" w:cstheme="majorBidi"/>
              </w:rPr>
              <w:t>0,25</w:t>
            </w:r>
          </w:p>
        </w:tc>
      </w:tr>
      <w:tr w:rsidR="00443A71" w:rsidRPr="003D0A66" w:rsidTr="007D70C5">
        <w:trPr>
          <w:trHeight w:val="315"/>
          <w:jc w:val="center"/>
        </w:trPr>
        <w:tc>
          <w:tcPr>
            <w:tcW w:w="1441" w:type="dxa"/>
          </w:tcPr>
          <w:p w:rsidR="00443A71" w:rsidRPr="003D0A66" w:rsidRDefault="00443A71" w:rsidP="003D0A66">
            <w:pPr>
              <w:jc w:val="both"/>
              <w:rPr>
                <w:rFonts w:asciiTheme="majorBidi" w:hAnsiTheme="majorBidi" w:cstheme="majorBidi"/>
                <w:b/>
                <w:bCs/>
                <w:color w:val="000000"/>
                <w:sz w:val="20"/>
                <w:szCs w:val="20"/>
              </w:rPr>
            </w:pPr>
            <w:r w:rsidRPr="003D0A66">
              <w:rPr>
                <w:rFonts w:asciiTheme="majorBidi" w:hAnsiTheme="majorBidi" w:cstheme="majorBidi"/>
                <w:b/>
                <w:bCs/>
                <w:color w:val="000000"/>
                <w:sz w:val="20"/>
                <w:szCs w:val="20"/>
              </w:rPr>
              <w:t>SO4=</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380</w:t>
            </w:r>
          </w:p>
        </w:tc>
        <w:tc>
          <w:tcPr>
            <w:tcW w:w="1691"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3960</w:t>
            </w:r>
          </w:p>
        </w:tc>
        <w:tc>
          <w:tcPr>
            <w:tcW w:w="1586" w:type="dxa"/>
            <w:noWrap/>
          </w:tcPr>
          <w:p w:rsidR="00443A71" w:rsidRPr="003D0A66" w:rsidRDefault="009325B7" w:rsidP="003D0A66">
            <w:pPr>
              <w:jc w:val="both"/>
              <w:rPr>
                <w:rFonts w:asciiTheme="majorBidi" w:hAnsiTheme="majorBidi" w:cstheme="majorBidi"/>
              </w:rPr>
            </w:pPr>
            <w:r w:rsidRPr="003D0A66">
              <w:rPr>
                <w:rFonts w:asciiTheme="majorBidi" w:hAnsiTheme="majorBidi" w:cstheme="majorBidi"/>
              </w:rPr>
              <w:t>1393,32</w:t>
            </w:r>
          </w:p>
        </w:tc>
        <w:tc>
          <w:tcPr>
            <w:tcW w:w="1239" w:type="dxa"/>
            <w:noWrap/>
          </w:tcPr>
          <w:p w:rsidR="00443A71" w:rsidRPr="003D0A66" w:rsidRDefault="009325B7" w:rsidP="003D0A66">
            <w:pPr>
              <w:jc w:val="both"/>
              <w:rPr>
                <w:rFonts w:asciiTheme="majorBidi" w:hAnsiTheme="majorBidi" w:cstheme="majorBidi"/>
              </w:rPr>
            </w:pPr>
            <w:r w:rsidRPr="003D0A66">
              <w:rPr>
                <w:rFonts w:asciiTheme="majorBidi" w:hAnsiTheme="majorBidi" w:cstheme="majorBidi"/>
              </w:rPr>
              <w:t>1155,96</w:t>
            </w:r>
          </w:p>
        </w:tc>
        <w:tc>
          <w:tcPr>
            <w:tcW w:w="842" w:type="dxa"/>
            <w:noWrap/>
          </w:tcPr>
          <w:p w:rsidR="00443A71" w:rsidRPr="003D0A66" w:rsidRDefault="009325B7" w:rsidP="003D0A66">
            <w:pPr>
              <w:jc w:val="both"/>
              <w:rPr>
                <w:rFonts w:asciiTheme="majorBidi" w:hAnsiTheme="majorBidi" w:cstheme="majorBidi"/>
              </w:rPr>
            </w:pPr>
            <w:r w:rsidRPr="003D0A66">
              <w:rPr>
                <w:rFonts w:asciiTheme="majorBidi" w:hAnsiTheme="majorBidi" w:cstheme="majorBidi"/>
              </w:rPr>
              <w:t>0,83</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CL</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71</w:t>
            </w:r>
          </w:p>
        </w:tc>
        <w:tc>
          <w:tcPr>
            <w:tcW w:w="1691"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337.25</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220,82</w:t>
            </w:r>
          </w:p>
        </w:tc>
        <w:tc>
          <w:tcPr>
            <w:tcW w:w="1239"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100,52</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0,46</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NO3</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6</w:t>
            </w:r>
          </w:p>
        </w:tc>
        <w:tc>
          <w:tcPr>
            <w:tcW w:w="1691"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132</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41,29</w:t>
            </w:r>
          </w:p>
        </w:tc>
        <w:tc>
          <w:tcPr>
            <w:tcW w:w="1239"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37,67</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0,91</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NO2</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0</w:t>
            </w:r>
          </w:p>
        </w:tc>
        <w:tc>
          <w:tcPr>
            <w:tcW w:w="1691"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0.9</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0,05</w:t>
            </w:r>
          </w:p>
        </w:tc>
        <w:tc>
          <w:tcPr>
            <w:tcW w:w="1239"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0,18</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3,50</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Ca</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48.09</w:t>
            </w:r>
          </w:p>
        </w:tc>
        <w:tc>
          <w:tcPr>
            <w:tcW w:w="1691" w:type="dxa"/>
            <w:noWrap/>
          </w:tcPr>
          <w:p w:rsidR="00443A71" w:rsidRPr="003D0A66" w:rsidRDefault="00DD5B11" w:rsidP="003D0A66">
            <w:pPr>
              <w:jc w:val="both"/>
              <w:rPr>
                <w:rFonts w:asciiTheme="majorBidi" w:hAnsiTheme="majorBidi" w:cstheme="majorBidi"/>
              </w:rPr>
            </w:pPr>
            <w:r w:rsidRPr="003D0A66">
              <w:rPr>
                <w:rFonts w:asciiTheme="majorBidi" w:hAnsiTheme="majorBidi" w:cstheme="majorBidi"/>
              </w:rPr>
              <w:t>564.12</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224,24</w:t>
            </w:r>
          </w:p>
        </w:tc>
        <w:tc>
          <w:tcPr>
            <w:tcW w:w="1239" w:type="dxa"/>
            <w:noWrap/>
          </w:tcPr>
          <w:p w:rsidR="00C51273" w:rsidRPr="003D0A66" w:rsidRDefault="00911241" w:rsidP="003D0A66">
            <w:pPr>
              <w:jc w:val="both"/>
              <w:rPr>
                <w:rFonts w:asciiTheme="majorBidi" w:hAnsiTheme="majorBidi" w:cstheme="majorBidi"/>
              </w:rPr>
            </w:pPr>
            <w:r w:rsidRPr="003D0A66">
              <w:rPr>
                <w:rFonts w:asciiTheme="majorBidi" w:hAnsiTheme="majorBidi" w:cstheme="majorBidi"/>
              </w:rPr>
              <w:t>103,49</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0.46</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Mg</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52.68</w:t>
            </w:r>
          </w:p>
        </w:tc>
        <w:tc>
          <w:tcPr>
            <w:tcW w:w="1691"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489.62</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160,67</w:t>
            </w:r>
          </w:p>
        </w:tc>
        <w:tc>
          <w:tcPr>
            <w:tcW w:w="1239"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126,28</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0.79</w:t>
            </w:r>
          </w:p>
        </w:tc>
      </w:tr>
      <w:tr w:rsidR="00443A71" w:rsidRPr="003D0A66" w:rsidTr="007D70C5">
        <w:trPr>
          <w:trHeight w:val="330"/>
          <w:jc w:val="center"/>
        </w:trPr>
        <w:tc>
          <w:tcPr>
            <w:tcW w:w="1441" w:type="dxa"/>
          </w:tcPr>
          <w:p w:rsidR="00443A71" w:rsidRPr="003D0A66" w:rsidRDefault="00443A71" w:rsidP="003D0A66">
            <w:pPr>
              <w:jc w:val="both"/>
              <w:rPr>
                <w:rFonts w:asciiTheme="majorBidi" w:hAnsiTheme="majorBidi" w:cstheme="majorBidi"/>
                <w:b/>
                <w:bCs/>
                <w:color w:val="000000"/>
                <w:sz w:val="20"/>
                <w:szCs w:val="20"/>
                <w:vertAlign w:val="superscript"/>
              </w:rPr>
            </w:pPr>
            <w:r w:rsidRPr="003D0A66">
              <w:rPr>
                <w:rFonts w:asciiTheme="majorBidi" w:hAnsiTheme="majorBidi" w:cstheme="majorBidi"/>
                <w:b/>
                <w:bCs/>
                <w:color w:val="000000"/>
                <w:sz w:val="20"/>
                <w:szCs w:val="20"/>
              </w:rPr>
              <w:t>Na</w:t>
            </w:r>
            <w:r w:rsidRPr="003D0A66">
              <w:rPr>
                <w:rFonts w:asciiTheme="majorBidi" w:hAnsiTheme="majorBidi" w:cstheme="majorBidi"/>
                <w:b/>
                <w:bCs/>
                <w:color w:val="000000"/>
                <w:sz w:val="20"/>
                <w:szCs w:val="20"/>
                <w:vertAlign w:val="superscript"/>
              </w:rPr>
              <w:t>+</w:t>
            </w:r>
          </w:p>
        </w:tc>
        <w:tc>
          <w:tcPr>
            <w:tcW w:w="1664"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45.26</w:t>
            </w:r>
          </w:p>
        </w:tc>
        <w:tc>
          <w:tcPr>
            <w:tcW w:w="1691"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822.06</w:t>
            </w:r>
          </w:p>
        </w:tc>
        <w:tc>
          <w:tcPr>
            <w:tcW w:w="1586"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369,72</w:t>
            </w:r>
          </w:p>
        </w:tc>
        <w:tc>
          <w:tcPr>
            <w:tcW w:w="1239"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334,64</w:t>
            </w:r>
          </w:p>
        </w:tc>
        <w:tc>
          <w:tcPr>
            <w:tcW w:w="842" w:type="dxa"/>
            <w:noWrap/>
          </w:tcPr>
          <w:p w:rsidR="00443A71" w:rsidRPr="003D0A66" w:rsidRDefault="00911241" w:rsidP="003D0A66">
            <w:pPr>
              <w:jc w:val="both"/>
              <w:rPr>
                <w:rFonts w:asciiTheme="majorBidi" w:hAnsiTheme="majorBidi" w:cstheme="majorBidi"/>
              </w:rPr>
            </w:pPr>
            <w:r w:rsidRPr="003D0A66">
              <w:rPr>
                <w:rFonts w:asciiTheme="majorBidi" w:hAnsiTheme="majorBidi" w:cstheme="majorBidi"/>
              </w:rPr>
              <w:t>0,91</w:t>
            </w:r>
          </w:p>
        </w:tc>
      </w:tr>
    </w:tbl>
    <w:p w:rsidR="009859E2" w:rsidRPr="003D0A66" w:rsidRDefault="009859E2" w:rsidP="003D0A66">
      <w:pPr>
        <w:spacing w:line="360" w:lineRule="auto"/>
        <w:jc w:val="both"/>
        <w:rPr>
          <w:rFonts w:asciiTheme="majorBidi" w:hAnsiTheme="majorBidi" w:cstheme="majorBidi"/>
          <w:b/>
          <w:bCs/>
          <w:sz w:val="24"/>
          <w:szCs w:val="24"/>
        </w:rPr>
      </w:pPr>
    </w:p>
    <w:p w:rsidR="0021051A" w:rsidRPr="003D0A66" w:rsidRDefault="0021051A" w:rsidP="003D0A66">
      <w:pPr>
        <w:pStyle w:val="Paragraphedeliste"/>
        <w:numPr>
          <w:ilvl w:val="0"/>
          <w:numId w:val="7"/>
        </w:numPr>
        <w:spacing w:line="360" w:lineRule="auto"/>
        <w:jc w:val="both"/>
        <w:rPr>
          <w:rFonts w:asciiTheme="majorBidi" w:hAnsiTheme="majorBidi" w:cstheme="majorBidi"/>
          <w:sz w:val="24"/>
          <w:szCs w:val="24"/>
        </w:rPr>
      </w:pPr>
      <w:r w:rsidRPr="003D0A66">
        <w:rPr>
          <w:rFonts w:asciiTheme="majorBidi" w:hAnsiTheme="majorBidi" w:cstheme="majorBidi"/>
          <w:b/>
          <w:bCs/>
          <w:sz w:val="24"/>
          <w:szCs w:val="24"/>
        </w:rPr>
        <w:lastRenderedPageBreak/>
        <w:t xml:space="preserve">Caractéristiques  physico-chimiques des eaux analysées </w:t>
      </w:r>
      <w:r w:rsidRPr="003D0A66">
        <w:rPr>
          <w:rFonts w:asciiTheme="majorBidi" w:hAnsiTheme="majorBidi" w:cstheme="majorBidi"/>
          <w:sz w:val="24"/>
          <w:szCs w:val="24"/>
        </w:rPr>
        <w:t>:</w:t>
      </w:r>
    </w:p>
    <w:p w:rsidR="0021051A" w:rsidRPr="003D0A66" w:rsidRDefault="0021051A"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3D0A66" w:rsidRPr="003D0A66">
        <w:rPr>
          <w:rFonts w:asciiTheme="majorBidi" w:hAnsiTheme="majorBidi" w:cstheme="majorBidi"/>
          <w:sz w:val="24"/>
          <w:szCs w:val="24"/>
        </w:rPr>
        <w:t xml:space="preserve"> </w:t>
      </w:r>
      <w:r w:rsidRPr="003D0A66">
        <w:rPr>
          <w:rFonts w:asciiTheme="majorBidi" w:hAnsiTheme="majorBidi" w:cstheme="majorBidi"/>
          <w:sz w:val="24"/>
          <w:szCs w:val="24"/>
        </w:rPr>
        <w:t xml:space="preserve">Pour vérifier la fiabilité des résultats de ces analyses il a été procédé  au contrôle du bilan ionique (BI) par la relation suivante : </w:t>
      </w:r>
    </w:p>
    <w:p w:rsidR="0021051A" w:rsidRPr="003D0A66" w:rsidRDefault="0021051A" w:rsidP="003D0A66">
      <w:pPr>
        <w:spacing w:line="360" w:lineRule="auto"/>
        <w:jc w:val="both"/>
        <w:rPr>
          <w:rFonts w:asciiTheme="majorBidi" w:hAnsiTheme="majorBidi" w:cstheme="majorBidi"/>
        </w:rPr>
      </w:pPr>
      <w:r w:rsidRPr="003D0A66">
        <w:rPr>
          <w:rFonts w:asciiTheme="majorBidi" w:hAnsiTheme="majorBidi" w:cstheme="majorBidi"/>
          <w:b/>
          <w:position w:val="-34"/>
          <w:sz w:val="24"/>
          <w:szCs w:val="24"/>
        </w:rPr>
        <w:object w:dxaOrig="4280" w:dyaOrig="8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8pt;height:39pt" o:ole="">
            <v:imagedata r:id="rId9" o:title=""/>
          </v:shape>
          <o:OLEObject Type="Embed" ProgID="Equation.DSMT4" ShapeID="_x0000_i1025" DrawAspect="Content" ObjectID="_1261619228" r:id="rId10"/>
        </w:object>
      </w:r>
    </w:p>
    <w:p w:rsidR="0021051A" w:rsidRPr="003D0A66" w:rsidRDefault="0021051A" w:rsidP="003D0A66">
      <w:pPr>
        <w:jc w:val="both"/>
        <w:rPr>
          <w:rFonts w:asciiTheme="majorBidi" w:hAnsiTheme="majorBidi" w:cstheme="majorBidi"/>
          <w:sz w:val="24"/>
          <w:szCs w:val="24"/>
        </w:rPr>
      </w:pPr>
      <w:r w:rsidRPr="003D0A66">
        <w:rPr>
          <w:rFonts w:asciiTheme="majorBidi" w:hAnsiTheme="majorBidi" w:cstheme="majorBidi"/>
          <w:color w:val="FF0000"/>
          <w:sz w:val="24"/>
          <w:szCs w:val="24"/>
        </w:rPr>
        <w:t xml:space="preserve"> </w:t>
      </w:r>
      <w:r w:rsidRPr="003D0A66">
        <w:rPr>
          <w:rFonts w:asciiTheme="majorBidi" w:hAnsiTheme="majorBidi" w:cstheme="majorBidi"/>
          <w:sz w:val="24"/>
          <w:szCs w:val="24"/>
        </w:rPr>
        <w:t xml:space="preserve">Les valeurs obtenues </w:t>
      </w:r>
      <w:r w:rsidR="003D0A66" w:rsidRPr="003D0A66">
        <w:rPr>
          <w:rFonts w:asciiTheme="majorBidi" w:hAnsiTheme="majorBidi" w:cstheme="majorBidi"/>
          <w:sz w:val="24"/>
          <w:szCs w:val="24"/>
        </w:rPr>
        <w:t>sont représentées dans (A</w:t>
      </w:r>
      <w:r w:rsidR="0054520D" w:rsidRPr="003D0A66">
        <w:rPr>
          <w:rFonts w:asciiTheme="majorBidi" w:hAnsiTheme="majorBidi" w:cstheme="majorBidi"/>
          <w:sz w:val="24"/>
          <w:szCs w:val="24"/>
        </w:rPr>
        <w:t>nnexe n°0</w:t>
      </w:r>
      <w:r w:rsidR="00B17550" w:rsidRPr="003D0A66">
        <w:rPr>
          <w:rFonts w:asciiTheme="majorBidi" w:hAnsiTheme="majorBidi" w:cstheme="majorBidi"/>
          <w:sz w:val="24"/>
          <w:szCs w:val="24"/>
        </w:rPr>
        <w:t>2</w:t>
      </w:r>
      <w:r w:rsidR="0054520D" w:rsidRPr="003D0A66">
        <w:rPr>
          <w:rFonts w:asciiTheme="majorBidi" w:hAnsiTheme="majorBidi" w:cstheme="majorBidi"/>
          <w:sz w:val="24"/>
          <w:szCs w:val="24"/>
        </w:rPr>
        <w:t>).</w:t>
      </w:r>
    </w:p>
    <w:p w:rsidR="00DF7EE5" w:rsidRPr="003D0A66" w:rsidRDefault="003D0A66" w:rsidP="003D0A66">
      <w:pPr>
        <w:jc w:val="both"/>
        <w:rPr>
          <w:rFonts w:asciiTheme="majorBidi" w:hAnsiTheme="majorBidi" w:cstheme="majorBidi"/>
          <w:b/>
          <w:bCs/>
          <w:sz w:val="28"/>
          <w:szCs w:val="28"/>
        </w:rPr>
      </w:pPr>
      <w:r w:rsidRPr="003D0A66">
        <w:rPr>
          <w:rFonts w:asciiTheme="majorBidi" w:hAnsiTheme="majorBidi" w:cstheme="majorBidi"/>
          <w:b/>
          <w:bCs/>
          <w:sz w:val="28"/>
          <w:szCs w:val="28"/>
        </w:rPr>
        <w:t>II</w:t>
      </w:r>
      <w:r w:rsidR="00D43493" w:rsidRPr="003D0A66">
        <w:rPr>
          <w:rFonts w:asciiTheme="majorBidi" w:hAnsiTheme="majorBidi" w:cstheme="majorBidi"/>
          <w:b/>
          <w:bCs/>
          <w:sz w:val="28"/>
          <w:szCs w:val="28"/>
        </w:rPr>
        <w:t xml:space="preserve">- </w:t>
      </w:r>
      <w:r w:rsidR="00DF7EE5" w:rsidRPr="003D0A66">
        <w:rPr>
          <w:rFonts w:asciiTheme="majorBidi" w:hAnsiTheme="majorBidi" w:cstheme="majorBidi"/>
          <w:b/>
          <w:bCs/>
          <w:sz w:val="28"/>
          <w:szCs w:val="28"/>
        </w:rPr>
        <w:t>Etude des paramètres physiques :</w:t>
      </w:r>
    </w:p>
    <w:p w:rsidR="00DF7EE5" w:rsidRPr="003D0A66" w:rsidRDefault="00D43493" w:rsidP="003D0A66">
      <w:pPr>
        <w:jc w:val="both"/>
        <w:rPr>
          <w:rFonts w:asciiTheme="majorBidi" w:hAnsiTheme="majorBidi" w:cstheme="majorBidi"/>
          <w:b/>
          <w:bCs/>
          <w:sz w:val="24"/>
          <w:szCs w:val="24"/>
        </w:rPr>
      </w:pPr>
      <w:r w:rsidRPr="003D0A66">
        <w:rPr>
          <w:rFonts w:asciiTheme="majorBidi" w:hAnsiTheme="majorBidi" w:cstheme="majorBidi"/>
          <w:b/>
          <w:bCs/>
          <w:sz w:val="24"/>
          <w:szCs w:val="24"/>
        </w:rPr>
        <w:t xml:space="preserve">  </w:t>
      </w:r>
      <w:r w:rsidR="000143D8" w:rsidRPr="003D0A66">
        <w:rPr>
          <w:rFonts w:asciiTheme="majorBidi" w:hAnsiTheme="majorBidi" w:cstheme="majorBidi"/>
          <w:b/>
          <w:bCs/>
          <w:sz w:val="24"/>
          <w:szCs w:val="24"/>
        </w:rPr>
        <w:t>A</w:t>
      </w:r>
      <w:r w:rsidR="00824665" w:rsidRPr="003D0A66">
        <w:rPr>
          <w:rFonts w:asciiTheme="majorBidi" w:hAnsiTheme="majorBidi" w:cstheme="majorBidi"/>
          <w:b/>
          <w:bCs/>
          <w:sz w:val="24"/>
          <w:szCs w:val="24"/>
        </w:rPr>
        <w:t>/</w:t>
      </w:r>
      <w:r w:rsidRPr="003D0A66">
        <w:rPr>
          <w:rFonts w:asciiTheme="majorBidi" w:hAnsiTheme="majorBidi" w:cstheme="majorBidi"/>
          <w:b/>
          <w:bCs/>
          <w:sz w:val="24"/>
          <w:szCs w:val="24"/>
        </w:rPr>
        <w:t xml:space="preserve">- </w:t>
      </w:r>
      <w:r w:rsidR="00DF7EE5" w:rsidRPr="003D0A66">
        <w:rPr>
          <w:rFonts w:asciiTheme="majorBidi" w:hAnsiTheme="majorBidi" w:cstheme="majorBidi"/>
          <w:b/>
          <w:bCs/>
          <w:sz w:val="24"/>
          <w:szCs w:val="24"/>
        </w:rPr>
        <w:t>Température :</w:t>
      </w:r>
    </w:p>
    <w:p w:rsidR="00785398" w:rsidRPr="003D0A66" w:rsidRDefault="009859E2" w:rsidP="003D0A66">
      <w:pPr>
        <w:jc w:val="both"/>
        <w:rPr>
          <w:rFonts w:asciiTheme="majorBidi" w:hAnsiTheme="majorBidi" w:cstheme="majorBidi"/>
          <w:b/>
          <w:bCs/>
          <w:color w:val="FF0000"/>
          <w:sz w:val="24"/>
          <w:szCs w:val="24"/>
        </w:rPr>
      </w:pPr>
      <w:r w:rsidRPr="003D0A66">
        <w:rPr>
          <w:rFonts w:asciiTheme="majorBidi" w:hAnsiTheme="majorBidi" w:cstheme="majorBidi"/>
        </w:rPr>
        <w:t xml:space="preserve">     </w:t>
      </w:r>
      <w:r w:rsidR="003D0A66" w:rsidRPr="003D0A66">
        <w:rPr>
          <w:rFonts w:asciiTheme="majorBidi" w:hAnsiTheme="majorBidi" w:cstheme="majorBidi"/>
        </w:rPr>
        <w:t xml:space="preserve"> </w:t>
      </w:r>
      <w:r w:rsidRPr="003D0A66">
        <w:rPr>
          <w:rFonts w:asciiTheme="majorBidi" w:hAnsiTheme="majorBidi" w:cstheme="majorBidi"/>
        </w:rPr>
        <w:t xml:space="preserve">  </w:t>
      </w:r>
      <w:r w:rsidR="00DF7EE5" w:rsidRPr="003D0A66">
        <w:rPr>
          <w:rFonts w:asciiTheme="majorBidi" w:hAnsiTheme="majorBidi" w:cstheme="majorBidi"/>
        </w:rPr>
        <w:t xml:space="preserve">La variation de la température </w:t>
      </w:r>
      <w:r w:rsidR="00824665" w:rsidRPr="003D0A66">
        <w:rPr>
          <w:rFonts w:asciiTheme="majorBidi" w:hAnsiTheme="majorBidi" w:cstheme="majorBidi"/>
        </w:rPr>
        <w:t xml:space="preserve">durant la </w:t>
      </w:r>
      <w:r w:rsidR="00824665" w:rsidRPr="003D0A66">
        <w:rPr>
          <w:rFonts w:asciiTheme="majorBidi" w:hAnsiTheme="majorBidi" w:cstheme="majorBidi"/>
          <w:sz w:val="24"/>
          <w:szCs w:val="24"/>
        </w:rPr>
        <w:t xml:space="preserve">période d’étude </w:t>
      </w:r>
      <w:r w:rsidR="00DF7EE5" w:rsidRPr="003D0A66">
        <w:rPr>
          <w:rFonts w:asciiTheme="majorBidi" w:hAnsiTheme="majorBidi" w:cstheme="majorBidi"/>
          <w:sz w:val="24"/>
          <w:szCs w:val="24"/>
        </w:rPr>
        <w:t xml:space="preserve"> été représentée dans le tableau</w:t>
      </w:r>
      <w:r w:rsidR="00A77CA8" w:rsidRPr="003D0A66">
        <w:rPr>
          <w:rFonts w:asciiTheme="majorBidi" w:hAnsiTheme="majorBidi" w:cstheme="majorBidi"/>
          <w:sz w:val="24"/>
          <w:szCs w:val="24"/>
        </w:rPr>
        <w:t xml:space="preserve"> </w:t>
      </w:r>
      <w:r w:rsidR="00DF7EE5" w:rsidRPr="003D0A66">
        <w:rPr>
          <w:rFonts w:asciiTheme="majorBidi" w:hAnsiTheme="majorBidi" w:cstheme="majorBidi"/>
          <w:sz w:val="24"/>
          <w:szCs w:val="24"/>
        </w:rPr>
        <w:t>n°</w:t>
      </w:r>
      <w:r w:rsidRPr="003D0A66">
        <w:rPr>
          <w:rFonts w:asciiTheme="majorBidi" w:hAnsiTheme="majorBidi" w:cstheme="majorBidi"/>
          <w:sz w:val="24"/>
          <w:szCs w:val="24"/>
        </w:rPr>
        <w:t>04</w:t>
      </w:r>
      <w:r w:rsidR="00824665" w:rsidRPr="003D0A66">
        <w:rPr>
          <w:rFonts w:asciiTheme="majorBidi" w:hAnsiTheme="majorBidi" w:cstheme="majorBidi"/>
          <w:color w:val="FF0000"/>
          <w:sz w:val="24"/>
          <w:szCs w:val="24"/>
        </w:rPr>
        <w:t xml:space="preserve"> </w:t>
      </w:r>
      <w:r w:rsidR="00824665" w:rsidRPr="003D0A66">
        <w:rPr>
          <w:rFonts w:asciiTheme="majorBidi" w:hAnsiTheme="majorBidi" w:cstheme="majorBidi"/>
          <w:sz w:val="24"/>
          <w:szCs w:val="24"/>
        </w:rPr>
        <w:t xml:space="preserve">et </w:t>
      </w:r>
      <w:r w:rsidR="00A77CA8" w:rsidRPr="003D0A66">
        <w:rPr>
          <w:rFonts w:asciiTheme="majorBidi" w:hAnsiTheme="majorBidi" w:cstheme="majorBidi"/>
          <w:sz w:val="24"/>
          <w:szCs w:val="24"/>
        </w:rPr>
        <w:t>la</w:t>
      </w:r>
      <w:r w:rsidR="00A77CA8" w:rsidRPr="003D0A66">
        <w:rPr>
          <w:rFonts w:asciiTheme="majorBidi" w:hAnsiTheme="majorBidi" w:cstheme="majorBidi"/>
          <w:color w:val="FF0000"/>
          <w:sz w:val="24"/>
          <w:szCs w:val="24"/>
        </w:rPr>
        <w:t xml:space="preserve"> </w:t>
      </w:r>
      <w:r w:rsidR="00824665" w:rsidRPr="003D0A66">
        <w:rPr>
          <w:rFonts w:asciiTheme="majorBidi" w:hAnsiTheme="majorBidi" w:cstheme="majorBidi"/>
          <w:sz w:val="24"/>
          <w:szCs w:val="24"/>
        </w:rPr>
        <w:t>fig</w:t>
      </w:r>
      <w:r w:rsidR="00A77CA8" w:rsidRPr="003D0A66">
        <w:rPr>
          <w:rFonts w:asciiTheme="majorBidi" w:hAnsiTheme="majorBidi" w:cstheme="majorBidi"/>
          <w:sz w:val="24"/>
          <w:szCs w:val="24"/>
        </w:rPr>
        <w:t xml:space="preserve">ure </w:t>
      </w:r>
      <w:r w:rsidR="00824665" w:rsidRPr="003D0A66">
        <w:rPr>
          <w:rFonts w:asciiTheme="majorBidi" w:hAnsiTheme="majorBidi" w:cstheme="majorBidi"/>
          <w:sz w:val="24"/>
          <w:szCs w:val="24"/>
        </w:rPr>
        <w:t xml:space="preserve"> n°</w:t>
      </w:r>
      <w:r w:rsidR="00A77CA8" w:rsidRPr="003D0A66">
        <w:rPr>
          <w:rFonts w:asciiTheme="majorBidi" w:hAnsiTheme="majorBidi" w:cstheme="majorBidi"/>
          <w:sz w:val="24"/>
          <w:szCs w:val="24"/>
        </w:rPr>
        <w:t>0</w:t>
      </w:r>
      <w:r w:rsidR="00824665" w:rsidRPr="003D0A66">
        <w:rPr>
          <w:rFonts w:asciiTheme="majorBidi" w:hAnsiTheme="majorBidi" w:cstheme="majorBidi"/>
          <w:sz w:val="24"/>
          <w:szCs w:val="24"/>
        </w:rPr>
        <w:t>2</w:t>
      </w:r>
      <w:r w:rsidRPr="003D0A66">
        <w:rPr>
          <w:rFonts w:asciiTheme="majorBidi" w:hAnsiTheme="majorBidi" w:cstheme="majorBidi"/>
          <w:sz w:val="24"/>
          <w:szCs w:val="24"/>
        </w:rPr>
        <w:t>.</w:t>
      </w:r>
      <w:r w:rsidR="00DF7EE5" w:rsidRPr="003D0A66">
        <w:rPr>
          <w:rFonts w:asciiTheme="majorBidi" w:hAnsiTheme="majorBidi" w:cstheme="majorBidi"/>
          <w:b/>
          <w:bCs/>
          <w:color w:val="FF0000"/>
          <w:sz w:val="24"/>
          <w:szCs w:val="24"/>
        </w:rPr>
        <w:t xml:space="preserve"> </w:t>
      </w:r>
    </w:p>
    <w:p w:rsidR="003808B9" w:rsidRPr="003D0A66" w:rsidRDefault="003808B9" w:rsidP="003D0A66">
      <w:pPr>
        <w:jc w:val="both"/>
        <w:rPr>
          <w:rFonts w:asciiTheme="majorBidi" w:hAnsiTheme="majorBidi" w:cstheme="majorBidi"/>
          <w:b/>
          <w:bCs/>
          <w:sz w:val="24"/>
          <w:szCs w:val="24"/>
        </w:rPr>
      </w:pPr>
      <w:r w:rsidRPr="003D0A66">
        <w:rPr>
          <w:rFonts w:asciiTheme="majorBidi" w:hAnsiTheme="majorBidi" w:cstheme="majorBidi"/>
          <w:b/>
          <w:bCs/>
          <w:sz w:val="24"/>
          <w:szCs w:val="24"/>
        </w:rPr>
        <w:t>Tableau n°</w:t>
      </w:r>
      <w:r w:rsidR="0054520D" w:rsidRPr="003D0A66">
        <w:rPr>
          <w:rFonts w:asciiTheme="majorBidi" w:hAnsiTheme="majorBidi" w:cstheme="majorBidi"/>
          <w:b/>
          <w:bCs/>
          <w:sz w:val="24"/>
          <w:szCs w:val="24"/>
        </w:rPr>
        <w:t>04</w:t>
      </w:r>
      <w:r w:rsidRPr="003D0A66">
        <w:rPr>
          <w:rFonts w:asciiTheme="majorBidi" w:hAnsiTheme="majorBidi" w:cstheme="majorBidi"/>
          <w:b/>
          <w:bCs/>
          <w:sz w:val="24"/>
          <w:szCs w:val="24"/>
        </w:rPr>
        <w:t> : Variation de la température</w:t>
      </w:r>
    </w:p>
    <w:tbl>
      <w:tblPr>
        <w:tblStyle w:val="Grilledutableau"/>
        <w:tblW w:w="0" w:type="auto"/>
        <w:tblLook w:val="04A0"/>
      </w:tblPr>
      <w:tblGrid>
        <w:gridCol w:w="4176"/>
        <w:gridCol w:w="1177"/>
        <w:gridCol w:w="1276"/>
        <w:gridCol w:w="1276"/>
        <w:gridCol w:w="1307"/>
      </w:tblGrid>
      <w:tr w:rsidR="00DF7EE5" w:rsidRPr="003D0A66" w:rsidTr="003D0A66">
        <w:tc>
          <w:tcPr>
            <w:tcW w:w="4176" w:type="dxa"/>
            <w:vMerge w:val="restart"/>
          </w:tcPr>
          <w:p w:rsidR="00F64E10"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26" type="#_x0000_t32" style="position:absolute;left:0;text-align:left;margin-left:-5.6pt;margin-top:.3pt;width:207.75pt;height:26.25pt;z-index:251652608" o:connectortype="straight"/>
              </w:pict>
            </w:r>
            <w:r w:rsidR="00F64E10" w:rsidRPr="003D0A66">
              <w:rPr>
                <w:rFonts w:asciiTheme="majorBidi" w:hAnsiTheme="majorBidi" w:cstheme="majorBidi"/>
              </w:rPr>
              <w:t xml:space="preserve">                            Paramètres statistiques</w:t>
            </w:r>
          </w:p>
          <w:p w:rsidR="00DF7EE5" w:rsidRPr="003D0A66" w:rsidRDefault="00F64E10" w:rsidP="003D0A66">
            <w:pPr>
              <w:jc w:val="both"/>
              <w:rPr>
                <w:rFonts w:asciiTheme="majorBidi" w:hAnsiTheme="majorBidi" w:cstheme="majorBidi"/>
              </w:rPr>
            </w:pPr>
            <w:r w:rsidRPr="003D0A66">
              <w:rPr>
                <w:rFonts w:asciiTheme="majorBidi" w:hAnsiTheme="majorBidi" w:cstheme="majorBidi"/>
              </w:rPr>
              <w:t xml:space="preserve"> Périodes </w:t>
            </w:r>
          </w:p>
        </w:tc>
        <w:tc>
          <w:tcPr>
            <w:tcW w:w="1177" w:type="dxa"/>
          </w:tcPr>
          <w:p w:rsidR="00DF7EE5" w:rsidRPr="003D0A66" w:rsidRDefault="00DF7EE5" w:rsidP="003D0A66">
            <w:pPr>
              <w:jc w:val="both"/>
              <w:rPr>
                <w:rFonts w:asciiTheme="majorBidi" w:hAnsiTheme="majorBidi" w:cstheme="majorBidi"/>
              </w:rPr>
            </w:pPr>
            <w:r w:rsidRPr="003D0A66">
              <w:rPr>
                <w:rFonts w:asciiTheme="majorBidi" w:hAnsiTheme="majorBidi" w:cstheme="majorBidi"/>
              </w:rPr>
              <w:t xml:space="preserve">Minimum </w:t>
            </w:r>
          </w:p>
        </w:tc>
        <w:tc>
          <w:tcPr>
            <w:tcW w:w="1276"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M</w:t>
            </w:r>
            <w:r w:rsidR="00DF7EE5" w:rsidRPr="003D0A66">
              <w:rPr>
                <w:rFonts w:asciiTheme="majorBidi" w:hAnsiTheme="majorBidi" w:cstheme="majorBidi"/>
              </w:rPr>
              <w:t>oye</w:t>
            </w:r>
            <w:r w:rsidRPr="003D0A66">
              <w:rPr>
                <w:rFonts w:asciiTheme="majorBidi" w:hAnsiTheme="majorBidi" w:cstheme="majorBidi"/>
              </w:rPr>
              <w:t xml:space="preserve">nne </w:t>
            </w:r>
          </w:p>
        </w:tc>
        <w:tc>
          <w:tcPr>
            <w:tcW w:w="1276"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 xml:space="preserve">Maximum </w:t>
            </w:r>
          </w:p>
        </w:tc>
        <w:tc>
          <w:tcPr>
            <w:tcW w:w="1307"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Ecart type</w:t>
            </w:r>
          </w:p>
        </w:tc>
      </w:tr>
      <w:tr w:rsidR="00DF7EE5" w:rsidRPr="003D0A66" w:rsidTr="003D0A66">
        <w:tc>
          <w:tcPr>
            <w:tcW w:w="4176" w:type="dxa"/>
            <w:vMerge/>
          </w:tcPr>
          <w:p w:rsidR="00DF7EE5" w:rsidRPr="003D0A66" w:rsidRDefault="00DF7EE5" w:rsidP="003D0A66">
            <w:pPr>
              <w:jc w:val="both"/>
              <w:rPr>
                <w:rFonts w:asciiTheme="majorBidi" w:hAnsiTheme="majorBidi" w:cstheme="majorBidi"/>
              </w:rPr>
            </w:pPr>
          </w:p>
        </w:tc>
        <w:tc>
          <w:tcPr>
            <w:tcW w:w="1177"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°C</w:t>
            </w:r>
          </w:p>
        </w:tc>
        <w:tc>
          <w:tcPr>
            <w:tcW w:w="1276"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°C</w:t>
            </w:r>
          </w:p>
        </w:tc>
        <w:tc>
          <w:tcPr>
            <w:tcW w:w="1276"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°C</w:t>
            </w:r>
          </w:p>
        </w:tc>
        <w:tc>
          <w:tcPr>
            <w:tcW w:w="1307" w:type="dxa"/>
          </w:tcPr>
          <w:p w:rsidR="00DF7EE5" w:rsidRPr="003D0A66" w:rsidRDefault="00DF7EE5" w:rsidP="003D0A66">
            <w:pPr>
              <w:jc w:val="both"/>
              <w:rPr>
                <w:rFonts w:asciiTheme="majorBidi" w:hAnsiTheme="majorBidi" w:cstheme="majorBidi"/>
              </w:rPr>
            </w:pPr>
          </w:p>
        </w:tc>
      </w:tr>
      <w:tr w:rsidR="00DF7EE5" w:rsidRPr="003D0A66" w:rsidTr="003D0A66">
        <w:tc>
          <w:tcPr>
            <w:tcW w:w="4176" w:type="dxa"/>
          </w:tcPr>
          <w:p w:rsidR="00DF7EE5" w:rsidRPr="003D0A66" w:rsidRDefault="00F64E10" w:rsidP="003D0A66">
            <w:pPr>
              <w:jc w:val="both"/>
              <w:rPr>
                <w:rFonts w:asciiTheme="majorBidi" w:hAnsiTheme="majorBidi" w:cstheme="majorBidi"/>
              </w:rPr>
            </w:pPr>
            <w:r w:rsidRPr="003D0A66">
              <w:rPr>
                <w:rFonts w:asciiTheme="majorBidi" w:hAnsiTheme="majorBidi" w:cstheme="majorBidi"/>
              </w:rPr>
              <w:t>Octobre 2012</w:t>
            </w:r>
          </w:p>
        </w:tc>
        <w:tc>
          <w:tcPr>
            <w:tcW w:w="1177" w:type="dxa"/>
          </w:tcPr>
          <w:p w:rsidR="00DF7EE5" w:rsidRPr="003D0A66" w:rsidRDefault="00B07447" w:rsidP="003D0A66">
            <w:pPr>
              <w:jc w:val="both"/>
              <w:rPr>
                <w:rFonts w:asciiTheme="majorBidi" w:hAnsiTheme="majorBidi" w:cstheme="majorBidi"/>
              </w:rPr>
            </w:pPr>
            <w:r w:rsidRPr="003D0A66">
              <w:rPr>
                <w:rFonts w:asciiTheme="majorBidi" w:hAnsiTheme="majorBidi" w:cstheme="majorBidi"/>
              </w:rPr>
              <w:t>21.4</w:t>
            </w:r>
          </w:p>
        </w:tc>
        <w:tc>
          <w:tcPr>
            <w:tcW w:w="1276" w:type="dxa"/>
          </w:tcPr>
          <w:p w:rsidR="00DF7EE5" w:rsidRPr="003D0A66" w:rsidRDefault="009325B7" w:rsidP="003D0A66">
            <w:pPr>
              <w:jc w:val="both"/>
              <w:rPr>
                <w:rFonts w:asciiTheme="majorBidi" w:hAnsiTheme="majorBidi" w:cstheme="majorBidi"/>
                <w:color w:val="000000"/>
              </w:rPr>
            </w:pPr>
            <w:r w:rsidRPr="003D0A66">
              <w:rPr>
                <w:rFonts w:asciiTheme="majorBidi" w:hAnsiTheme="majorBidi" w:cstheme="majorBidi"/>
                <w:color w:val="000000"/>
              </w:rPr>
              <w:t>22,468</w:t>
            </w:r>
          </w:p>
        </w:tc>
        <w:tc>
          <w:tcPr>
            <w:tcW w:w="1276" w:type="dxa"/>
          </w:tcPr>
          <w:p w:rsidR="00DF7EE5" w:rsidRPr="003D0A66" w:rsidRDefault="00B07447" w:rsidP="003D0A66">
            <w:pPr>
              <w:jc w:val="both"/>
              <w:rPr>
                <w:rFonts w:asciiTheme="majorBidi" w:hAnsiTheme="majorBidi" w:cstheme="majorBidi"/>
              </w:rPr>
            </w:pPr>
            <w:r w:rsidRPr="003D0A66">
              <w:rPr>
                <w:rFonts w:asciiTheme="majorBidi" w:hAnsiTheme="majorBidi" w:cstheme="majorBidi"/>
              </w:rPr>
              <w:t>22.7</w:t>
            </w:r>
          </w:p>
        </w:tc>
        <w:tc>
          <w:tcPr>
            <w:tcW w:w="1307" w:type="dxa"/>
          </w:tcPr>
          <w:p w:rsidR="00DF7EE5" w:rsidRPr="003D0A66" w:rsidRDefault="009325B7" w:rsidP="003D0A66">
            <w:pPr>
              <w:jc w:val="both"/>
              <w:rPr>
                <w:rFonts w:asciiTheme="majorBidi" w:hAnsiTheme="majorBidi" w:cstheme="majorBidi"/>
              </w:rPr>
            </w:pPr>
            <w:r w:rsidRPr="003D0A66">
              <w:rPr>
                <w:rFonts w:asciiTheme="majorBidi" w:hAnsiTheme="majorBidi" w:cstheme="majorBidi"/>
              </w:rPr>
              <w:t>0.243</w:t>
            </w:r>
          </w:p>
        </w:tc>
      </w:tr>
      <w:tr w:rsidR="00F64E10" w:rsidRPr="003D0A66" w:rsidTr="003D0A66">
        <w:tc>
          <w:tcPr>
            <w:tcW w:w="9212" w:type="dxa"/>
            <w:gridSpan w:val="5"/>
          </w:tcPr>
          <w:p w:rsidR="00F64E10" w:rsidRPr="003D0A66" w:rsidRDefault="00F64E10"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Norme de potabilité </w:t>
            </w:r>
            <w:r w:rsidR="00361671" w:rsidRPr="003D0A66">
              <w:rPr>
                <w:rFonts w:asciiTheme="majorBidi" w:hAnsiTheme="majorBidi" w:cstheme="majorBidi"/>
                <w:sz w:val="24"/>
                <w:szCs w:val="24"/>
              </w:rPr>
              <w:t xml:space="preserve">T </w:t>
            </w:r>
            <w:r w:rsidRPr="003D0A66">
              <w:rPr>
                <w:rFonts w:asciiTheme="majorBidi" w:hAnsiTheme="majorBidi" w:cstheme="majorBidi"/>
                <w:sz w:val="24"/>
                <w:szCs w:val="24"/>
              </w:rPr>
              <w:t>≤ 25 °C</w:t>
            </w:r>
          </w:p>
        </w:tc>
      </w:tr>
    </w:tbl>
    <w:p w:rsidR="0054520D" w:rsidRPr="003D0A66" w:rsidRDefault="0054520D" w:rsidP="003D0A66">
      <w:pPr>
        <w:jc w:val="both"/>
        <w:rPr>
          <w:rFonts w:asciiTheme="majorBidi" w:hAnsiTheme="majorBidi" w:cstheme="majorBidi"/>
          <w:b/>
          <w:bCs/>
          <w:sz w:val="20"/>
          <w:szCs w:val="20"/>
        </w:rPr>
      </w:pPr>
    </w:p>
    <w:p w:rsidR="0021051A" w:rsidRPr="003D0A66" w:rsidRDefault="0021051A" w:rsidP="003D0A66">
      <w:pPr>
        <w:pStyle w:val="Titre1"/>
        <w:spacing w:line="360" w:lineRule="auto"/>
        <w:jc w:val="both"/>
        <w:rPr>
          <w:rFonts w:asciiTheme="majorBidi" w:hAnsiTheme="majorBidi" w:cstheme="majorBidi"/>
        </w:rPr>
      </w:pPr>
    </w:p>
    <w:p w:rsidR="00824665" w:rsidRPr="003D0A66" w:rsidRDefault="00824665" w:rsidP="003D0A66">
      <w:pPr>
        <w:jc w:val="both"/>
        <w:rPr>
          <w:rFonts w:asciiTheme="majorBidi" w:hAnsiTheme="majorBidi" w:cstheme="majorBidi"/>
          <w:color w:val="FF0000"/>
        </w:rPr>
      </w:pPr>
      <w:r w:rsidRPr="003D0A66">
        <w:rPr>
          <w:rFonts w:asciiTheme="majorBidi" w:hAnsiTheme="majorBidi" w:cstheme="majorBidi"/>
        </w:rPr>
        <w:object w:dxaOrig="6724" w:dyaOrig="5191">
          <v:shape id="_x0000_i1026" type="#_x0000_t75" style="width:444.75pt;height:259.5pt" o:ole="" o:bordertopcolor="this" o:borderleftcolor="this" o:borderbottomcolor="this" o:borderrightcolor="this">
            <v:imagedata r:id="rId11" o:title=""/>
            <w10:bordertop type="single" width="12"/>
            <w10:borderleft type="single" width="12"/>
            <w10:borderbottom type="single" width="12"/>
            <w10:borderright type="single" width="12"/>
          </v:shape>
          <o:OLEObject Type="Embed" ProgID="Origin50.Graph" ShapeID="_x0000_i1026" DrawAspect="Content" ObjectID="_1261619229" r:id="rId12"/>
        </w:object>
      </w:r>
      <w:r w:rsidRPr="003D0A66">
        <w:rPr>
          <w:rFonts w:asciiTheme="majorBidi" w:hAnsiTheme="majorBidi" w:cstheme="majorBidi"/>
          <w:color w:val="FF0000"/>
        </w:rPr>
        <w:t xml:space="preserve"> </w:t>
      </w:r>
    </w:p>
    <w:p w:rsidR="003D0A66" w:rsidRPr="003D0A66" w:rsidRDefault="003D0A66" w:rsidP="003D0A66">
      <w:pPr>
        <w:jc w:val="both"/>
        <w:rPr>
          <w:rFonts w:asciiTheme="majorBidi" w:hAnsiTheme="majorBidi" w:cstheme="majorBidi"/>
          <w:b/>
          <w:bCs/>
        </w:rPr>
      </w:pPr>
    </w:p>
    <w:p w:rsidR="003D0A66" w:rsidRPr="003D0A66" w:rsidRDefault="003D0A66" w:rsidP="003D0A66">
      <w:pPr>
        <w:jc w:val="both"/>
        <w:rPr>
          <w:rFonts w:asciiTheme="majorBidi" w:hAnsiTheme="majorBidi" w:cstheme="majorBidi"/>
          <w:b/>
          <w:bCs/>
        </w:rPr>
      </w:pPr>
    </w:p>
    <w:p w:rsidR="00361671" w:rsidRPr="003D0A66" w:rsidRDefault="00824665" w:rsidP="003D0A66">
      <w:pPr>
        <w:jc w:val="both"/>
        <w:rPr>
          <w:rFonts w:asciiTheme="majorBidi" w:hAnsiTheme="majorBidi" w:cstheme="majorBidi"/>
          <w:b/>
          <w:bCs/>
          <w:color w:val="FF0000"/>
        </w:rPr>
      </w:pPr>
      <w:r w:rsidRPr="003D0A66">
        <w:rPr>
          <w:rFonts w:asciiTheme="majorBidi" w:hAnsiTheme="majorBidi" w:cstheme="majorBidi"/>
          <w:b/>
          <w:bCs/>
        </w:rPr>
        <w:lastRenderedPageBreak/>
        <w:t xml:space="preserve">B/- </w:t>
      </w:r>
      <w:r w:rsidR="00361671" w:rsidRPr="003D0A66">
        <w:rPr>
          <w:rFonts w:asciiTheme="majorBidi" w:hAnsiTheme="majorBidi" w:cstheme="majorBidi"/>
          <w:b/>
          <w:bCs/>
        </w:rPr>
        <w:t>Le Potentiel d’hydrogène (pH) :</w:t>
      </w:r>
    </w:p>
    <w:p w:rsidR="00361671" w:rsidRPr="003D0A66" w:rsidRDefault="003D0A66" w:rsidP="003D0A66">
      <w:pPr>
        <w:pStyle w:val="Titre1"/>
        <w:spacing w:line="360" w:lineRule="auto"/>
        <w:jc w:val="both"/>
        <w:rPr>
          <w:rFonts w:asciiTheme="majorBidi" w:hAnsiTheme="majorBidi" w:cstheme="majorBidi"/>
          <w:b w:val="0"/>
          <w:bCs w:val="0"/>
          <w:iCs/>
        </w:rPr>
      </w:pPr>
      <w:r w:rsidRPr="003D0A66">
        <w:rPr>
          <w:rFonts w:asciiTheme="majorBidi" w:hAnsiTheme="majorBidi" w:cstheme="majorBidi"/>
          <w:b w:val="0"/>
          <w:bCs w:val="0"/>
        </w:rPr>
        <w:t xml:space="preserve">          </w:t>
      </w:r>
      <w:r w:rsidR="00361671" w:rsidRPr="003D0A66">
        <w:rPr>
          <w:rFonts w:asciiTheme="majorBidi" w:hAnsiTheme="majorBidi" w:cstheme="majorBidi"/>
          <w:b w:val="0"/>
          <w:bCs w:val="0"/>
        </w:rPr>
        <w:t>Le pH représente l’acidité ou l’alcalinité du milieu</w:t>
      </w:r>
      <w:r w:rsidR="001E644D" w:rsidRPr="003D0A66">
        <w:rPr>
          <w:rFonts w:asciiTheme="majorBidi" w:hAnsiTheme="majorBidi" w:cstheme="majorBidi"/>
          <w:b w:val="0"/>
          <w:bCs w:val="0"/>
        </w:rPr>
        <w:t xml:space="preserve"> </w:t>
      </w:r>
      <w:r w:rsidR="00824665" w:rsidRPr="003D0A66">
        <w:rPr>
          <w:rFonts w:asciiTheme="majorBidi" w:hAnsiTheme="majorBidi" w:cstheme="majorBidi"/>
          <w:b w:val="0"/>
          <w:bCs w:val="0"/>
        </w:rPr>
        <w:t xml:space="preserve"> </w:t>
      </w:r>
      <w:r w:rsidR="001E644D" w:rsidRPr="003D0A66">
        <w:rPr>
          <w:rFonts w:asciiTheme="majorBidi" w:hAnsiTheme="majorBidi" w:cstheme="majorBidi"/>
          <w:b w:val="0"/>
          <w:bCs w:val="0"/>
        </w:rPr>
        <w:t xml:space="preserve"> </w:t>
      </w:r>
      <w:r w:rsidR="00824665" w:rsidRPr="003D0A66">
        <w:rPr>
          <w:rFonts w:asciiTheme="majorBidi" w:hAnsiTheme="majorBidi" w:cstheme="majorBidi"/>
          <w:b w:val="0"/>
          <w:bCs w:val="0"/>
        </w:rPr>
        <w:t>(tableau n°05</w:t>
      </w:r>
      <w:r w:rsidR="001E644D" w:rsidRPr="003D0A66">
        <w:rPr>
          <w:rFonts w:asciiTheme="majorBidi" w:hAnsiTheme="majorBidi" w:cstheme="majorBidi"/>
          <w:b w:val="0"/>
          <w:bCs w:val="0"/>
        </w:rPr>
        <w:t xml:space="preserve">,06 et la </w:t>
      </w:r>
      <w:proofErr w:type="spellStart"/>
      <w:r w:rsidR="001E644D" w:rsidRPr="003D0A66">
        <w:rPr>
          <w:rFonts w:asciiTheme="majorBidi" w:hAnsiTheme="majorBidi" w:cstheme="majorBidi"/>
          <w:b w:val="0"/>
          <w:bCs w:val="0"/>
        </w:rPr>
        <w:t>Fig</w:t>
      </w:r>
      <w:proofErr w:type="spellEnd"/>
      <w:r w:rsidR="001E644D" w:rsidRPr="003D0A66">
        <w:rPr>
          <w:rFonts w:asciiTheme="majorBidi" w:hAnsiTheme="majorBidi" w:cstheme="majorBidi"/>
          <w:b w:val="0"/>
          <w:bCs w:val="0"/>
        </w:rPr>
        <w:t xml:space="preserve"> n° 03</w:t>
      </w:r>
      <w:r w:rsidR="00824665" w:rsidRPr="003D0A66">
        <w:rPr>
          <w:rFonts w:asciiTheme="majorBidi" w:hAnsiTheme="majorBidi" w:cstheme="majorBidi"/>
          <w:b w:val="0"/>
          <w:bCs w:val="0"/>
        </w:rPr>
        <w:t xml:space="preserve">) </w:t>
      </w:r>
      <w:r w:rsidR="00361671" w:rsidRPr="003D0A66">
        <w:rPr>
          <w:rFonts w:asciiTheme="majorBidi" w:hAnsiTheme="majorBidi" w:cstheme="majorBidi"/>
          <w:b w:val="0"/>
          <w:bCs w:val="0"/>
          <w:i/>
        </w:rPr>
        <w:t> </w:t>
      </w:r>
    </w:p>
    <w:p w:rsidR="00361671" w:rsidRPr="003D0A66" w:rsidRDefault="00361671" w:rsidP="003D0A66">
      <w:pPr>
        <w:spacing w:line="360" w:lineRule="auto"/>
        <w:jc w:val="both"/>
        <w:rPr>
          <w:rFonts w:asciiTheme="majorBidi" w:hAnsiTheme="majorBidi" w:cstheme="majorBidi"/>
          <w:b/>
          <w:bCs/>
          <w:sz w:val="24"/>
          <w:szCs w:val="24"/>
          <w:lang w:bidi="ar-DZ"/>
        </w:rPr>
      </w:pPr>
      <w:r w:rsidRPr="003D0A66">
        <w:rPr>
          <w:rFonts w:asciiTheme="majorBidi" w:hAnsiTheme="majorBidi" w:cstheme="majorBidi"/>
          <w:b/>
          <w:bCs/>
          <w:sz w:val="24"/>
          <w:szCs w:val="24"/>
          <w:lang w:bidi="ar-DZ"/>
        </w:rPr>
        <w:t>Tableau n°</w:t>
      </w:r>
      <w:r w:rsidR="00824665" w:rsidRPr="003D0A66">
        <w:rPr>
          <w:rFonts w:asciiTheme="majorBidi" w:hAnsiTheme="majorBidi" w:cstheme="majorBidi"/>
          <w:b/>
          <w:bCs/>
          <w:sz w:val="24"/>
          <w:szCs w:val="24"/>
          <w:lang w:bidi="ar-DZ"/>
        </w:rPr>
        <w:t>05</w:t>
      </w:r>
      <w:r w:rsidRPr="003D0A66">
        <w:rPr>
          <w:rFonts w:asciiTheme="majorBidi" w:hAnsiTheme="majorBidi" w:cstheme="majorBidi"/>
          <w:b/>
          <w:bCs/>
          <w:sz w:val="24"/>
          <w:szCs w:val="24"/>
          <w:lang w:bidi="ar-DZ"/>
        </w:rPr>
        <w:t> : Variation du pH</w:t>
      </w:r>
    </w:p>
    <w:tbl>
      <w:tblPr>
        <w:tblStyle w:val="Grilledutableau"/>
        <w:tblW w:w="0" w:type="auto"/>
        <w:tblLook w:val="04A0"/>
      </w:tblPr>
      <w:tblGrid>
        <w:gridCol w:w="4176"/>
        <w:gridCol w:w="1177"/>
        <w:gridCol w:w="1276"/>
        <w:gridCol w:w="1276"/>
        <w:gridCol w:w="1307"/>
      </w:tblGrid>
      <w:tr w:rsidR="00DC39E3" w:rsidRPr="003D0A66" w:rsidTr="003D0A66">
        <w:trPr>
          <w:trHeight w:val="562"/>
        </w:trPr>
        <w:tc>
          <w:tcPr>
            <w:tcW w:w="4176" w:type="dxa"/>
          </w:tcPr>
          <w:p w:rsidR="00DC39E3" w:rsidRPr="003D0A66" w:rsidRDefault="00691AF0" w:rsidP="003D0A66">
            <w:pPr>
              <w:jc w:val="both"/>
              <w:rPr>
                <w:rFonts w:asciiTheme="majorBidi" w:hAnsiTheme="majorBidi" w:cstheme="majorBidi"/>
                <w:sz w:val="24"/>
                <w:szCs w:val="24"/>
              </w:rPr>
            </w:pPr>
            <w:r>
              <w:rPr>
                <w:rFonts w:asciiTheme="majorBidi" w:hAnsiTheme="majorBidi" w:cstheme="majorBidi"/>
                <w:noProof/>
                <w:sz w:val="24"/>
                <w:szCs w:val="24"/>
                <w:lang w:eastAsia="fr-FR"/>
              </w:rPr>
              <w:pict>
                <v:shape id="_x0000_s1049" type="#_x0000_t32" style="position:absolute;left:0;text-align:left;margin-left:-3.35pt;margin-top:0;width:207pt;height:26.2pt;z-index:251657728" o:connectortype="straight"/>
              </w:pict>
            </w:r>
            <w:r w:rsidR="00DC39E3" w:rsidRPr="003D0A66">
              <w:rPr>
                <w:rFonts w:asciiTheme="majorBidi" w:hAnsiTheme="majorBidi" w:cstheme="majorBidi"/>
                <w:sz w:val="24"/>
                <w:szCs w:val="24"/>
              </w:rPr>
              <w:t xml:space="preserve">                            Paramètres statistiques</w:t>
            </w:r>
          </w:p>
          <w:p w:rsidR="00DC39E3" w:rsidRPr="003D0A66" w:rsidRDefault="00DC39E3"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 Périodes </w:t>
            </w:r>
          </w:p>
        </w:tc>
        <w:tc>
          <w:tcPr>
            <w:tcW w:w="1177" w:type="dxa"/>
          </w:tcPr>
          <w:p w:rsidR="00DC39E3" w:rsidRPr="003D0A66" w:rsidRDefault="00DC39E3"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Minimum </w:t>
            </w:r>
          </w:p>
        </w:tc>
        <w:tc>
          <w:tcPr>
            <w:tcW w:w="1276" w:type="dxa"/>
          </w:tcPr>
          <w:p w:rsidR="00DC39E3" w:rsidRPr="003D0A66" w:rsidRDefault="00DC39E3"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Moyenne </w:t>
            </w:r>
          </w:p>
          <w:p w:rsidR="00DC39E3" w:rsidRPr="003D0A66" w:rsidRDefault="00DC39E3" w:rsidP="003D0A66">
            <w:pPr>
              <w:jc w:val="both"/>
              <w:rPr>
                <w:rFonts w:asciiTheme="majorBidi" w:hAnsiTheme="majorBidi" w:cstheme="majorBidi"/>
                <w:sz w:val="24"/>
                <w:szCs w:val="24"/>
              </w:rPr>
            </w:pPr>
          </w:p>
        </w:tc>
        <w:tc>
          <w:tcPr>
            <w:tcW w:w="1276" w:type="dxa"/>
          </w:tcPr>
          <w:p w:rsidR="00DC39E3" w:rsidRPr="003D0A66" w:rsidRDefault="00DC39E3"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Maximum </w:t>
            </w:r>
          </w:p>
          <w:p w:rsidR="00DC39E3" w:rsidRPr="003D0A66" w:rsidRDefault="00DC39E3" w:rsidP="003D0A66">
            <w:pPr>
              <w:jc w:val="both"/>
              <w:rPr>
                <w:rFonts w:asciiTheme="majorBidi" w:hAnsiTheme="majorBidi" w:cstheme="majorBidi"/>
                <w:sz w:val="24"/>
                <w:szCs w:val="24"/>
              </w:rPr>
            </w:pPr>
          </w:p>
        </w:tc>
        <w:tc>
          <w:tcPr>
            <w:tcW w:w="1307" w:type="dxa"/>
          </w:tcPr>
          <w:p w:rsidR="00DC39E3" w:rsidRPr="003D0A66" w:rsidRDefault="00DC39E3" w:rsidP="003D0A66">
            <w:pPr>
              <w:jc w:val="both"/>
              <w:rPr>
                <w:rFonts w:asciiTheme="majorBidi" w:hAnsiTheme="majorBidi" w:cstheme="majorBidi"/>
                <w:sz w:val="24"/>
                <w:szCs w:val="24"/>
              </w:rPr>
            </w:pPr>
            <w:r w:rsidRPr="003D0A66">
              <w:rPr>
                <w:rFonts w:asciiTheme="majorBidi" w:hAnsiTheme="majorBidi" w:cstheme="majorBidi"/>
                <w:sz w:val="24"/>
                <w:szCs w:val="24"/>
              </w:rPr>
              <w:t>Ecart type</w:t>
            </w:r>
          </w:p>
        </w:tc>
      </w:tr>
      <w:tr w:rsidR="00361671" w:rsidRPr="003D0A66" w:rsidTr="003D0A66">
        <w:tc>
          <w:tcPr>
            <w:tcW w:w="4176" w:type="dxa"/>
          </w:tcPr>
          <w:p w:rsidR="00361671" w:rsidRPr="003D0A66" w:rsidRDefault="00361671" w:rsidP="003D0A66">
            <w:pPr>
              <w:jc w:val="both"/>
              <w:rPr>
                <w:rFonts w:asciiTheme="majorBidi" w:hAnsiTheme="majorBidi" w:cstheme="majorBidi"/>
                <w:sz w:val="24"/>
                <w:szCs w:val="24"/>
              </w:rPr>
            </w:pPr>
            <w:r w:rsidRPr="003D0A66">
              <w:rPr>
                <w:rFonts w:asciiTheme="majorBidi" w:hAnsiTheme="majorBidi" w:cstheme="majorBidi"/>
                <w:sz w:val="24"/>
                <w:szCs w:val="24"/>
              </w:rPr>
              <w:t>Octobre 2012</w:t>
            </w:r>
          </w:p>
        </w:tc>
        <w:tc>
          <w:tcPr>
            <w:tcW w:w="1177" w:type="dxa"/>
          </w:tcPr>
          <w:p w:rsidR="00361671" w:rsidRPr="003D0A66" w:rsidRDefault="0012650C"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361671" w:rsidRPr="003D0A66">
              <w:rPr>
                <w:rFonts w:asciiTheme="majorBidi" w:hAnsiTheme="majorBidi" w:cstheme="majorBidi"/>
                <w:sz w:val="24"/>
                <w:szCs w:val="24"/>
              </w:rPr>
              <w:t>6.4</w:t>
            </w:r>
          </w:p>
        </w:tc>
        <w:tc>
          <w:tcPr>
            <w:tcW w:w="1276" w:type="dxa"/>
          </w:tcPr>
          <w:p w:rsidR="00361671" w:rsidRPr="003D0A66" w:rsidRDefault="009325B7" w:rsidP="003D0A66">
            <w:pPr>
              <w:jc w:val="both"/>
              <w:rPr>
                <w:rFonts w:asciiTheme="majorBidi" w:hAnsiTheme="majorBidi" w:cstheme="majorBidi"/>
                <w:sz w:val="24"/>
                <w:szCs w:val="24"/>
              </w:rPr>
            </w:pPr>
            <w:r w:rsidRPr="003D0A66">
              <w:rPr>
                <w:rFonts w:asciiTheme="majorBidi" w:hAnsiTheme="majorBidi" w:cstheme="majorBidi"/>
                <w:sz w:val="24"/>
                <w:szCs w:val="24"/>
              </w:rPr>
              <w:t>6.94</w:t>
            </w:r>
          </w:p>
        </w:tc>
        <w:tc>
          <w:tcPr>
            <w:tcW w:w="1276" w:type="dxa"/>
          </w:tcPr>
          <w:p w:rsidR="00361671" w:rsidRPr="003D0A66" w:rsidRDefault="00361671" w:rsidP="003D0A66">
            <w:pPr>
              <w:jc w:val="both"/>
              <w:rPr>
                <w:rFonts w:asciiTheme="majorBidi" w:hAnsiTheme="majorBidi" w:cstheme="majorBidi"/>
                <w:sz w:val="24"/>
                <w:szCs w:val="24"/>
              </w:rPr>
            </w:pPr>
            <w:r w:rsidRPr="003D0A66">
              <w:rPr>
                <w:rFonts w:asciiTheme="majorBidi" w:hAnsiTheme="majorBidi" w:cstheme="majorBidi"/>
                <w:sz w:val="24"/>
                <w:szCs w:val="24"/>
              </w:rPr>
              <w:t>7.6</w:t>
            </w:r>
          </w:p>
        </w:tc>
        <w:tc>
          <w:tcPr>
            <w:tcW w:w="1307" w:type="dxa"/>
          </w:tcPr>
          <w:p w:rsidR="00361671" w:rsidRPr="003D0A66" w:rsidRDefault="009325B7" w:rsidP="003D0A66">
            <w:pPr>
              <w:jc w:val="both"/>
              <w:rPr>
                <w:rFonts w:asciiTheme="majorBidi" w:hAnsiTheme="majorBidi" w:cstheme="majorBidi"/>
                <w:color w:val="000000"/>
                <w:sz w:val="24"/>
                <w:szCs w:val="24"/>
              </w:rPr>
            </w:pPr>
            <w:r w:rsidRPr="003D0A66">
              <w:rPr>
                <w:rFonts w:asciiTheme="majorBidi" w:hAnsiTheme="majorBidi" w:cstheme="majorBidi"/>
                <w:color w:val="000000"/>
                <w:sz w:val="24"/>
                <w:szCs w:val="24"/>
              </w:rPr>
              <w:t>0,30</w:t>
            </w:r>
          </w:p>
        </w:tc>
      </w:tr>
      <w:tr w:rsidR="00361671" w:rsidRPr="003D0A66" w:rsidTr="003D0A66">
        <w:tc>
          <w:tcPr>
            <w:tcW w:w="9212" w:type="dxa"/>
            <w:gridSpan w:val="5"/>
          </w:tcPr>
          <w:p w:rsidR="00361671" w:rsidRPr="003D0A66" w:rsidRDefault="00361671" w:rsidP="003D0A66">
            <w:pPr>
              <w:jc w:val="both"/>
              <w:rPr>
                <w:rFonts w:asciiTheme="majorBidi" w:hAnsiTheme="majorBidi" w:cstheme="majorBidi"/>
              </w:rPr>
            </w:pPr>
            <w:r w:rsidRPr="003D0A66">
              <w:rPr>
                <w:rFonts w:asciiTheme="majorBidi" w:hAnsiTheme="majorBidi" w:cstheme="majorBidi"/>
                <w:color w:val="000000"/>
              </w:rPr>
              <w:t xml:space="preserve">Norme de potabilité  selon </w:t>
            </w:r>
            <w:r w:rsidR="00B66C65" w:rsidRPr="003D0A66">
              <w:rPr>
                <w:rFonts w:asciiTheme="majorBidi" w:hAnsiTheme="majorBidi" w:cstheme="majorBidi"/>
                <w:color w:val="000000"/>
              </w:rPr>
              <w:t>l’</w:t>
            </w:r>
            <w:r w:rsidRPr="003D0A66">
              <w:rPr>
                <w:rFonts w:asciiTheme="majorBidi" w:hAnsiTheme="majorBidi" w:cstheme="majorBidi"/>
                <w:color w:val="000000"/>
              </w:rPr>
              <w:t>OMS pH entre (6.5 - 9.22)</w:t>
            </w:r>
          </w:p>
        </w:tc>
      </w:tr>
    </w:tbl>
    <w:p w:rsidR="00361671" w:rsidRPr="003D0A66" w:rsidRDefault="00361671" w:rsidP="003D0A66">
      <w:pPr>
        <w:spacing w:line="360" w:lineRule="auto"/>
        <w:jc w:val="both"/>
        <w:rPr>
          <w:rFonts w:asciiTheme="majorBidi" w:hAnsiTheme="majorBidi" w:cstheme="majorBidi"/>
          <w:b/>
          <w:bCs/>
          <w:sz w:val="24"/>
          <w:szCs w:val="24"/>
          <w:lang w:bidi="ar-DZ"/>
        </w:rPr>
      </w:pPr>
    </w:p>
    <w:p w:rsidR="00424AD8" w:rsidRPr="003D0A66" w:rsidRDefault="00424AD8"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lang w:bidi="ar-DZ"/>
        </w:rPr>
        <w:t>Tableau n°</w:t>
      </w:r>
      <w:r w:rsidR="00824665" w:rsidRPr="003D0A66">
        <w:rPr>
          <w:rFonts w:asciiTheme="majorBidi" w:hAnsiTheme="majorBidi" w:cstheme="majorBidi"/>
          <w:b/>
          <w:bCs/>
          <w:sz w:val="24"/>
          <w:szCs w:val="24"/>
          <w:lang w:bidi="ar-DZ"/>
        </w:rPr>
        <w:t>0</w:t>
      </w:r>
      <w:r w:rsidR="001E644D" w:rsidRPr="003D0A66">
        <w:rPr>
          <w:rFonts w:asciiTheme="majorBidi" w:hAnsiTheme="majorBidi" w:cstheme="majorBidi"/>
          <w:b/>
          <w:bCs/>
          <w:sz w:val="24"/>
          <w:szCs w:val="24"/>
          <w:lang w:bidi="ar-DZ"/>
        </w:rPr>
        <w:t>6</w:t>
      </w:r>
      <w:r w:rsidRPr="003D0A66">
        <w:rPr>
          <w:rFonts w:asciiTheme="majorBidi" w:hAnsiTheme="majorBidi" w:cstheme="majorBidi"/>
          <w:b/>
          <w:bCs/>
          <w:sz w:val="24"/>
          <w:szCs w:val="24"/>
          <w:lang w:bidi="ar-DZ"/>
        </w:rPr>
        <w:t xml:space="preserve"> : </w:t>
      </w:r>
      <w:r w:rsidRPr="003D0A66">
        <w:rPr>
          <w:rFonts w:asciiTheme="majorBidi" w:hAnsiTheme="majorBidi" w:cstheme="majorBidi"/>
          <w:b/>
          <w:bCs/>
          <w:sz w:val="24"/>
          <w:szCs w:val="24"/>
        </w:rPr>
        <w:t xml:space="preserve">répartition du pH des eaux souterraines de la plaine de </w:t>
      </w:r>
      <w:proofErr w:type="spellStart"/>
      <w:r w:rsidRPr="003D0A66">
        <w:rPr>
          <w:rFonts w:asciiTheme="majorBidi" w:hAnsiTheme="majorBidi" w:cstheme="majorBidi"/>
          <w:b/>
          <w:bCs/>
          <w:sz w:val="24"/>
          <w:szCs w:val="24"/>
        </w:rPr>
        <w:t>Chemora</w:t>
      </w:r>
      <w:proofErr w:type="spellEnd"/>
    </w:p>
    <w:tbl>
      <w:tblPr>
        <w:tblStyle w:val="Grilledutableau"/>
        <w:tblW w:w="0" w:type="auto"/>
        <w:jc w:val="center"/>
        <w:tblLook w:val="04A0"/>
      </w:tblPr>
      <w:tblGrid>
        <w:gridCol w:w="4166"/>
        <w:gridCol w:w="3788"/>
      </w:tblGrid>
      <w:tr w:rsidR="00424AD8" w:rsidRPr="003D0A66" w:rsidTr="003D0A66">
        <w:trPr>
          <w:trHeight w:val="295"/>
          <w:jc w:val="center"/>
        </w:trPr>
        <w:tc>
          <w:tcPr>
            <w:tcW w:w="4166" w:type="dxa"/>
            <w:vMerge w:val="restart"/>
          </w:tcPr>
          <w:p w:rsidR="00424AD8" w:rsidRPr="003D0A66" w:rsidRDefault="00424AD8" w:rsidP="003D0A66">
            <w:pPr>
              <w:jc w:val="both"/>
              <w:rPr>
                <w:rFonts w:asciiTheme="majorBidi" w:hAnsiTheme="majorBidi" w:cstheme="majorBidi"/>
              </w:rPr>
            </w:pPr>
            <w:r w:rsidRPr="003D0A66">
              <w:rPr>
                <w:rFonts w:asciiTheme="majorBidi" w:hAnsiTheme="majorBidi" w:cstheme="majorBidi"/>
              </w:rPr>
              <w:t xml:space="preserve">Valeur du </w:t>
            </w:r>
            <w:r w:rsidR="00503BE7" w:rsidRPr="003D0A66">
              <w:rPr>
                <w:rFonts w:asciiTheme="majorBidi" w:hAnsiTheme="majorBidi" w:cstheme="majorBidi"/>
              </w:rPr>
              <w:t>Ph</w:t>
            </w:r>
          </w:p>
        </w:tc>
        <w:tc>
          <w:tcPr>
            <w:tcW w:w="3788" w:type="dxa"/>
          </w:tcPr>
          <w:p w:rsidR="00424AD8" w:rsidRPr="003D0A66" w:rsidRDefault="00424AD8" w:rsidP="003D0A66">
            <w:pPr>
              <w:jc w:val="both"/>
              <w:rPr>
                <w:rFonts w:asciiTheme="majorBidi" w:hAnsiTheme="majorBidi" w:cstheme="majorBidi"/>
              </w:rPr>
            </w:pPr>
            <w:r w:rsidRPr="003D0A66">
              <w:rPr>
                <w:rFonts w:asciiTheme="majorBidi" w:hAnsiTheme="majorBidi" w:cstheme="majorBidi"/>
              </w:rPr>
              <w:t>Pourcentage des points d’eau</w:t>
            </w:r>
          </w:p>
        </w:tc>
      </w:tr>
      <w:tr w:rsidR="009325B7" w:rsidRPr="003D0A66" w:rsidTr="003D0A66">
        <w:trPr>
          <w:trHeight w:val="157"/>
          <w:jc w:val="center"/>
        </w:trPr>
        <w:tc>
          <w:tcPr>
            <w:tcW w:w="4166" w:type="dxa"/>
            <w:vMerge/>
          </w:tcPr>
          <w:p w:rsidR="009325B7" w:rsidRPr="003D0A66" w:rsidRDefault="009325B7" w:rsidP="003D0A66">
            <w:pPr>
              <w:jc w:val="both"/>
              <w:rPr>
                <w:rFonts w:asciiTheme="majorBidi" w:hAnsiTheme="majorBidi" w:cstheme="majorBidi"/>
              </w:rPr>
            </w:pPr>
          </w:p>
        </w:tc>
        <w:tc>
          <w:tcPr>
            <w:tcW w:w="3788"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Octobre 2012</w:t>
            </w:r>
          </w:p>
        </w:tc>
      </w:tr>
      <w:tr w:rsidR="009325B7" w:rsidRPr="003D0A66" w:rsidTr="003D0A66">
        <w:trPr>
          <w:trHeight w:val="295"/>
          <w:jc w:val="center"/>
        </w:trPr>
        <w:tc>
          <w:tcPr>
            <w:tcW w:w="4166"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pH &lt; 7</w:t>
            </w:r>
          </w:p>
        </w:tc>
        <w:tc>
          <w:tcPr>
            <w:tcW w:w="3788"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56</w:t>
            </w:r>
          </w:p>
        </w:tc>
      </w:tr>
      <w:tr w:rsidR="009325B7" w:rsidRPr="003D0A66" w:rsidTr="003D0A66">
        <w:trPr>
          <w:trHeight w:val="295"/>
          <w:jc w:val="center"/>
        </w:trPr>
        <w:tc>
          <w:tcPr>
            <w:tcW w:w="4166"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pH = 7</w:t>
            </w:r>
          </w:p>
        </w:tc>
        <w:tc>
          <w:tcPr>
            <w:tcW w:w="3788"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w:t>
            </w:r>
          </w:p>
        </w:tc>
      </w:tr>
      <w:tr w:rsidR="009325B7" w:rsidRPr="003D0A66" w:rsidTr="003D0A66">
        <w:trPr>
          <w:trHeight w:val="295"/>
          <w:jc w:val="center"/>
        </w:trPr>
        <w:tc>
          <w:tcPr>
            <w:tcW w:w="4166"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pH &gt; 7</w:t>
            </w:r>
          </w:p>
        </w:tc>
        <w:tc>
          <w:tcPr>
            <w:tcW w:w="3788" w:type="dxa"/>
          </w:tcPr>
          <w:p w:rsidR="009325B7" w:rsidRPr="003D0A66" w:rsidRDefault="009325B7" w:rsidP="003D0A66">
            <w:pPr>
              <w:jc w:val="both"/>
              <w:rPr>
                <w:rFonts w:asciiTheme="majorBidi" w:hAnsiTheme="majorBidi" w:cstheme="majorBidi"/>
              </w:rPr>
            </w:pPr>
            <w:r w:rsidRPr="003D0A66">
              <w:rPr>
                <w:rFonts w:asciiTheme="majorBidi" w:hAnsiTheme="majorBidi" w:cstheme="majorBidi"/>
              </w:rPr>
              <w:t>44</w:t>
            </w:r>
          </w:p>
        </w:tc>
      </w:tr>
    </w:tbl>
    <w:p w:rsidR="001E644D" w:rsidRPr="003D0A66" w:rsidRDefault="001E644D" w:rsidP="003D0A66">
      <w:pPr>
        <w:jc w:val="both"/>
        <w:rPr>
          <w:rFonts w:asciiTheme="majorBidi" w:hAnsiTheme="majorBidi" w:cstheme="majorBidi"/>
          <w:sz w:val="24"/>
          <w:szCs w:val="24"/>
        </w:rPr>
      </w:pPr>
    </w:p>
    <w:p w:rsidR="001E644D" w:rsidRPr="003D0A66" w:rsidRDefault="001E644D" w:rsidP="003D0A66">
      <w:pPr>
        <w:jc w:val="both"/>
        <w:rPr>
          <w:rFonts w:asciiTheme="majorBidi" w:hAnsiTheme="majorBidi" w:cstheme="majorBidi"/>
          <w:sz w:val="24"/>
          <w:szCs w:val="24"/>
        </w:rPr>
      </w:pPr>
      <w:r w:rsidRPr="003D0A66">
        <w:rPr>
          <w:rFonts w:asciiTheme="majorBidi" w:hAnsiTheme="majorBidi" w:cstheme="majorBidi"/>
        </w:rPr>
        <w:object w:dxaOrig="6638" w:dyaOrig="5175">
          <v:shape id="_x0000_i1027" type="#_x0000_t75" style="width:446.25pt;height:258.75pt" o:ole="" o:bordertopcolor="this" o:borderleftcolor="this" o:borderbottomcolor="this" o:borderrightcolor="this">
            <v:imagedata r:id="rId13" o:title=""/>
            <w10:bordertop type="single" width="12"/>
            <w10:borderleft type="single" width="12"/>
            <w10:borderbottom type="single" width="12"/>
            <w10:borderright type="single" width="12"/>
          </v:shape>
          <o:OLEObject Type="Embed" ProgID="Origin50.Graph" ShapeID="_x0000_i1027" DrawAspect="Content" ObjectID="_1261619230" r:id="rId14"/>
        </w:object>
      </w:r>
    </w:p>
    <w:p w:rsidR="0012650C"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1E644D" w:rsidRPr="003D0A66">
        <w:rPr>
          <w:rFonts w:asciiTheme="majorBidi" w:hAnsiTheme="majorBidi" w:cstheme="majorBidi"/>
          <w:sz w:val="24"/>
          <w:szCs w:val="24"/>
        </w:rPr>
        <w:t xml:space="preserve">D’après l’analyse des tableaux n°05,06 et la </w:t>
      </w:r>
      <w:proofErr w:type="spellStart"/>
      <w:r w:rsidR="001E644D" w:rsidRPr="003D0A66">
        <w:rPr>
          <w:rFonts w:asciiTheme="majorBidi" w:hAnsiTheme="majorBidi" w:cstheme="majorBidi"/>
          <w:sz w:val="24"/>
          <w:szCs w:val="24"/>
        </w:rPr>
        <w:t>Fig</w:t>
      </w:r>
      <w:proofErr w:type="spellEnd"/>
      <w:r w:rsidR="001E644D" w:rsidRPr="003D0A66">
        <w:rPr>
          <w:rFonts w:asciiTheme="majorBidi" w:hAnsiTheme="majorBidi" w:cstheme="majorBidi"/>
          <w:sz w:val="24"/>
          <w:szCs w:val="24"/>
        </w:rPr>
        <w:t xml:space="preserve"> n° 03  on constate que les valeurs du pH v</w:t>
      </w:r>
      <w:r w:rsidR="00A566C1" w:rsidRPr="003D0A66">
        <w:rPr>
          <w:rFonts w:asciiTheme="majorBidi" w:hAnsiTheme="majorBidi" w:cstheme="majorBidi"/>
          <w:sz w:val="24"/>
          <w:szCs w:val="24"/>
        </w:rPr>
        <w:t>arie du 6.4 à 7.6 ce qui donne 56%  de points d’eau dont le pH &lt; 7 et 44% &gt;7 ; donc on enregistre la totalité des eaux dans la norme de l’OMS sauf un seul point (F8).</w:t>
      </w:r>
    </w:p>
    <w:p w:rsidR="00DC39E3" w:rsidRPr="003D0A66" w:rsidRDefault="001E644D" w:rsidP="003D0A66">
      <w:pPr>
        <w:jc w:val="both"/>
        <w:rPr>
          <w:rFonts w:asciiTheme="majorBidi" w:hAnsiTheme="majorBidi" w:cstheme="majorBidi"/>
          <w:b/>
          <w:bCs/>
          <w:sz w:val="24"/>
          <w:szCs w:val="24"/>
        </w:rPr>
      </w:pPr>
      <w:r w:rsidRPr="003D0A66">
        <w:rPr>
          <w:rFonts w:asciiTheme="majorBidi" w:hAnsiTheme="majorBidi" w:cstheme="majorBidi"/>
          <w:b/>
          <w:bCs/>
          <w:sz w:val="24"/>
          <w:szCs w:val="24"/>
        </w:rPr>
        <w:t xml:space="preserve">C/- </w:t>
      </w:r>
      <w:r w:rsidR="00424AD8" w:rsidRPr="003D0A66">
        <w:rPr>
          <w:rFonts w:asciiTheme="majorBidi" w:hAnsiTheme="majorBidi" w:cstheme="majorBidi"/>
          <w:b/>
          <w:bCs/>
          <w:sz w:val="24"/>
          <w:szCs w:val="24"/>
        </w:rPr>
        <w:t>La conductivité électrique (CE) :</w:t>
      </w:r>
    </w:p>
    <w:p w:rsidR="00424AD8" w:rsidRPr="003D0A66" w:rsidRDefault="00A3202F"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lastRenderedPageBreak/>
        <w:t xml:space="preserve">   </w:t>
      </w:r>
      <w:r w:rsidR="003D0A66" w:rsidRPr="003D0A66">
        <w:rPr>
          <w:rFonts w:asciiTheme="majorBidi" w:hAnsiTheme="majorBidi" w:cstheme="majorBidi"/>
          <w:sz w:val="24"/>
          <w:szCs w:val="24"/>
        </w:rPr>
        <w:t xml:space="preserve">        </w:t>
      </w:r>
      <w:r w:rsidR="00424AD8" w:rsidRPr="003D0A66">
        <w:rPr>
          <w:rFonts w:asciiTheme="majorBidi" w:hAnsiTheme="majorBidi" w:cstheme="majorBidi"/>
          <w:sz w:val="24"/>
          <w:szCs w:val="24"/>
        </w:rPr>
        <w:t>Elle est considérée comme étant la propriété que possède l’eau à permettre au courant électrique de passer, celle-ci est fonction, de la température, de la concentration et des espèces ioniques en solution</w:t>
      </w:r>
      <w:r w:rsidR="00424AD8" w:rsidRPr="005D20CB">
        <w:rPr>
          <w:rFonts w:asciiTheme="majorBidi" w:hAnsiTheme="majorBidi" w:cstheme="majorBidi"/>
          <w:b/>
          <w:bCs/>
          <w:sz w:val="24"/>
          <w:szCs w:val="24"/>
        </w:rPr>
        <w:t>.</w:t>
      </w:r>
      <w:r w:rsidR="005D20CB">
        <w:rPr>
          <w:rFonts w:asciiTheme="majorBidi" w:hAnsiTheme="majorBidi" w:cstheme="majorBidi"/>
          <w:b/>
          <w:bCs/>
          <w:sz w:val="24"/>
          <w:szCs w:val="24"/>
        </w:rPr>
        <w:t xml:space="preserve"> </w:t>
      </w:r>
      <w:r w:rsidR="005D20CB" w:rsidRPr="005D20CB">
        <w:rPr>
          <w:rFonts w:asciiTheme="majorBidi" w:hAnsiTheme="majorBidi" w:cstheme="majorBidi"/>
          <w:b/>
          <w:bCs/>
          <w:sz w:val="24"/>
          <w:szCs w:val="24"/>
        </w:rPr>
        <w:t>[8]</w:t>
      </w:r>
    </w:p>
    <w:p w:rsidR="00A3202F" w:rsidRPr="003D0A66" w:rsidRDefault="0054520D" w:rsidP="003D0A66">
      <w:pPr>
        <w:spacing w:line="240" w:lineRule="auto"/>
        <w:jc w:val="both"/>
        <w:rPr>
          <w:rFonts w:asciiTheme="majorBidi" w:hAnsiTheme="majorBidi" w:cstheme="majorBidi"/>
          <w:b/>
          <w:bCs/>
          <w:sz w:val="20"/>
          <w:szCs w:val="20"/>
        </w:rPr>
      </w:pPr>
      <w:r w:rsidRPr="003D0A66">
        <w:rPr>
          <w:rFonts w:asciiTheme="majorBidi" w:hAnsiTheme="majorBidi" w:cstheme="majorBidi"/>
          <w:sz w:val="24"/>
          <w:szCs w:val="24"/>
        </w:rPr>
        <w:t xml:space="preserve">      </w:t>
      </w:r>
      <w:r w:rsidR="00DC39E3" w:rsidRPr="003D0A66">
        <w:rPr>
          <w:rFonts w:asciiTheme="majorBidi" w:hAnsiTheme="majorBidi" w:cstheme="majorBidi"/>
          <w:sz w:val="24"/>
          <w:szCs w:val="24"/>
        </w:rPr>
        <w:t xml:space="preserve">La variation de la conductivité électrique durant </w:t>
      </w:r>
      <w:r w:rsidR="001E644D" w:rsidRPr="003D0A66">
        <w:rPr>
          <w:rFonts w:asciiTheme="majorBidi" w:hAnsiTheme="majorBidi" w:cstheme="majorBidi"/>
          <w:sz w:val="24"/>
          <w:szCs w:val="24"/>
        </w:rPr>
        <w:t>la période d’étude</w:t>
      </w:r>
      <w:r w:rsidR="00DC39E3" w:rsidRPr="003D0A66">
        <w:rPr>
          <w:rFonts w:asciiTheme="majorBidi" w:hAnsiTheme="majorBidi" w:cstheme="majorBidi"/>
          <w:sz w:val="24"/>
          <w:szCs w:val="24"/>
        </w:rPr>
        <w:t xml:space="preserve"> est </w:t>
      </w:r>
      <w:r w:rsidR="00F72685" w:rsidRPr="003D0A66">
        <w:rPr>
          <w:rFonts w:asciiTheme="majorBidi" w:hAnsiTheme="majorBidi" w:cstheme="majorBidi"/>
          <w:sz w:val="24"/>
          <w:szCs w:val="24"/>
        </w:rPr>
        <w:t>représentée</w:t>
      </w:r>
      <w:r w:rsidR="00DC39E3" w:rsidRPr="003D0A66">
        <w:rPr>
          <w:rFonts w:asciiTheme="majorBidi" w:hAnsiTheme="majorBidi" w:cstheme="majorBidi"/>
          <w:sz w:val="24"/>
          <w:szCs w:val="24"/>
        </w:rPr>
        <w:t xml:space="preserve"> dans le tableau  n°</w:t>
      </w:r>
      <w:r w:rsidR="001E644D" w:rsidRPr="003D0A66">
        <w:rPr>
          <w:rFonts w:asciiTheme="majorBidi" w:hAnsiTheme="majorBidi" w:cstheme="majorBidi"/>
          <w:sz w:val="24"/>
          <w:szCs w:val="24"/>
        </w:rPr>
        <w:t>07</w:t>
      </w:r>
      <w:r w:rsidRPr="003D0A66">
        <w:rPr>
          <w:rFonts w:asciiTheme="majorBidi" w:hAnsiTheme="majorBidi" w:cstheme="majorBidi"/>
          <w:sz w:val="24"/>
          <w:szCs w:val="24"/>
        </w:rPr>
        <w:t>.</w:t>
      </w:r>
      <w:r w:rsidR="00A566C1" w:rsidRPr="003D0A66">
        <w:rPr>
          <w:rFonts w:asciiTheme="majorBidi" w:hAnsiTheme="majorBidi" w:cstheme="majorBidi"/>
          <w:b/>
          <w:bCs/>
          <w:sz w:val="20"/>
          <w:szCs w:val="20"/>
        </w:rPr>
        <w:t xml:space="preserve"> </w:t>
      </w:r>
      <w:r w:rsidR="0012650C" w:rsidRPr="003D0A66">
        <w:rPr>
          <w:rFonts w:asciiTheme="majorBidi" w:hAnsiTheme="majorBidi" w:cstheme="majorBidi"/>
          <w:b/>
          <w:bCs/>
          <w:sz w:val="20"/>
          <w:szCs w:val="20"/>
        </w:rPr>
        <w:t xml:space="preserve">                           </w:t>
      </w:r>
    </w:p>
    <w:p w:rsidR="00DC39E3" w:rsidRPr="003D0A66" w:rsidRDefault="00DC39E3" w:rsidP="003D0A66">
      <w:pPr>
        <w:spacing w:line="240" w:lineRule="auto"/>
        <w:jc w:val="both"/>
        <w:rPr>
          <w:rFonts w:asciiTheme="majorBidi" w:hAnsiTheme="majorBidi" w:cstheme="majorBidi"/>
          <w:b/>
          <w:bCs/>
          <w:sz w:val="24"/>
          <w:szCs w:val="24"/>
          <w:lang w:bidi="ar-DZ"/>
        </w:rPr>
      </w:pPr>
      <w:r w:rsidRPr="003D0A66">
        <w:rPr>
          <w:rFonts w:asciiTheme="majorBidi" w:hAnsiTheme="majorBidi" w:cstheme="majorBidi"/>
          <w:b/>
          <w:bCs/>
          <w:sz w:val="24"/>
          <w:szCs w:val="24"/>
        </w:rPr>
        <w:t>Tableau n°</w:t>
      </w:r>
      <w:r w:rsidR="001E644D" w:rsidRPr="003D0A66">
        <w:rPr>
          <w:rFonts w:asciiTheme="majorBidi" w:hAnsiTheme="majorBidi" w:cstheme="majorBidi"/>
          <w:b/>
          <w:bCs/>
          <w:sz w:val="24"/>
          <w:szCs w:val="24"/>
        </w:rPr>
        <w:t>07</w:t>
      </w:r>
      <w:r w:rsidRPr="003D0A66">
        <w:rPr>
          <w:rFonts w:asciiTheme="majorBidi" w:hAnsiTheme="majorBidi" w:cstheme="majorBidi"/>
          <w:b/>
          <w:bCs/>
          <w:sz w:val="24"/>
          <w:szCs w:val="24"/>
        </w:rPr>
        <w:t xml:space="preserve"> : </w:t>
      </w:r>
      <w:r w:rsidRPr="003D0A66">
        <w:rPr>
          <w:rFonts w:asciiTheme="majorBidi" w:hAnsiTheme="majorBidi" w:cstheme="majorBidi"/>
          <w:b/>
          <w:bCs/>
          <w:sz w:val="24"/>
          <w:szCs w:val="24"/>
          <w:lang w:bidi="ar-DZ"/>
        </w:rPr>
        <w:t>Variation de la conductivité électrique</w:t>
      </w:r>
    </w:p>
    <w:tbl>
      <w:tblPr>
        <w:tblStyle w:val="Grilledutableau"/>
        <w:tblW w:w="0" w:type="auto"/>
        <w:tblLook w:val="04A0"/>
      </w:tblPr>
      <w:tblGrid>
        <w:gridCol w:w="3385"/>
        <w:gridCol w:w="1177"/>
        <w:gridCol w:w="1234"/>
        <w:gridCol w:w="1260"/>
        <w:gridCol w:w="1222"/>
        <w:gridCol w:w="1010"/>
      </w:tblGrid>
      <w:tr w:rsidR="008006FE" w:rsidRPr="003D0A66" w:rsidTr="003D0A66">
        <w:tc>
          <w:tcPr>
            <w:tcW w:w="3385" w:type="dxa"/>
            <w:vMerge w:val="restart"/>
          </w:tcPr>
          <w:p w:rsidR="008006FE"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33" type="#_x0000_t32" style="position:absolute;left:0;text-align:left;margin-left:-5.6pt;margin-top:.3pt;width:167.25pt;height:37.85pt;z-index:251654656" o:connectortype="straight"/>
              </w:pict>
            </w:r>
            <w:r w:rsidR="008006FE" w:rsidRPr="003D0A66">
              <w:rPr>
                <w:rFonts w:asciiTheme="majorBidi" w:hAnsiTheme="majorBidi" w:cstheme="majorBidi"/>
              </w:rPr>
              <w:t xml:space="preserve">                            Paramètres statistiques</w:t>
            </w:r>
          </w:p>
          <w:p w:rsidR="008006FE" w:rsidRPr="003D0A66" w:rsidRDefault="008006FE" w:rsidP="003D0A66">
            <w:pPr>
              <w:jc w:val="both"/>
              <w:rPr>
                <w:rFonts w:asciiTheme="majorBidi" w:hAnsiTheme="majorBidi" w:cstheme="majorBidi"/>
              </w:rPr>
            </w:pPr>
            <w:r w:rsidRPr="003D0A66">
              <w:rPr>
                <w:rFonts w:asciiTheme="majorBidi" w:hAnsiTheme="majorBidi" w:cstheme="majorBidi"/>
              </w:rPr>
              <w:t xml:space="preserve"> Périodes </w:t>
            </w:r>
          </w:p>
        </w:tc>
        <w:tc>
          <w:tcPr>
            <w:tcW w:w="1177"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 xml:space="preserve">Minimum </w:t>
            </w:r>
          </w:p>
        </w:tc>
        <w:tc>
          <w:tcPr>
            <w:tcW w:w="1234"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 xml:space="preserve">Moyenne </w:t>
            </w:r>
          </w:p>
        </w:tc>
        <w:tc>
          <w:tcPr>
            <w:tcW w:w="1260"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 xml:space="preserve">Maximum </w:t>
            </w:r>
          </w:p>
        </w:tc>
        <w:tc>
          <w:tcPr>
            <w:tcW w:w="1222"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Ecart type</w:t>
            </w:r>
          </w:p>
        </w:tc>
        <w:tc>
          <w:tcPr>
            <w:tcW w:w="1010" w:type="dxa"/>
          </w:tcPr>
          <w:p w:rsidR="008006FE" w:rsidRPr="003D0A66" w:rsidRDefault="008006FE" w:rsidP="003D0A66">
            <w:pPr>
              <w:jc w:val="both"/>
              <w:rPr>
                <w:rFonts w:asciiTheme="majorBidi" w:hAnsiTheme="majorBidi" w:cstheme="majorBidi"/>
                <w:sz w:val="24"/>
                <w:szCs w:val="24"/>
              </w:rPr>
            </w:pPr>
          </w:p>
        </w:tc>
      </w:tr>
      <w:tr w:rsidR="008006FE" w:rsidRPr="003D0A66" w:rsidTr="003D0A66">
        <w:tc>
          <w:tcPr>
            <w:tcW w:w="3385" w:type="dxa"/>
            <w:vMerge/>
          </w:tcPr>
          <w:p w:rsidR="008006FE" w:rsidRPr="003D0A66" w:rsidRDefault="008006FE" w:rsidP="003D0A66">
            <w:pPr>
              <w:jc w:val="both"/>
              <w:rPr>
                <w:rFonts w:asciiTheme="majorBidi" w:hAnsiTheme="majorBidi" w:cstheme="majorBidi"/>
              </w:rPr>
            </w:pPr>
          </w:p>
        </w:tc>
        <w:tc>
          <w:tcPr>
            <w:tcW w:w="1177"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color w:val="000000"/>
              </w:rPr>
              <w:t>µS/cm</w:t>
            </w:r>
          </w:p>
        </w:tc>
        <w:tc>
          <w:tcPr>
            <w:tcW w:w="1234"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color w:val="000000"/>
              </w:rPr>
              <w:t>µS/cm</w:t>
            </w:r>
          </w:p>
        </w:tc>
        <w:tc>
          <w:tcPr>
            <w:tcW w:w="1260"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color w:val="000000"/>
              </w:rPr>
              <w:t>µS/cm</w:t>
            </w:r>
          </w:p>
        </w:tc>
        <w:tc>
          <w:tcPr>
            <w:tcW w:w="1222"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color w:val="000000"/>
              </w:rPr>
              <w:t>µS/cm</w:t>
            </w:r>
          </w:p>
        </w:tc>
        <w:tc>
          <w:tcPr>
            <w:tcW w:w="1010" w:type="dxa"/>
          </w:tcPr>
          <w:p w:rsidR="008006FE" w:rsidRPr="003D0A66" w:rsidRDefault="008006FE" w:rsidP="003D0A66">
            <w:pPr>
              <w:jc w:val="both"/>
              <w:rPr>
                <w:rFonts w:asciiTheme="majorBidi" w:hAnsiTheme="majorBidi" w:cstheme="majorBidi"/>
                <w:color w:val="000000"/>
                <w:sz w:val="24"/>
                <w:szCs w:val="24"/>
              </w:rPr>
            </w:pPr>
          </w:p>
        </w:tc>
      </w:tr>
      <w:tr w:rsidR="008006FE" w:rsidRPr="003D0A66" w:rsidTr="003D0A66">
        <w:tc>
          <w:tcPr>
            <w:tcW w:w="3385"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Octobre 2012</w:t>
            </w:r>
          </w:p>
        </w:tc>
        <w:tc>
          <w:tcPr>
            <w:tcW w:w="1177"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910</w:t>
            </w:r>
          </w:p>
        </w:tc>
        <w:tc>
          <w:tcPr>
            <w:tcW w:w="1234" w:type="dxa"/>
          </w:tcPr>
          <w:p w:rsidR="008006FE" w:rsidRPr="003D0A66" w:rsidRDefault="008006FE" w:rsidP="003D0A66">
            <w:pPr>
              <w:jc w:val="both"/>
              <w:rPr>
                <w:rFonts w:asciiTheme="majorBidi" w:hAnsiTheme="majorBidi" w:cstheme="majorBidi"/>
                <w:color w:val="000000"/>
              </w:rPr>
            </w:pPr>
            <w:r w:rsidRPr="003D0A66">
              <w:rPr>
                <w:rFonts w:asciiTheme="majorBidi" w:hAnsiTheme="majorBidi" w:cstheme="majorBidi"/>
                <w:color w:val="000000"/>
              </w:rPr>
              <w:t>2696</w:t>
            </w:r>
          </w:p>
        </w:tc>
        <w:tc>
          <w:tcPr>
            <w:tcW w:w="1260" w:type="dxa"/>
          </w:tcPr>
          <w:p w:rsidR="008006FE" w:rsidRPr="003D0A66" w:rsidRDefault="008006FE" w:rsidP="003D0A66">
            <w:pPr>
              <w:jc w:val="both"/>
              <w:rPr>
                <w:rFonts w:asciiTheme="majorBidi" w:hAnsiTheme="majorBidi" w:cstheme="majorBidi"/>
              </w:rPr>
            </w:pPr>
            <w:r w:rsidRPr="003D0A66">
              <w:rPr>
                <w:rFonts w:asciiTheme="majorBidi" w:hAnsiTheme="majorBidi" w:cstheme="majorBidi"/>
              </w:rPr>
              <w:t>12000</w:t>
            </w:r>
          </w:p>
        </w:tc>
        <w:tc>
          <w:tcPr>
            <w:tcW w:w="1222" w:type="dxa"/>
          </w:tcPr>
          <w:p w:rsidR="008006FE" w:rsidRPr="003D0A66" w:rsidRDefault="008006FE" w:rsidP="003D0A66">
            <w:pPr>
              <w:jc w:val="both"/>
              <w:rPr>
                <w:rFonts w:asciiTheme="majorBidi" w:hAnsiTheme="majorBidi" w:cstheme="majorBidi"/>
                <w:color w:val="000000"/>
              </w:rPr>
            </w:pPr>
            <w:r w:rsidRPr="003D0A66">
              <w:rPr>
                <w:rFonts w:asciiTheme="majorBidi" w:hAnsiTheme="majorBidi" w:cstheme="majorBidi"/>
                <w:color w:val="000000"/>
              </w:rPr>
              <w:t>2355,50</w:t>
            </w:r>
          </w:p>
        </w:tc>
        <w:tc>
          <w:tcPr>
            <w:tcW w:w="1010" w:type="dxa"/>
          </w:tcPr>
          <w:p w:rsidR="008006FE" w:rsidRPr="003D0A66" w:rsidRDefault="008006FE" w:rsidP="003D0A66">
            <w:pPr>
              <w:jc w:val="both"/>
              <w:rPr>
                <w:rFonts w:asciiTheme="majorBidi" w:hAnsiTheme="majorBidi" w:cstheme="majorBidi"/>
                <w:color w:val="000000"/>
                <w:sz w:val="24"/>
                <w:szCs w:val="24"/>
              </w:rPr>
            </w:pPr>
          </w:p>
        </w:tc>
      </w:tr>
      <w:tr w:rsidR="008006FE" w:rsidRPr="003D0A66" w:rsidTr="003D0A66">
        <w:tc>
          <w:tcPr>
            <w:tcW w:w="8278" w:type="dxa"/>
            <w:gridSpan w:val="5"/>
          </w:tcPr>
          <w:p w:rsidR="008006FE" w:rsidRPr="003D0A66" w:rsidRDefault="008006FE" w:rsidP="003D0A66">
            <w:pPr>
              <w:spacing w:line="276" w:lineRule="auto"/>
              <w:jc w:val="both"/>
              <w:rPr>
                <w:rFonts w:asciiTheme="majorBidi" w:hAnsiTheme="majorBidi" w:cstheme="majorBidi"/>
              </w:rPr>
            </w:pPr>
            <w:r w:rsidRPr="003D0A66">
              <w:rPr>
                <w:rFonts w:asciiTheme="majorBidi" w:hAnsiTheme="majorBidi" w:cstheme="majorBidi"/>
              </w:rPr>
              <w:t xml:space="preserve">Norme de potabilité selon OMS CE  ≤ 1500 </w:t>
            </w:r>
            <w:proofErr w:type="spellStart"/>
            <w:r w:rsidRPr="003D0A66">
              <w:rPr>
                <w:rFonts w:asciiTheme="majorBidi" w:hAnsiTheme="majorBidi" w:cstheme="majorBidi"/>
              </w:rPr>
              <w:t>μs</w:t>
            </w:r>
            <w:proofErr w:type="spellEnd"/>
            <w:r w:rsidRPr="003D0A66">
              <w:rPr>
                <w:rFonts w:asciiTheme="majorBidi" w:hAnsiTheme="majorBidi" w:cstheme="majorBidi"/>
              </w:rPr>
              <w:t>/cm</w:t>
            </w:r>
          </w:p>
        </w:tc>
        <w:tc>
          <w:tcPr>
            <w:tcW w:w="1010" w:type="dxa"/>
          </w:tcPr>
          <w:p w:rsidR="008006FE" w:rsidRPr="003D0A66" w:rsidRDefault="008006FE" w:rsidP="003D0A66">
            <w:pPr>
              <w:jc w:val="both"/>
              <w:rPr>
                <w:rFonts w:asciiTheme="majorBidi" w:hAnsiTheme="majorBidi" w:cstheme="majorBidi"/>
              </w:rPr>
            </w:pPr>
          </w:p>
        </w:tc>
      </w:tr>
    </w:tbl>
    <w:p w:rsidR="00F72685" w:rsidRPr="003D0A66" w:rsidRDefault="00F72685" w:rsidP="003D0A66">
      <w:pPr>
        <w:spacing w:line="240" w:lineRule="auto"/>
        <w:jc w:val="both"/>
        <w:rPr>
          <w:rFonts w:asciiTheme="majorBidi" w:hAnsiTheme="majorBidi" w:cstheme="majorBidi"/>
          <w:sz w:val="24"/>
          <w:szCs w:val="24"/>
        </w:rPr>
      </w:pPr>
      <w:r w:rsidRPr="003D0A66">
        <w:rPr>
          <w:rFonts w:asciiTheme="majorBidi" w:hAnsiTheme="majorBidi" w:cstheme="majorBidi"/>
          <w:b/>
          <w:bCs/>
          <w:sz w:val="24"/>
          <w:szCs w:val="24"/>
          <w:lang w:bidi="ar-DZ"/>
        </w:rPr>
        <w:t>Tableau n°</w:t>
      </w:r>
      <w:r w:rsidR="001E644D" w:rsidRPr="003D0A66">
        <w:rPr>
          <w:rFonts w:asciiTheme="majorBidi" w:hAnsiTheme="majorBidi" w:cstheme="majorBidi"/>
          <w:b/>
          <w:bCs/>
          <w:sz w:val="24"/>
          <w:szCs w:val="24"/>
          <w:lang w:bidi="ar-DZ"/>
        </w:rPr>
        <w:t>08</w:t>
      </w:r>
      <w:r w:rsidR="00C51DB7" w:rsidRPr="003D0A66">
        <w:rPr>
          <w:rFonts w:asciiTheme="majorBidi" w:hAnsiTheme="majorBidi" w:cstheme="majorBidi"/>
          <w:b/>
          <w:bCs/>
          <w:sz w:val="24"/>
          <w:szCs w:val="24"/>
          <w:lang w:bidi="ar-DZ"/>
        </w:rPr>
        <w:t> :</w:t>
      </w:r>
      <w:r w:rsidR="00072027" w:rsidRPr="003D0A66">
        <w:rPr>
          <w:rFonts w:asciiTheme="majorBidi" w:hAnsiTheme="majorBidi" w:cstheme="majorBidi"/>
          <w:b/>
          <w:bCs/>
          <w:sz w:val="24"/>
          <w:szCs w:val="24"/>
        </w:rPr>
        <w:t xml:space="preserve"> Classification des eaux souterraines en fonction de la conductivité</w:t>
      </w:r>
    </w:p>
    <w:tbl>
      <w:tblPr>
        <w:tblStyle w:val="Grilledutableau"/>
        <w:tblW w:w="0" w:type="auto"/>
        <w:tblLook w:val="04A0"/>
      </w:tblPr>
      <w:tblGrid>
        <w:gridCol w:w="2975"/>
        <w:gridCol w:w="2975"/>
        <w:gridCol w:w="2975"/>
      </w:tblGrid>
      <w:tr w:rsidR="00F72685" w:rsidRPr="003D0A66" w:rsidTr="003D0A66">
        <w:trPr>
          <w:trHeight w:val="746"/>
        </w:trPr>
        <w:tc>
          <w:tcPr>
            <w:tcW w:w="2975" w:type="dxa"/>
            <w:vMerge w:val="restart"/>
          </w:tcPr>
          <w:p w:rsidR="00F72685" w:rsidRPr="003D0A66" w:rsidRDefault="00F72685" w:rsidP="003D0A66">
            <w:pPr>
              <w:spacing w:line="360" w:lineRule="auto"/>
              <w:jc w:val="both"/>
              <w:rPr>
                <w:rFonts w:asciiTheme="majorBidi" w:hAnsiTheme="majorBidi" w:cstheme="majorBidi"/>
                <w:b/>
                <w:bCs/>
              </w:rPr>
            </w:pPr>
            <w:r w:rsidRPr="003D0A66">
              <w:rPr>
                <w:rFonts w:asciiTheme="majorBidi" w:hAnsiTheme="majorBidi" w:cstheme="majorBidi"/>
              </w:rPr>
              <w:t>Conductivité</w:t>
            </w:r>
          </w:p>
          <w:p w:rsidR="00F72685" w:rsidRPr="003D0A66" w:rsidRDefault="00F72685" w:rsidP="003D0A66">
            <w:pPr>
              <w:spacing w:line="360" w:lineRule="auto"/>
              <w:jc w:val="both"/>
              <w:rPr>
                <w:rFonts w:asciiTheme="majorBidi" w:hAnsiTheme="majorBidi" w:cstheme="majorBidi"/>
                <w:b/>
                <w:bCs/>
              </w:rPr>
            </w:pPr>
            <w:r w:rsidRPr="003D0A66">
              <w:rPr>
                <w:rFonts w:asciiTheme="majorBidi" w:hAnsiTheme="majorBidi" w:cstheme="majorBidi"/>
              </w:rPr>
              <w:t>(µS/cm)</w:t>
            </w:r>
          </w:p>
        </w:tc>
        <w:tc>
          <w:tcPr>
            <w:tcW w:w="2975" w:type="dxa"/>
            <w:vMerge w:val="restart"/>
          </w:tcPr>
          <w:p w:rsidR="00F72685" w:rsidRPr="003D0A66" w:rsidRDefault="00F72685" w:rsidP="003D0A66">
            <w:pPr>
              <w:spacing w:line="360" w:lineRule="auto"/>
              <w:jc w:val="both"/>
              <w:rPr>
                <w:rFonts w:asciiTheme="majorBidi" w:hAnsiTheme="majorBidi" w:cstheme="majorBidi"/>
                <w:b/>
                <w:bCs/>
              </w:rPr>
            </w:pPr>
            <w:r w:rsidRPr="003D0A66">
              <w:rPr>
                <w:rFonts w:asciiTheme="majorBidi" w:hAnsiTheme="majorBidi" w:cstheme="majorBidi"/>
              </w:rPr>
              <w:t>Degré de minéralisation</w:t>
            </w:r>
          </w:p>
        </w:tc>
        <w:tc>
          <w:tcPr>
            <w:tcW w:w="2975" w:type="dxa"/>
          </w:tcPr>
          <w:p w:rsidR="00F72685" w:rsidRPr="003D0A66" w:rsidRDefault="00F72685" w:rsidP="003D0A66">
            <w:pPr>
              <w:spacing w:line="360" w:lineRule="auto"/>
              <w:jc w:val="both"/>
              <w:rPr>
                <w:rFonts w:asciiTheme="majorBidi" w:hAnsiTheme="majorBidi" w:cstheme="majorBidi"/>
                <w:b/>
                <w:bCs/>
              </w:rPr>
            </w:pPr>
            <w:r w:rsidRPr="003D0A66">
              <w:rPr>
                <w:rFonts w:asciiTheme="majorBidi" w:hAnsiTheme="majorBidi" w:cstheme="majorBidi"/>
              </w:rPr>
              <w:t>Pourcentage des points d’eau</w:t>
            </w:r>
          </w:p>
        </w:tc>
      </w:tr>
      <w:tr w:rsidR="001E644D" w:rsidRPr="003D0A66" w:rsidTr="003D0A66">
        <w:trPr>
          <w:trHeight w:val="140"/>
        </w:trPr>
        <w:tc>
          <w:tcPr>
            <w:tcW w:w="2975" w:type="dxa"/>
            <w:vMerge/>
          </w:tcPr>
          <w:p w:rsidR="001E644D" w:rsidRPr="003D0A66" w:rsidRDefault="001E644D" w:rsidP="003D0A66">
            <w:pPr>
              <w:spacing w:line="360" w:lineRule="auto"/>
              <w:jc w:val="both"/>
              <w:rPr>
                <w:rFonts w:asciiTheme="majorBidi" w:hAnsiTheme="majorBidi" w:cstheme="majorBidi"/>
                <w:b/>
                <w:bCs/>
              </w:rPr>
            </w:pPr>
          </w:p>
        </w:tc>
        <w:tc>
          <w:tcPr>
            <w:tcW w:w="2975" w:type="dxa"/>
            <w:vMerge/>
          </w:tcPr>
          <w:p w:rsidR="001E644D" w:rsidRPr="003D0A66" w:rsidRDefault="001E644D" w:rsidP="003D0A66">
            <w:pPr>
              <w:spacing w:line="360" w:lineRule="auto"/>
              <w:jc w:val="both"/>
              <w:rPr>
                <w:rFonts w:asciiTheme="majorBidi" w:hAnsiTheme="majorBidi" w:cstheme="majorBidi"/>
                <w:b/>
                <w:bCs/>
              </w:rPr>
            </w:pPr>
          </w:p>
        </w:tc>
        <w:tc>
          <w:tcPr>
            <w:tcW w:w="2975" w:type="dxa"/>
          </w:tcPr>
          <w:p w:rsidR="001E644D" w:rsidRPr="003D0A66" w:rsidRDefault="001E644D" w:rsidP="003D0A66">
            <w:pPr>
              <w:spacing w:line="360" w:lineRule="auto"/>
              <w:jc w:val="both"/>
              <w:rPr>
                <w:rFonts w:asciiTheme="majorBidi" w:hAnsiTheme="majorBidi" w:cstheme="majorBidi"/>
                <w:b/>
                <w:bCs/>
              </w:rPr>
            </w:pPr>
            <w:r w:rsidRPr="003D0A66">
              <w:rPr>
                <w:rFonts w:asciiTheme="majorBidi" w:hAnsiTheme="majorBidi" w:cstheme="majorBidi"/>
                <w:b/>
                <w:bCs/>
              </w:rPr>
              <w:t>Octobre 2012</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&lt; 450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Très faible</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450 – 750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Faible</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750 – 1500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Moyen</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32</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1500 – 2300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Moyennement élevé</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24</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2300 – 3000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Elevé</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16</w:t>
            </w:r>
          </w:p>
        </w:tc>
      </w:tr>
      <w:tr w:rsidR="001E644D" w:rsidRPr="003D0A66" w:rsidTr="003D0A66">
        <w:trPr>
          <w:trHeight w:val="113"/>
        </w:trPr>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&gt; 3000</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Très élevé</w:t>
            </w:r>
          </w:p>
        </w:tc>
        <w:tc>
          <w:tcPr>
            <w:tcW w:w="2975" w:type="dxa"/>
          </w:tcPr>
          <w:p w:rsidR="001E644D" w:rsidRPr="003D0A66" w:rsidRDefault="001E644D" w:rsidP="003D0A66">
            <w:pPr>
              <w:spacing w:line="360" w:lineRule="auto"/>
              <w:jc w:val="both"/>
              <w:rPr>
                <w:rFonts w:asciiTheme="majorBidi" w:hAnsiTheme="majorBidi" w:cstheme="majorBidi"/>
              </w:rPr>
            </w:pPr>
            <w:r w:rsidRPr="003D0A66">
              <w:rPr>
                <w:rFonts w:asciiTheme="majorBidi" w:hAnsiTheme="majorBidi" w:cstheme="majorBidi"/>
              </w:rPr>
              <w:t>28</w:t>
            </w:r>
          </w:p>
        </w:tc>
      </w:tr>
    </w:tbl>
    <w:p w:rsidR="00785398" w:rsidRPr="003D0A66" w:rsidRDefault="00785398" w:rsidP="003D0A66">
      <w:pPr>
        <w:spacing w:line="240" w:lineRule="auto"/>
        <w:jc w:val="both"/>
        <w:rPr>
          <w:rFonts w:asciiTheme="majorBidi" w:hAnsiTheme="majorBidi" w:cstheme="majorBidi"/>
          <w:sz w:val="24"/>
          <w:szCs w:val="24"/>
        </w:rPr>
      </w:pPr>
    </w:p>
    <w:p w:rsidR="006A41BC" w:rsidRPr="003D0A66" w:rsidRDefault="006A41BC" w:rsidP="006A41BC">
      <w:pPr>
        <w:spacing w:line="240" w:lineRule="auto"/>
        <w:jc w:val="both"/>
        <w:rPr>
          <w:rFonts w:asciiTheme="majorBidi" w:hAnsiTheme="majorBidi" w:cstheme="majorBidi"/>
        </w:rPr>
      </w:pPr>
      <w:r>
        <w:object w:dxaOrig="6948" w:dyaOrig="5123">
          <v:shape id="_x0000_i1028" type="#_x0000_t75" style="width:438.75pt;height:256.5pt" o:ole="" o:bordertopcolor="this" o:borderleftcolor="this" o:borderbottomcolor="this" o:borderrightcolor="this">
            <v:imagedata r:id="rId15" o:title=""/>
            <w10:bordertop type="single" width="12"/>
            <w10:borderleft type="single" width="12"/>
            <w10:borderbottom type="single" width="12"/>
            <w10:borderright type="single" width="12"/>
          </v:shape>
          <o:OLEObject Type="Embed" ProgID="Origin50.Graph" ShapeID="_x0000_i1028" DrawAspect="Content" ObjectID="_1261619231" r:id="rId16"/>
        </w:object>
      </w:r>
    </w:p>
    <w:p w:rsidR="00A566C1" w:rsidRPr="003D0A66" w:rsidRDefault="00AA3204" w:rsidP="003D0A66">
      <w:pPr>
        <w:jc w:val="both"/>
        <w:rPr>
          <w:rFonts w:asciiTheme="majorBidi" w:hAnsiTheme="majorBidi" w:cstheme="majorBidi"/>
          <w:sz w:val="24"/>
          <w:szCs w:val="24"/>
        </w:rPr>
      </w:pPr>
      <w:r w:rsidRPr="003D0A66">
        <w:rPr>
          <w:rFonts w:asciiTheme="majorBidi" w:hAnsiTheme="majorBidi" w:cstheme="majorBidi"/>
          <w:color w:val="FF0000"/>
          <w:sz w:val="24"/>
          <w:szCs w:val="24"/>
        </w:rPr>
        <w:lastRenderedPageBreak/>
        <w:t xml:space="preserve">     </w:t>
      </w:r>
      <w:r w:rsidR="003D0A66" w:rsidRPr="003D0A66">
        <w:rPr>
          <w:rFonts w:asciiTheme="majorBidi" w:hAnsiTheme="majorBidi" w:cstheme="majorBidi"/>
          <w:color w:val="FF0000"/>
          <w:sz w:val="24"/>
          <w:szCs w:val="24"/>
        </w:rPr>
        <w:t xml:space="preserve">     </w:t>
      </w:r>
      <w:r w:rsidRPr="003D0A66">
        <w:rPr>
          <w:rFonts w:asciiTheme="majorBidi" w:hAnsiTheme="majorBidi" w:cstheme="majorBidi"/>
          <w:color w:val="FF0000"/>
          <w:sz w:val="24"/>
          <w:szCs w:val="24"/>
        </w:rPr>
        <w:t xml:space="preserve"> </w:t>
      </w:r>
      <w:r w:rsidR="00A566C1" w:rsidRPr="003D0A66">
        <w:rPr>
          <w:rFonts w:asciiTheme="majorBidi" w:hAnsiTheme="majorBidi" w:cstheme="majorBidi"/>
          <w:sz w:val="24"/>
          <w:szCs w:val="24"/>
        </w:rPr>
        <w:t>L’observation du tableau n°</w:t>
      </w:r>
      <w:r w:rsidRPr="003D0A66">
        <w:rPr>
          <w:rFonts w:asciiTheme="majorBidi" w:hAnsiTheme="majorBidi" w:cstheme="majorBidi"/>
          <w:sz w:val="24"/>
          <w:szCs w:val="24"/>
        </w:rPr>
        <w:t>0</w:t>
      </w:r>
      <w:r w:rsidR="00A566C1" w:rsidRPr="003D0A66">
        <w:rPr>
          <w:rFonts w:asciiTheme="majorBidi" w:hAnsiTheme="majorBidi" w:cstheme="majorBidi"/>
          <w:sz w:val="24"/>
          <w:szCs w:val="24"/>
        </w:rPr>
        <w:t>7 et la Fig</w:t>
      </w:r>
      <w:r w:rsidRPr="003D0A66">
        <w:rPr>
          <w:rFonts w:asciiTheme="majorBidi" w:hAnsiTheme="majorBidi" w:cstheme="majorBidi"/>
          <w:sz w:val="24"/>
          <w:szCs w:val="24"/>
        </w:rPr>
        <w:t>ure</w:t>
      </w:r>
      <w:r w:rsidR="00A566C1" w:rsidRPr="003D0A66">
        <w:rPr>
          <w:rFonts w:asciiTheme="majorBidi" w:hAnsiTheme="majorBidi" w:cstheme="majorBidi"/>
          <w:sz w:val="24"/>
          <w:szCs w:val="24"/>
        </w:rPr>
        <w:t xml:space="preserve"> n °</w:t>
      </w:r>
      <w:r w:rsidRPr="003D0A66">
        <w:rPr>
          <w:rFonts w:asciiTheme="majorBidi" w:hAnsiTheme="majorBidi" w:cstheme="majorBidi"/>
          <w:sz w:val="24"/>
          <w:szCs w:val="24"/>
        </w:rPr>
        <w:t>0</w:t>
      </w:r>
      <w:r w:rsidR="00A566C1" w:rsidRPr="003D0A66">
        <w:rPr>
          <w:rFonts w:asciiTheme="majorBidi" w:hAnsiTheme="majorBidi" w:cstheme="majorBidi"/>
          <w:sz w:val="24"/>
          <w:szCs w:val="24"/>
        </w:rPr>
        <w:t xml:space="preserve">4 </w:t>
      </w:r>
      <w:r w:rsidR="00A94D71" w:rsidRPr="003D0A66">
        <w:rPr>
          <w:rFonts w:asciiTheme="majorBidi" w:hAnsiTheme="majorBidi" w:cstheme="majorBidi"/>
          <w:sz w:val="24"/>
          <w:szCs w:val="24"/>
        </w:rPr>
        <w:t xml:space="preserve"> concernant la conductivité </w:t>
      </w:r>
      <w:r w:rsidR="00A566C1" w:rsidRPr="003D0A66">
        <w:rPr>
          <w:rFonts w:asciiTheme="majorBidi" w:hAnsiTheme="majorBidi" w:cstheme="majorBidi"/>
          <w:sz w:val="24"/>
          <w:szCs w:val="24"/>
        </w:rPr>
        <w:t>montre</w:t>
      </w:r>
      <w:r w:rsidR="00A94D71" w:rsidRPr="003D0A66">
        <w:rPr>
          <w:rFonts w:asciiTheme="majorBidi" w:hAnsiTheme="majorBidi" w:cstheme="majorBidi"/>
          <w:sz w:val="24"/>
          <w:szCs w:val="24"/>
        </w:rPr>
        <w:t xml:space="preserve"> </w:t>
      </w:r>
      <w:r w:rsidR="00A566C1" w:rsidRPr="003D0A66">
        <w:rPr>
          <w:rFonts w:asciiTheme="majorBidi" w:hAnsiTheme="majorBidi" w:cstheme="majorBidi"/>
          <w:sz w:val="24"/>
          <w:szCs w:val="24"/>
        </w:rPr>
        <w:t xml:space="preserve"> que</w:t>
      </w:r>
      <w:r w:rsidR="00B21186" w:rsidRPr="003D0A66">
        <w:rPr>
          <w:rFonts w:asciiTheme="majorBidi" w:hAnsiTheme="majorBidi" w:cstheme="majorBidi"/>
          <w:sz w:val="24"/>
          <w:szCs w:val="24"/>
        </w:rPr>
        <w:t xml:space="preserve"> la plus part des points sont hors la norme de l’OMS </w:t>
      </w:r>
      <w:r w:rsidRPr="003D0A66">
        <w:rPr>
          <w:rFonts w:asciiTheme="majorBidi" w:hAnsiTheme="majorBidi" w:cstheme="majorBidi"/>
          <w:sz w:val="24"/>
          <w:szCs w:val="24"/>
        </w:rPr>
        <w:t>a l’exception</w:t>
      </w:r>
      <w:r w:rsidR="00A94D71" w:rsidRPr="003D0A66">
        <w:rPr>
          <w:rFonts w:asciiTheme="majorBidi" w:hAnsiTheme="majorBidi" w:cstheme="majorBidi"/>
          <w:sz w:val="24"/>
          <w:szCs w:val="24"/>
        </w:rPr>
        <w:t xml:space="preserve"> de</w:t>
      </w:r>
      <w:r w:rsidRPr="003D0A66">
        <w:rPr>
          <w:rFonts w:asciiTheme="majorBidi" w:hAnsiTheme="majorBidi" w:cstheme="majorBidi"/>
          <w:sz w:val="24"/>
          <w:szCs w:val="24"/>
        </w:rPr>
        <w:t xml:space="preserve"> </w:t>
      </w:r>
      <w:r w:rsidR="00B21186" w:rsidRPr="003D0A66">
        <w:rPr>
          <w:rFonts w:asciiTheme="majorBidi" w:hAnsiTheme="majorBidi" w:cstheme="majorBidi"/>
          <w:sz w:val="24"/>
          <w:szCs w:val="24"/>
        </w:rPr>
        <w:t>(F3,  F5, F6, F7, F9, F10, F12</w:t>
      </w:r>
      <w:r w:rsidR="00A94D71" w:rsidRPr="003D0A66">
        <w:rPr>
          <w:rFonts w:asciiTheme="majorBidi" w:hAnsiTheme="majorBidi" w:cstheme="majorBidi"/>
          <w:sz w:val="24"/>
          <w:szCs w:val="24"/>
        </w:rPr>
        <w:t xml:space="preserve"> </w:t>
      </w:r>
      <w:r w:rsidR="00B21186" w:rsidRPr="003D0A66">
        <w:rPr>
          <w:rFonts w:asciiTheme="majorBidi" w:hAnsiTheme="majorBidi" w:cstheme="majorBidi"/>
          <w:sz w:val="24"/>
          <w:szCs w:val="24"/>
        </w:rPr>
        <w:t>et</w:t>
      </w:r>
      <w:r w:rsidR="00A94D71" w:rsidRPr="003D0A66">
        <w:rPr>
          <w:rFonts w:asciiTheme="majorBidi" w:hAnsiTheme="majorBidi" w:cstheme="majorBidi"/>
          <w:sz w:val="24"/>
          <w:szCs w:val="24"/>
        </w:rPr>
        <w:t xml:space="preserve"> </w:t>
      </w:r>
      <w:r w:rsidR="00B21186" w:rsidRPr="003D0A66">
        <w:rPr>
          <w:rFonts w:asciiTheme="majorBidi" w:hAnsiTheme="majorBidi" w:cstheme="majorBidi"/>
          <w:sz w:val="24"/>
          <w:szCs w:val="24"/>
        </w:rPr>
        <w:t>F13).</w:t>
      </w:r>
    </w:p>
    <w:p w:rsidR="003D0A66" w:rsidRPr="003D0A66" w:rsidRDefault="003D0A66" w:rsidP="003D0A66">
      <w:pPr>
        <w:jc w:val="both"/>
        <w:rPr>
          <w:rFonts w:asciiTheme="majorBidi" w:hAnsiTheme="majorBidi" w:cstheme="majorBidi"/>
          <w:b/>
          <w:bCs/>
          <w:sz w:val="28"/>
          <w:szCs w:val="28"/>
        </w:rPr>
      </w:pPr>
      <w:r w:rsidRPr="003D0A66">
        <w:rPr>
          <w:rFonts w:asciiTheme="majorBidi" w:hAnsiTheme="majorBidi" w:cstheme="majorBidi"/>
          <w:b/>
          <w:bCs/>
          <w:sz w:val="28"/>
          <w:szCs w:val="28"/>
        </w:rPr>
        <w:t xml:space="preserve">III-  </w:t>
      </w:r>
      <w:r w:rsidR="00C47D9E" w:rsidRPr="003D0A66">
        <w:rPr>
          <w:rFonts w:asciiTheme="majorBidi" w:hAnsiTheme="majorBidi" w:cstheme="majorBidi"/>
          <w:b/>
          <w:bCs/>
          <w:sz w:val="28"/>
          <w:szCs w:val="28"/>
        </w:rPr>
        <w:t>Etude des paramètres chimiques :</w:t>
      </w:r>
      <w:r w:rsidR="00737E43" w:rsidRPr="003D0A66">
        <w:rPr>
          <w:rFonts w:asciiTheme="majorBidi" w:hAnsiTheme="majorBidi" w:cstheme="majorBidi"/>
          <w:b/>
          <w:bCs/>
          <w:sz w:val="28"/>
          <w:szCs w:val="28"/>
        </w:rPr>
        <w:t xml:space="preserve"> </w:t>
      </w:r>
    </w:p>
    <w:p w:rsidR="00072027" w:rsidRPr="003D0A66" w:rsidRDefault="003D0A66" w:rsidP="003D0A66">
      <w:pPr>
        <w:jc w:val="both"/>
        <w:rPr>
          <w:rFonts w:asciiTheme="majorBidi" w:hAnsiTheme="majorBidi" w:cstheme="majorBidi"/>
          <w:b/>
          <w:bCs/>
          <w:sz w:val="24"/>
          <w:szCs w:val="24"/>
        </w:rPr>
      </w:pPr>
      <w:r w:rsidRPr="003D0A66">
        <w:rPr>
          <w:rFonts w:asciiTheme="majorBidi" w:hAnsiTheme="majorBidi" w:cstheme="majorBidi"/>
          <w:b/>
          <w:bCs/>
          <w:sz w:val="24"/>
          <w:szCs w:val="24"/>
        </w:rPr>
        <w:t>II</w:t>
      </w:r>
      <w:r>
        <w:rPr>
          <w:rFonts w:asciiTheme="majorBidi" w:hAnsiTheme="majorBidi" w:cstheme="majorBidi"/>
          <w:b/>
          <w:bCs/>
          <w:sz w:val="24"/>
          <w:szCs w:val="24"/>
        </w:rPr>
        <w:t>I-1</w:t>
      </w:r>
      <w:r w:rsidRPr="003D0A66">
        <w:rPr>
          <w:rFonts w:asciiTheme="majorBidi" w:hAnsiTheme="majorBidi" w:cstheme="majorBidi"/>
          <w:b/>
          <w:bCs/>
          <w:sz w:val="24"/>
          <w:szCs w:val="24"/>
        </w:rPr>
        <w:t xml:space="preserve"> </w:t>
      </w:r>
      <w:r w:rsidR="00DF3917" w:rsidRPr="003D0A66">
        <w:rPr>
          <w:rFonts w:asciiTheme="majorBidi" w:hAnsiTheme="majorBidi" w:cstheme="majorBidi"/>
          <w:b/>
          <w:bCs/>
          <w:sz w:val="24"/>
          <w:szCs w:val="24"/>
        </w:rPr>
        <w:t xml:space="preserve">- </w:t>
      </w:r>
      <w:r w:rsidR="00072027" w:rsidRPr="003D0A66">
        <w:rPr>
          <w:rFonts w:asciiTheme="majorBidi" w:hAnsiTheme="majorBidi" w:cstheme="majorBidi"/>
          <w:b/>
          <w:bCs/>
          <w:sz w:val="24"/>
          <w:szCs w:val="24"/>
        </w:rPr>
        <w:t>Dét</w:t>
      </w:r>
      <w:r w:rsidR="001E644D" w:rsidRPr="003D0A66">
        <w:rPr>
          <w:rFonts w:asciiTheme="majorBidi" w:hAnsiTheme="majorBidi" w:cstheme="majorBidi"/>
          <w:b/>
          <w:bCs/>
          <w:sz w:val="24"/>
          <w:szCs w:val="24"/>
        </w:rPr>
        <w:t>ermination  et répartition des f</w:t>
      </w:r>
      <w:r w:rsidR="00072027" w:rsidRPr="003D0A66">
        <w:rPr>
          <w:rFonts w:asciiTheme="majorBidi" w:hAnsiTheme="majorBidi" w:cstheme="majorBidi"/>
          <w:b/>
          <w:bCs/>
          <w:sz w:val="24"/>
          <w:szCs w:val="24"/>
        </w:rPr>
        <w:t>aciès chimiques :</w:t>
      </w:r>
      <w:r w:rsidR="00072027" w:rsidRPr="003D0A66">
        <w:rPr>
          <w:rFonts w:asciiTheme="majorBidi" w:hAnsiTheme="majorBidi" w:cstheme="majorBidi"/>
          <w:sz w:val="24"/>
          <w:szCs w:val="24"/>
          <w:lang w:bidi="ar-DZ"/>
        </w:rPr>
        <w:t xml:space="preserve">    </w:t>
      </w:r>
    </w:p>
    <w:p w:rsidR="0021051A" w:rsidRPr="003D0A66" w:rsidRDefault="003D0A66" w:rsidP="003D0A66">
      <w:pPr>
        <w:jc w:val="both"/>
        <w:rPr>
          <w:rFonts w:asciiTheme="majorBidi" w:hAnsiTheme="majorBidi" w:cstheme="majorBidi"/>
          <w:sz w:val="24"/>
          <w:szCs w:val="24"/>
          <w:lang w:bidi="ar-DZ"/>
        </w:rPr>
      </w:pPr>
      <w:r w:rsidRPr="003D0A66">
        <w:rPr>
          <w:rFonts w:asciiTheme="majorBidi" w:hAnsiTheme="majorBidi" w:cstheme="majorBidi"/>
          <w:sz w:val="24"/>
          <w:szCs w:val="24"/>
          <w:lang w:bidi="ar-DZ"/>
        </w:rPr>
        <w:t xml:space="preserve">         </w:t>
      </w:r>
      <w:r w:rsidR="00072027" w:rsidRPr="003D0A66">
        <w:rPr>
          <w:rFonts w:asciiTheme="majorBidi" w:hAnsiTheme="majorBidi" w:cstheme="majorBidi"/>
          <w:sz w:val="24"/>
          <w:szCs w:val="24"/>
          <w:lang w:bidi="ar-DZ"/>
        </w:rPr>
        <w:t xml:space="preserve">Le faciès chimique a été déterminé à l’aide du diagramme de Piper et celui de </w:t>
      </w:r>
      <w:proofErr w:type="spellStart"/>
      <w:r w:rsidR="00072027" w:rsidRPr="003D0A66">
        <w:rPr>
          <w:rFonts w:asciiTheme="majorBidi" w:hAnsiTheme="majorBidi" w:cstheme="majorBidi"/>
          <w:sz w:val="24"/>
          <w:szCs w:val="24"/>
          <w:lang w:bidi="ar-DZ"/>
        </w:rPr>
        <w:t>Schoeller</w:t>
      </w:r>
      <w:proofErr w:type="spellEnd"/>
      <w:r w:rsidR="00072027" w:rsidRPr="003D0A66">
        <w:rPr>
          <w:rFonts w:asciiTheme="majorBidi" w:hAnsiTheme="majorBidi" w:cstheme="majorBidi"/>
          <w:sz w:val="24"/>
          <w:szCs w:val="24"/>
          <w:lang w:bidi="ar-DZ"/>
        </w:rPr>
        <w:t>-</w:t>
      </w:r>
      <w:proofErr w:type="spellStart"/>
      <w:r w:rsidR="00072027" w:rsidRPr="003D0A66">
        <w:rPr>
          <w:rFonts w:asciiTheme="majorBidi" w:hAnsiTheme="majorBidi" w:cstheme="majorBidi"/>
          <w:sz w:val="24"/>
          <w:szCs w:val="24"/>
          <w:lang w:bidi="ar-DZ"/>
        </w:rPr>
        <w:t>Berkaloff</w:t>
      </w:r>
      <w:proofErr w:type="spellEnd"/>
    </w:p>
    <w:p w:rsidR="00072027" w:rsidRPr="003D0A66" w:rsidRDefault="00072027" w:rsidP="003D0A66">
      <w:pPr>
        <w:spacing w:line="240" w:lineRule="auto"/>
        <w:jc w:val="both"/>
        <w:rPr>
          <w:rFonts w:asciiTheme="majorBidi" w:hAnsiTheme="majorBidi" w:cstheme="majorBidi"/>
          <w:b/>
          <w:bCs/>
          <w:sz w:val="24"/>
          <w:szCs w:val="24"/>
          <w:lang w:bidi="ar-DZ"/>
        </w:rPr>
      </w:pPr>
      <w:r w:rsidRPr="003D0A66">
        <w:rPr>
          <w:rFonts w:asciiTheme="majorBidi" w:hAnsiTheme="majorBidi" w:cstheme="majorBidi"/>
          <w:b/>
          <w:bCs/>
          <w:sz w:val="24"/>
          <w:szCs w:val="24"/>
          <w:lang w:bidi="ar-DZ"/>
        </w:rPr>
        <w:t>A/- Selon Piper :</w:t>
      </w:r>
    </w:p>
    <w:p w:rsidR="000634EF" w:rsidRPr="003D0A66" w:rsidRDefault="00D74C78" w:rsidP="003D0A66">
      <w:pPr>
        <w:spacing w:line="240" w:lineRule="auto"/>
        <w:jc w:val="both"/>
        <w:rPr>
          <w:rFonts w:asciiTheme="majorBidi" w:hAnsiTheme="majorBidi" w:cstheme="majorBidi"/>
        </w:rPr>
      </w:pPr>
      <w:r w:rsidRPr="003D0A66">
        <w:rPr>
          <w:rFonts w:asciiTheme="majorBidi" w:hAnsiTheme="majorBidi" w:cstheme="majorBidi"/>
          <w:color w:val="FF0000"/>
          <w:sz w:val="24"/>
          <w:szCs w:val="24"/>
        </w:rPr>
        <w:t xml:space="preserve">        </w:t>
      </w:r>
      <w:r w:rsidR="00072027" w:rsidRPr="003D0A66">
        <w:rPr>
          <w:rFonts w:asciiTheme="majorBidi" w:hAnsiTheme="majorBidi" w:cstheme="majorBidi"/>
          <w:sz w:val="24"/>
          <w:szCs w:val="24"/>
        </w:rPr>
        <w:t>Les résultats des analyses chimiques ont été reportés sur le diagramme de Piper (</w:t>
      </w:r>
      <w:r w:rsidRPr="003D0A66">
        <w:rPr>
          <w:rFonts w:asciiTheme="majorBidi" w:hAnsiTheme="majorBidi" w:cstheme="majorBidi"/>
          <w:sz w:val="24"/>
          <w:szCs w:val="24"/>
        </w:rPr>
        <w:t>Fig.</w:t>
      </w:r>
      <w:r w:rsidR="00072027" w:rsidRPr="003D0A66">
        <w:rPr>
          <w:rFonts w:asciiTheme="majorBidi" w:hAnsiTheme="majorBidi" w:cstheme="majorBidi"/>
          <w:sz w:val="24"/>
          <w:szCs w:val="24"/>
        </w:rPr>
        <w:t xml:space="preserve"> n°</w:t>
      </w:r>
      <w:r w:rsidR="00C5058E" w:rsidRPr="003D0A66">
        <w:rPr>
          <w:rFonts w:asciiTheme="majorBidi" w:hAnsiTheme="majorBidi" w:cstheme="majorBidi"/>
          <w:sz w:val="24"/>
          <w:szCs w:val="24"/>
        </w:rPr>
        <w:t>05</w:t>
      </w:r>
      <w:r w:rsidR="00072027" w:rsidRPr="003D0A66">
        <w:rPr>
          <w:rFonts w:asciiTheme="majorBidi" w:hAnsiTheme="majorBidi" w:cstheme="majorBidi"/>
          <w:sz w:val="24"/>
          <w:szCs w:val="24"/>
        </w:rPr>
        <w:t>)</w:t>
      </w:r>
      <w:r w:rsidR="00C53086" w:rsidRPr="003D0A66">
        <w:rPr>
          <w:rFonts w:asciiTheme="majorBidi" w:hAnsiTheme="majorBidi" w:cstheme="majorBidi"/>
          <w:b/>
          <w:bCs/>
          <w:sz w:val="24"/>
          <w:szCs w:val="24"/>
        </w:rPr>
        <w:t>.</w:t>
      </w:r>
      <w:r w:rsidR="00072027" w:rsidRPr="003D0A66">
        <w:rPr>
          <w:rFonts w:asciiTheme="majorBidi" w:hAnsiTheme="majorBidi" w:cstheme="majorBidi"/>
          <w:b/>
          <w:bCs/>
          <w:sz w:val="24"/>
          <w:szCs w:val="24"/>
        </w:rPr>
        <w:t> </w:t>
      </w:r>
    </w:p>
    <w:p w:rsidR="009F5B00" w:rsidRPr="003D0A66" w:rsidRDefault="0021051A" w:rsidP="003D0A66">
      <w:pPr>
        <w:spacing w:line="360" w:lineRule="auto"/>
        <w:jc w:val="both"/>
        <w:rPr>
          <w:rFonts w:asciiTheme="majorBidi" w:hAnsiTheme="majorBidi" w:cstheme="majorBidi"/>
          <w:b/>
          <w:bCs/>
          <w:sz w:val="24"/>
          <w:szCs w:val="24"/>
        </w:rPr>
      </w:pPr>
      <w:r w:rsidRPr="003D0A66">
        <w:rPr>
          <w:rFonts w:asciiTheme="majorBidi" w:hAnsiTheme="majorBidi" w:cstheme="majorBidi"/>
          <w:noProof/>
          <w:sz w:val="24"/>
          <w:szCs w:val="24"/>
          <w:lang w:eastAsia="fr-FR"/>
        </w:rPr>
        <w:drawing>
          <wp:inline distT="0" distB="0" distL="0" distR="0">
            <wp:extent cx="5760720" cy="3684956"/>
            <wp:effectExtent l="19050" t="19050" r="11430" b="10744"/>
            <wp:docPr id="9"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srcRect/>
                    <a:stretch>
                      <a:fillRect/>
                    </a:stretch>
                  </pic:blipFill>
                  <pic:spPr bwMode="auto">
                    <a:xfrm>
                      <a:off x="0" y="0"/>
                      <a:ext cx="5760720" cy="3684956"/>
                    </a:xfrm>
                    <a:prstGeom prst="rect">
                      <a:avLst/>
                    </a:prstGeom>
                    <a:noFill/>
                    <a:ln w="12700">
                      <a:solidFill>
                        <a:schemeClr val="tx1"/>
                      </a:solidFill>
                      <a:miter lim="800000"/>
                      <a:headEnd/>
                      <a:tailEnd/>
                    </a:ln>
                  </pic:spPr>
                </pic:pic>
              </a:graphicData>
            </a:graphic>
          </wp:inline>
        </w:drawing>
      </w:r>
    </w:p>
    <w:p w:rsidR="0021051A" w:rsidRPr="003D0A66" w:rsidRDefault="0021051A" w:rsidP="0063121D">
      <w:pPr>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B21186" w:rsidRPr="003D0A66">
        <w:rPr>
          <w:rFonts w:asciiTheme="majorBidi" w:hAnsiTheme="majorBidi" w:cstheme="majorBidi"/>
          <w:b/>
          <w:bCs/>
          <w:sz w:val="24"/>
          <w:szCs w:val="24"/>
        </w:rPr>
        <w:t xml:space="preserve"> 5</w:t>
      </w:r>
      <w:r w:rsidRPr="003D0A66">
        <w:rPr>
          <w:rFonts w:asciiTheme="majorBidi" w:hAnsiTheme="majorBidi" w:cstheme="majorBidi"/>
          <w:b/>
          <w:bCs/>
          <w:sz w:val="24"/>
          <w:szCs w:val="24"/>
        </w:rPr>
        <w:t>: Diagramme de piper pour la période d’Octobre 2012</w:t>
      </w:r>
    </w:p>
    <w:p w:rsidR="00C5308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0634EF" w:rsidRPr="003D0A66">
        <w:rPr>
          <w:rFonts w:asciiTheme="majorBidi" w:hAnsiTheme="majorBidi" w:cstheme="majorBidi"/>
          <w:sz w:val="24"/>
          <w:szCs w:val="24"/>
        </w:rPr>
        <w:t xml:space="preserve">L’examen des  résultats des analyses chimiques et la représentation graphique du diagramme de Piper </w:t>
      </w:r>
      <w:r w:rsidR="00C53086" w:rsidRPr="003D0A66">
        <w:rPr>
          <w:rFonts w:asciiTheme="majorBidi" w:hAnsiTheme="majorBidi" w:cstheme="majorBidi"/>
          <w:sz w:val="24"/>
          <w:szCs w:val="24"/>
        </w:rPr>
        <w:t>montrent que la composition chimique des eaux</w:t>
      </w:r>
      <w:r w:rsidR="00C53086" w:rsidRPr="003D0A66">
        <w:rPr>
          <w:rFonts w:asciiTheme="majorBidi" w:hAnsiTheme="majorBidi" w:cstheme="majorBidi"/>
        </w:rPr>
        <w:t xml:space="preserve"> </w:t>
      </w:r>
      <w:r w:rsidR="00C53086" w:rsidRPr="003D0A66">
        <w:rPr>
          <w:rFonts w:asciiTheme="majorBidi" w:hAnsiTheme="majorBidi" w:cstheme="majorBidi"/>
          <w:sz w:val="24"/>
          <w:szCs w:val="24"/>
        </w:rPr>
        <w:t xml:space="preserve">présente deux familles de faciès chimique (tableau n°09) : </w:t>
      </w:r>
    </w:p>
    <w:p w:rsidR="000634EF" w:rsidRPr="003D0A66" w:rsidRDefault="000634EF" w:rsidP="003D0A66">
      <w:pPr>
        <w:spacing w:line="240" w:lineRule="auto"/>
        <w:jc w:val="both"/>
        <w:rPr>
          <w:rFonts w:asciiTheme="majorBidi" w:hAnsiTheme="majorBidi" w:cstheme="majorBidi"/>
          <w:b/>
          <w:bCs/>
        </w:rPr>
      </w:pPr>
      <w:r w:rsidRPr="003D0A66">
        <w:rPr>
          <w:rFonts w:asciiTheme="majorBidi" w:hAnsiTheme="majorBidi" w:cstheme="majorBidi"/>
          <w:b/>
          <w:bCs/>
        </w:rPr>
        <w:t xml:space="preserve">Tableau n°09 : </w:t>
      </w:r>
      <w:r w:rsidRPr="003D0A66">
        <w:rPr>
          <w:rFonts w:asciiTheme="majorBidi" w:hAnsiTheme="majorBidi" w:cstheme="majorBidi"/>
          <w:b/>
          <w:bCs/>
          <w:iCs/>
        </w:rPr>
        <w:t>Classification des eaux souterraines durant la période d’étude selon PIPER</w:t>
      </w:r>
    </w:p>
    <w:tbl>
      <w:tblPr>
        <w:tblStyle w:val="Grilledutableau"/>
        <w:tblW w:w="0" w:type="auto"/>
        <w:tblLook w:val="04A0"/>
      </w:tblPr>
      <w:tblGrid>
        <w:gridCol w:w="2477"/>
        <w:gridCol w:w="3160"/>
        <w:gridCol w:w="1548"/>
        <w:gridCol w:w="2529"/>
      </w:tblGrid>
      <w:tr w:rsidR="000634EF" w:rsidRPr="003D0A66" w:rsidTr="003D0A66">
        <w:tc>
          <w:tcPr>
            <w:tcW w:w="2477" w:type="dxa"/>
          </w:tcPr>
          <w:p w:rsidR="000634EF" w:rsidRPr="003D0A66" w:rsidRDefault="000634EF" w:rsidP="003D0A66">
            <w:pPr>
              <w:spacing w:line="360" w:lineRule="auto"/>
              <w:jc w:val="both"/>
              <w:rPr>
                <w:rFonts w:asciiTheme="majorBidi" w:hAnsiTheme="majorBidi" w:cstheme="majorBidi"/>
                <w:b/>
                <w:bCs/>
              </w:rPr>
            </w:pPr>
            <w:r w:rsidRPr="003D0A66">
              <w:rPr>
                <w:rFonts w:asciiTheme="majorBidi" w:hAnsiTheme="majorBidi" w:cstheme="majorBidi"/>
              </w:rPr>
              <w:t>Compagne chimique</w:t>
            </w:r>
          </w:p>
        </w:tc>
        <w:tc>
          <w:tcPr>
            <w:tcW w:w="3160" w:type="dxa"/>
          </w:tcPr>
          <w:p w:rsidR="000634EF" w:rsidRPr="003D0A66" w:rsidRDefault="000634EF" w:rsidP="003D0A66">
            <w:pPr>
              <w:spacing w:line="360" w:lineRule="auto"/>
              <w:jc w:val="both"/>
              <w:rPr>
                <w:rFonts w:asciiTheme="majorBidi" w:hAnsiTheme="majorBidi" w:cstheme="majorBidi"/>
                <w:b/>
                <w:bCs/>
              </w:rPr>
            </w:pPr>
            <w:r w:rsidRPr="003D0A66">
              <w:rPr>
                <w:rFonts w:asciiTheme="majorBidi" w:hAnsiTheme="majorBidi" w:cstheme="majorBidi"/>
              </w:rPr>
              <w:t>Famille des eaux</w:t>
            </w:r>
          </w:p>
        </w:tc>
        <w:tc>
          <w:tcPr>
            <w:tcW w:w="1548" w:type="dxa"/>
          </w:tcPr>
          <w:p w:rsidR="000634EF" w:rsidRPr="003D0A66" w:rsidRDefault="000634EF" w:rsidP="003D0A66">
            <w:pPr>
              <w:spacing w:line="360" w:lineRule="auto"/>
              <w:jc w:val="both"/>
              <w:rPr>
                <w:rFonts w:asciiTheme="majorBidi" w:hAnsiTheme="majorBidi" w:cstheme="majorBidi"/>
                <w:b/>
                <w:bCs/>
              </w:rPr>
            </w:pPr>
            <w:r w:rsidRPr="003D0A66">
              <w:rPr>
                <w:rFonts w:asciiTheme="majorBidi" w:hAnsiTheme="majorBidi" w:cstheme="majorBidi"/>
              </w:rPr>
              <w:t xml:space="preserve">Effectif </w:t>
            </w:r>
          </w:p>
        </w:tc>
        <w:tc>
          <w:tcPr>
            <w:tcW w:w="2529" w:type="dxa"/>
          </w:tcPr>
          <w:p w:rsidR="000634EF" w:rsidRPr="003D0A66" w:rsidRDefault="000634EF" w:rsidP="003D0A66">
            <w:pPr>
              <w:spacing w:line="360" w:lineRule="auto"/>
              <w:jc w:val="both"/>
              <w:rPr>
                <w:rFonts w:asciiTheme="majorBidi" w:hAnsiTheme="majorBidi" w:cstheme="majorBidi"/>
                <w:b/>
                <w:bCs/>
              </w:rPr>
            </w:pPr>
            <w:r w:rsidRPr="003D0A66">
              <w:rPr>
                <w:rFonts w:asciiTheme="majorBidi" w:hAnsiTheme="majorBidi" w:cstheme="majorBidi"/>
              </w:rPr>
              <w:t>Pourcentage</w:t>
            </w:r>
          </w:p>
        </w:tc>
      </w:tr>
      <w:tr w:rsidR="000634EF" w:rsidRPr="003D0A66" w:rsidTr="003D0A66">
        <w:tc>
          <w:tcPr>
            <w:tcW w:w="2477" w:type="dxa"/>
            <w:vMerge w:val="restart"/>
          </w:tcPr>
          <w:p w:rsidR="000634EF" w:rsidRPr="003D0A66" w:rsidRDefault="000634EF" w:rsidP="003D0A66">
            <w:pPr>
              <w:spacing w:line="360" w:lineRule="auto"/>
              <w:jc w:val="both"/>
              <w:rPr>
                <w:rFonts w:asciiTheme="majorBidi" w:hAnsiTheme="majorBidi" w:cstheme="majorBidi"/>
              </w:rPr>
            </w:pPr>
            <w:r w:rsidRPr="003D0A66">
              <w:rPr>
                <w:rFonts w:asciiTheme="majorBidi" w:hAnsiTheme="majorBidi" w:cstheme="majorBidi"/>
              </w:rPr>
              <w:t>Octobre 2012</w:t>
            </w:r>
          </w:p>
        </w:tc>
        <w:tc>
          <w:tcPr>
            <w:tcW w:w="3160" w:type="dxa"/>
          </w:tcPr>
          <w:p w:rsidR="000634EF" w:rsidRPr="003D0A66" w:rsidRDefault="000634EF" w:rsidP="003D0A66">
            <w:pPr>
              <w:tabs>
                <w:tab w:val="center" w:pos="4536"/>
                <w:tab w:val="right" w:pos="9072"/>
              </w:tabs>
              <w:spacing w:line="360" w:lineRule="auto"/>
              <w:jc w:val="both"/>
              <w:rPr>
                <w:rFonts w:asciiTheme="majorBidi" w:hAnsiTheme="majorBidi" w:cstheme="majorBidi"/>
              </w:rPr>
            </w:pPr>
            <w:r w:rsidRPr="003D0A66">
              <w:rPr>
                <w:rFonts w:asciiTheme="majorBidi" w:hAnsiTheme="majorBidi" w:cstheme="majorBidi"/>
                <w:iCs/>
              </w:rPr>
              <w:t xml:space="preserve">Sulfatée calcique et </w:t>
            </w:r>
            <w:r w:rsidR="00612142" w:rsidRPr="003D0A66">
              <w:rPr>
                <w:rFonts w:asciiTheme="majorBidi" w:hAnsiTheme="majorBidi" w:cstheme="majorBidi"/>
                <w:iCs/>
              </w:rPr>
              <w:t>m</w:t>
            </w:r>
            <w:r w:rsidRPr="003D0A66">
              <w:rPr>
                <w:rFonts w:asciiTheme="majorBidi" w:hAnsiTheme="majorBidi" w:cstheme="majorBidi"/>
                <w:iCs/>
              </w:rPr>
              <w:t>agnésienne</w:t>
            </w:r>
          </w:p>
        </w:tc>
        <w:tc>
          <w:tcPr>
            <w:tcW w:w="1548" w:type="dxa"/>
          </w:tcPr>
          <w:p w:rsidR="000634EF" w:rsidRPr="003D0A66" w:rsidRDefault="000634EF" w:rsidP="003D0A66">
            <w:pPr>
              <w:spacing w:line="360" w:lineRule="auto"/>
              <w:jc w:val="both"/>
              <w:rPr>
                <w:rFonts w:asciiTheme="majorBidi" w:hAnsiTheme="majorBidi" w:cstheme="majorBidi"/>
              </w:rPr>
            </w:pPr>
            <w:r w:rsidRPr="003D0A66">
              <w:rPr>
                <w:rFonts w:asciiTheme="majorBidi" w:hAnsiTheme="majorBidi" w:cstheme="majorBidi"/>
              </w:rPr>
              <w:t>20</w:t>
            </w:r>
          </w:p>
        </w:tc>
        <w:tc>
          <w:tcPr>
            <w:tcW w:w="2529" w:type="dxa"/>
          </w:tcPr>
          <w:p w:rsidR="000634EF" w:rsidRPr="003D0A66" w:rsidRDefault="000634EF" w:rsidP="003D0A66">
            <w:pPr>
              <w:spacing w:line="360" w:lineRule="auto"/>
              <w:jc w:val="both"/>
              <w:rPr>
                <w:rFonts w:asciiTheme="majorBidi" w:hAnsiTheme="majorBidi" w:cstheme="majorBidi"/>
              </w:rPr>
            </w:pPr>
            <w:r w:rsidRPr="003D0A66">
              <w:rPr>
                <w:rFonts w:asciiTheme="majorBidi" w:hAnsiTheme="majorBidi" w:cstheme="majorBidi"/>
              </w:rPr>
              <w:t>80 %</w:t>
            </w:r>
          </w:p>
        </w:tc>
      </w:tr>
      <w:tr w:rsidR="000634EF" w:rsidRPr="003D0A66" w:rsidTr="003D0A66">
        <w:tc>
          <w:tcPr>
            <w:tcW w:w="2477" w:type="dxa"/>
            <w:vMerge/>
          </w:tcPr>
          <w:p w:rsidR="000634EF" w:rsidRPr="003D0A66" w:rsidRDefault="000634EF" w:rsidP="003D0A66">
            <w:pPr>
              <w:spacing w:line="360" w:lineRule="auto"/>
              <w:jc w:val="both"/>
              <w:rPr>
                <w:rFonts w:asciiTheme="majorBidi" w:hAnsiTheme="majorBidi" w:cstheme="majorBidi"/>
              </w:rPr>
            </w:pPr>
          </w:p>
        </w:tc>
        <w:tc>
          <w:tcPr>
            <w:tcW w:w="3160" w:type="dxa"/>
          </w:tcPr>
          <w:p w:rsidR="000634EF" w:rsidRPr="003D0A66" w:rsidRDefault="000634EF" w:rsidP="003D0A66">
            <w:pPr>
              <w:tabs>
                <w:tab w:val="center" w:pos="4536"/>
                <w:tab w:val="right" w:pos="9072"/>
              </w:tabs>
              <w:spacing w:line="360" w:lineRule="auto"/>
              <w:jc w:val="both"/>
              <w:rPr>
                <w:rFonts w:asciiTheme="majorBidi" w:hAnsiTheme="majorBidi" w:cstheme="majorBidi"/>
                <w:iCs/>
              </w:rPr>
            </w:pPr>
            <w:r w:rsidRPr="003D0A66">
              <w:rPr>
                <w:rFonts w:asciiTheme="majorBidi" w:hAnsiTheme="majorBidi" w:cstheme="majorBidi"/>
                <w:iCs/>
              </w:rPr>
              <w:t>sulfatée sodique</w:t>
            </w:r>
          </w:p>
        </w:tc>
        <w:tc>
          <w:tcPr>
            <w:tcW w:w="1548" w:type="dxa"/>
          </w:tcPr>
          <w:p w:rsidR="000634EF" w:rsidRPr="003D0A66" w:rsidRDefault="000634EF" w:rsidP="003D0A66">
            <w:pPr>
              <w:spacing w:line="360" w:lineRule="auto"/>
              <w:jc w:val="both"/>
              <w:rPr>
                <w:rFonts w:asciiTheme="majorBidi" w:hAnsiTheme="majorBidi" w:cstheme="majorBidi"/>
              </w:rPr>
            </w:pPr>
            <w:r w:rsidRPr="003D0A66">
              <w:rPr>
                <w:rFonts w:asciiTheme="majorBidi" w:hAnsiTheme="majorBidi" w:cstheme="majorBidi"/>
              </w:rPr>
              <w:t>5</w:t>
            </w:r>
          </w:p>
        </w:tc>
        <w:tc>
          <w:tcPr>
            <w:tcW w:w="2529" w:type="dxa"/>
          </w:tcPr>
          <w:p w:rsidR="000634EF" w:rsidRPr="003D0A66" w:rsidRDefault="000634EF" w:rsidP="003D0A66">
            <w:pPr>
              <w:spacing w:line="360" w:lineRule="auto"/>
              <w:jc w:val="both"/>
              <w:rPr>
                <w:rFonts w:asciiTheme="majorBidi" w:hAnsiTheme="majorBidi" w:cstheme="majorBidi"/>
              </w:rPr>
            </w:pPr>
            <w:r w:rsidRPr="003D0A66">
              <w:rPr>
                <w:rFonts w:asciiTheme="majorBidi" w:hAnsiTheme="majorBidi" w:cstheme="majorBidi"/>
              </w:rPr>
              <w:t xml:space="preserve">20 % </w:t>
            </w:r>
          </w:p>
        </w:tc>
      </w:tr>
    </w:tbl>
    <w:p w:rsidR="009F5B00" w:rsidRPr="003D0A66" w:rsidRDefault="009F5B00" w:rsidP="003D0A66">
      <w:pPr>
        <w:spacing w:line="240" w:lineRule="auto"/>
        <w:jc w:val="both"/>
        <w:rPr>
          <w:rFonts w:asciiTheme="majorBidi" w:hAnsiTheme="majorBidi" w:cstheme="majorBidi"/>
          <w:b/>
          <w:bCs/>
          <w:sz w:val="24"/>
          <w:szCs w:val="24"/>
        </w:rPr>
      </w:pPr>
      <w:r w:rsidRPr="003D0A66">
        <w:rPr>
          <w:rFonts w:asciiTheme="majorBidi" w:hAnsiTheme="majorBidi" w:cstheme="majorBidi"/>
          <w:b/>
          <w:bCs/>
          <w:sz w:val="24"/>
          <w:szCs w:val="24"/>
        </w:rPr>
        <w:lastRenderedPageBreak/>
        <w:t>B/- Selon H. SCHOELLER BERKALOFF :</w:t>
      </w:r>
    </w:p>
    <w:p w:rsidR="004E4299" w:rsidRPr="003D0A66" w:rsidRDefault="00A626AC"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4E4299" w:rsidRPr="003D0A66">
        <w:rPr>
          <w:rFonts w:asciiTheme="majorBidi" w:hAnsiTheme="majorBidi" w:cstheme="majorBidi"/>
          <w:sz w:val="24"/>
          <w:szCs w:val="24"/>
        </w:rPr>
        <w:t>Le diagramme  H. SCHOELLER BERKALOFF est composé de sept échelles logarithmiques verticales correspondant aux principaux ions analysés dans l’eau.</w:t>
      </w:r>
      <w:r w:rsidR="004E4299" w:rsidRPr="003D0A66">
        <w:rPr>
          <w:rFonts w:asciiTheme="majorBidi" w:hAnsiTheme="majorBidi" w:cstheme="majorBidi"/>
        </w:rPr>
        <w:t xml:space="preserve"> </w:t>
      </w:r>
      <w:r w:rsidR="004E4299" w:rsidRPr="003D0A66">
        <w:rPr>
          <w:rFonts w:asciiTheme="majorBidi" w:hAnsiTheme="majorBidi" w:cstheme="majorBidi"/>
          <w:sz w:val="24"/>
          <w:szCs w:val="24"/>
        </w:rPr>
        <w:t>Ce diagramme  permet d’identifier les grandes familles chimiques. </w:t>
      </w:r>
    </w:p>
    <w:p w:rsidR="0021051A" w:rsidRPr="003D0A66" w:rsidRDefault="00B70637" w:rsidP="003D0A66">
      <w:pPr>
        <w:jc w:val="both"/>
        <w:rPr>
          <w:rFonts w:asciiTheme="majorBidi" w:hAnsiTheme="majorBidi" w:cstheme="majorBidi"/>
        </w:rPr>
      </w:pPr>
      <w:r w:rsidRPr="003D0A66">
        <w:rPr>
          <w:rFonts w:asciiTheme="majorBidi" w:hAnsiTheme="majorBidi" w:cstheme="majorBidi"/>
          <w:noProof/>
          <w:lang w:eastAsia="fr-FR"/>
        </w:rPr>
        <w:drawing>
          <wp:inline distT="0" distB="0" distL="0" distR="0">
            <wp:extent cx="5566567" cy="3609290"/>
            <wp:effectExtent l="19050" t="19050" r="15083" b="10210"/>
            <wp:docPr id="36" name="Image 36" descr="H:\Nouveau dossier\dirm Scheller Octobre 1-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Nouveau dossier\dirm Scheller Octobre 1-9.bmp"/>
                    <pic:cNvPicPr>
                      <a:picLocks noChangeAspect="1" noChangeArrowheads="1"/>
                    </pic:cNvPicPr>
                  </pic:nvPicPr>
                  <pic:blipFill>
                    <a:blip r:embed="rId18" cstate="print"/>
                    <a:srcRect l="3113" t="2108" r="4355"/>
                    <a:stretch>
                      <a:fillRect/>
                    </a:stretch>
                  </pic:blipFill>
                  <pic:spPr bwMode="auto">
                    <a:xfrm>
                      <a:off x="0" y="0"/>
                      <a:ext cx="5569002" cy="3610869"/>
                    </a:xfrm>
                    <a:prstGeom prst="rect">
                      <a:avLst/>
                    </a:prstGeom>
                    <a:noFill/>
                    <a:ln w="19050">
                      <a:solidFill>
                        <a:schemeClr val="tx1"/>
                      </a:solidFill>
                      <a:miter lim="800000"/>
                      <a:headEnd/>
                      <a:tailEnd/>
                    </a:ln>
                  </pic:spPr>
                </pic:pic>
              </a:graphicData>
            </a:graphic>
          </wp:inline>
        </w:drawing>
      </w:r>
    </w:p>
    <w:p w:rsidR="002B1870" w:rsidRPr="003D0A66" w:rsidRDefault="002B1870" w:rsidP="003D0A66">
      <w:pPr>
        <w:spacing w:line="480" w:lineRule="auto"/>
        <w:jc w:val="both"/>
        <w:rPr>
          <w:rFonts w:asciiTheme="majorBidi" w:hAnsiTheme="majorBidi" w:cstheme="majorBidi"/>
          <w:sz w:val="24"/>
          <w:szCs w:val="24"/>
        </w:rPr>
      </w:pPr>
      <w:r w:rsidRPr="003D0A66">
        <w:rPr>
          <w:rFonts w:asciiTheme="majorBidi" w:hAnsiTheme="majorBidi" w:cstheme="majorBidi"/>
          <w:noProof/>
          <w:sz w:val="24"/>
          <w:szCs w:val="24"/>
          <w:lang w:eastAsia="fr-FR"/>
        </w:rPr>
        <w:drawing>
          <wp:inline distT="0" distB="0" distL="0" distR="0">
            <wp:extent cx="5586094" cy="3676650"/>
            <wp:effectExtent l="19050" t="19050" r="14606" b="19050"/>
            <wp:docPr id="37" name="Image 37" descr="H:\Nouveau dossier\dirm Scheller Octobre 18-25.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Nouveau dossier\dirm Scheller Octobre 18-25.bmp"/>
                    <pic:cNvPicPr>
                      <a:picLocks noChangeAspect="1" noChangeArrowheads="1"/>
                    </pic:cNvPicPr>
                  </pic:nvPicPr>
                  <pic:blipFill>
                    <a:blip r:embed="rId19" cstate="print"/>
                    <a:srcRect l="2716" t="3162" r="4617"/>
                    <a:stretch>
                      <a:fillRect/>
                    </a:stretch>
                  </pic:blipFill>
                  <pic:spPr bwMode="auto">
                    <a:xfrm>
                      <a:off x="0" y="0"/>
                      <a:ext cx="5586951" cy="3677214"/>
                    </a:xfrm>
                    <a:prstGeom prst="rect">
                      <a:avLst/>
                    </a:prstGeom>
                    <a:noFill/>
                    <a:ln w="19050">
                      <a:solidFill>
                        <a:schemeClr val="tx1"/>
                      </a:solidFill>
                      <a:miter lim="800000"/>
                      <a:headEnd/>
                      <a:tailEnd/>
                    </a:ln>
                  </pic:spPr>
                </pic:pic>
              </a:graphicData>
            </a:graphic>
          </wp:inline>
        </w:drawing>
      </w:r>
    </w:p>
    <w:p w:rsidR="002B1870" w:rsidRPr="003D0A66" w:rsidRDefault="002B1870" w:rsidP="003D0A66">
      <w:pPr>
        <w:spacing w:line="240" w:lineRule="auto"/>
        <w:jc w:val="both"/>
        <w:rPr>
          <w:rFonts w:asciiTheme="majorBidi" w:hAnsiTheme="majorBidi" w:cstheme="majorBidi"/>
          <w:sz w:val="24"/>
          <w:szCs w:val="24"/>
        </w:rPr>
      </w:pPr>
      <w:r w:rsidRPr="003D0A66">
        <w:rPr>
          <w:rFonts w:asciiTheme="majorBidi" w:hAnsiTheme="majorBidi" w:cstheme="majorBidi"/>
          <w:noProof/>
          <w:sz w:val="24"/>
          <w:szCs w:val="24"/>
          <w:lang w:eastAsia="fr-FR"/>
        </w:rPr>
        <w:lastRenderedPageBreak/>
        <w:drawing>
          <wp:inline distT="0" distB="0" distL="0" distR="0">
            <wp:extent cx="5546861" cy="3641697"/>
            <wp:effectExtent l="19050" t="19050" r="15739" b="15903"/>
            <wp:docPr id="39" name="Image 39" descr="H:\Nouveau dossier\dirm Scheller Octobre 10-1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Nouveau dossier\dirm Scheller Octobre 10-17.bmp"/>
                    <pic:cNvPicPr>
                      <a:picLocks noChangeAspect="1" noChangeArrowheads="1"/>
                    </pic:cNvPicPr>
                  </pic:nvPicPr>
                  <pic:blipFill>
                    <a:blip r:embed="rId20" cstate="print"/>
                    <a:srcRect l="3639" t="3689" r="4487"/>
                    <a:stretch>
                      <a:fillRect/>
                    </a:stretch>
                  </pic:blipFill>
                  <pic:spPr bwMode="auto">
                    <a:xfrm>
                      <a:off x="0" y="0"/>
                      <a:ext cx="5546863" cy="3641698"/>
                    </a:xfrm>
                    <a:prstGeom prst="rect">
                      <a:avLst/>
                    </a:prstGeom>
                    <a:noFill/>
                    <a:ln w="19050">
                      <a:solidFill>
                        <a:schemeClr val="tx1"/>
                      </a:solidFill>
                      <a:miter lim="800000"/>
                      <a:headEnd/>
                      <a:tailEnd/>
                    </a:ln>
                  </pic:spPr>
                </pic:pic>
              </a:graphicData>
            </a:graphic>
          </wp:inline>
        </w:drawing>
      </w:r>
    </w:p>
    <w:p w:rsidR="00CD04B9" w:rsidRPr="003D0A66" w:rsidRDefault="00DA5CE8" w:rsidP="003D0A66">
      <w:pPr>
        <w:spacing w:line="240" w:lineRule="auto"/>
        <w:jc w:val="both"/>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2B1870" w:rsidRPr="003D0A66">
        <w:rPr>
          <w:rFonts w:asciiTheme="majorBidi" w:hAnsiTheme="majorBidi" w:cstheme="majorBidi"/>
          <w:b/>
          <w:bCs/>
          <w:sz w:val="24"/>
          <w:szCs w:val="24"/>
        </w:rPr>
        <w:t xml:space="preserve">6 </w:t>
      </w:r>
      <w:r w:rsidRPr="003D0A66">
        <w:rPr>
          <w:rFonts w:asciiTheme="majorBidi" w:hAnsiTheme="majorBidi" w:cstheme="majorBidi"/>
          <w:b/>
          <w:bCs/>
          <w:sz w:val="24"/>
          <w:szCs w:val="24"/>
        </w:rPr>
        <w:t xml:space="preserve">: </w:t>
      </w:r>
      <w:r w:rsidRPr="003D0A66">
        <w:rPr>
          <w:rFonts w:asciiTheme="majorBidi" w:hAnsiTheme="majorBidi" w:cstheme="majorBidi"/>
          <w:b/>
          <w:bCs/>
          <w:sz w:val="24"/>
          <w:szCs w:val="24"/>
          <w:lang w:bidi="ar-DZ"/>
        </w:rPr>
        <w:t xml:space="preserve">diagramme de </w:t>
      </w:r>
      <w:r w:rsidRPr="003D0A66">
        <w:rPr>
          <w:rFonts w:asciiTheme="majorBidi" w:hAnsiTheme="majorBidi" w:cstheme="majorBidi"/>
          <w:b/>
          <w:bCs/>
          <w:sz w:val="24"/>
          <w:szCs w:val="24"/>
        </w:rPr>
        <w:t>SCHOELLER – BERKALOFF pour la période d’</w:t>
      </w:r>
      <w:r w:rsidR="002B1870" w:rsidRPr="003D0A66">
        <w:rPr>
          <w:rFonts w:asciiTheme="majorBidi" w:hAnsiTheme="majorBidi" w:cstheme="majorBidi"/>
          <w:b/>
          <w:bCs/>
          <w:sz w:val="24"/>
          <w:szCs w:val="24"/>
        </w:rPr>
        <w:t>Octobre</w:t>
      </w:r>
      <w:r w:rsidRPr="003D0A66">
        <w:rPr>
          <w:rFonts w:asciiTheme="majorBidi" w:hAnsiTheme="majorBidi" w:cstheme="majorBidi"/>
          <w:b/>
          <w:bCs/>
          <w:sz w:val="24"/>
          <w:szCs w:val="24"/>
        </w:rPr>
        <w:t xml:space="preserve"> 2012</w:t>
      </w:r>
    </w:p>
    <w:p w:rsidR="00A626AC" w:rsidRPr="003D0A66" w:rsidRDefault="003D0A66" w:rsidP="003D0A66">
      <w:pPr>
        <w:spacing w:line="48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1E0967" w:rsidRPr="003D0A66">
        <w:rPr>
          <w:rFonts w:asciiTheme="majorBidi" w:hAnsiTheme="majorBidi" w:cstheme="majorBidi"/>
          <w:sz w:val="24"/>
          <w:szCs w:val="24"/>
        </w:rPr>
        <w:t xml:space="preserve">La lecture du diagramme de  </w:t>
      </w:r>
      <w:r w:rsidR="001E0967" w:rsidRPr="003D0A66">
        <w:rPr>
          <w:rFonts w:asciiTheme="majorBidi" w:hAnsiTheme="majorBidi" w:cstheme="majorBidi"/>
        </w:rPr>
        <w:t>SCHOELLER</w:t>
      </w:r>
      <w:r w:rsidR="00A626AC" w:rsidRPr="003D0A66">
        <w:rPr>
          <w:rFonts w:asciiTheme="majorBidi" w:hAnsiTheme="majorBidi" w:cstheme="majorBidi"/>
          <w:sz w:val="24"/>
          <w:szCs w:val="24"/>
        </w:rPr>
        <w:t xml:space="preserve"> (</w:t>
      </w:r>
      <w:proofErr w:type="spellStart"/>
      <w:r w:rsidR="001E0967" w:rsidRPr="003D0A66">
        <w:rPr>
          <w:rFonts w:asciiTheme="majorBidi" w:hAnsiTheme="majorBidi" w:cstheme="majorBidi"/>
          <w:sz w:val="24"/>
          <w:szCs w:val="24"/>
        </w:rPr>
        <w:t>fig</w:t>
      </w:r>
      <w:proofErr w:type="spellEnd"/>
      <w:r w:rsidR="001E0967" w:rsidRPr="003D0A66">
        <w:rPr>
          <w:rFonts w:asciiTheme="majorBidi" w:hAnsiTheme="majorBidi" w:cstheme="majorBidi"/>
          <w:sz w:val="24"/>
          <w:szCs w:val="24"/>
        </w:rPr>
        <w:t xml:space="preserve">  </w:t>
      </w:r>
      <w:r w:rsidR="00A626AC" w:rsidRPr="003D0A66">
        <w:rPr>
          <w:rFonts w:asciiTheme="majorBidi" w:hAnsiTheme="majorBidi" w:cstheme="majorBidi"/>
          <w:sz w:val="24"/>
          <w:szCs w:val="24"/>
        </w:rPr>
        <w:t>n°</w:t>
      </w:r>
      <w:r w:rsidR="001E0967" w:rsidRPr="003D0A66">
        <w:rPr>
          <w:rFonts w:asciiTheme="majorBidi" w:hAnsiTheme="majorBidi" w:cstheme="majorBidi"/>
          <w:sz w:val="24"/>
          <w:szCs w:val="24"/>
        </w:rPr>
        <w:t>0</w:t>
      </w:r>
      <w:r w:rsidR="00A626AC" w:rsidRPr="003D0A66">
        <w:rPr>
          <w:rFonts w:asciiTheme="majorBidi" w:hAnsiTheme="majorBidi" w:cstheme="majorBidi"/>
          <w:sz w:val="24"/>
          <w:szCs w:val="24"/>
        </w:rPr>
        <w:t xml:space="preserve">6) </w:t>
      </w:r>
      <w:r w:rsidR="001E0967" w:rsidRPr="003D0A66">
        <w:rPr>
          <w:rFonts w:asciiTheme="majorBidi" w:hAnsiTheme="majorBidi" w:cstheme="majorBidi"/>
          <w:sz w:val="24"/>
          <w:szCs w:val="24"/>
        </w:rPr>
        <w:t xml:space="preserve"> </w:t>
      </w:r>
      <w:r w:rsidR="00D65776" w:rsidRPr="003D0A66">
        <w:rPr>
          <w:rFonts w:asciiTheme="majorBidi" w:hAnsiTheme="majorBidi" w:cstheme="majorBidi"/>
          <w:sz w:val="24"/>
          <w:szCs w:val="24"/>
        </w:rPr>
        <w:t>donne trois faciès chimiques des</w:t>
      </w:r>
      <w:r w:rsidR="00A626AC" w:rsidRPr="003D0A66">
        <w:rPr>
          <w:rFonts w:asciiTheme="majorBidi" w:hAnsiTheme="majorBidi" w:cstheme="majorBidi"/>
          <w:sz w:val="24"/>
          <w:szCs w:val="24"/>
        </w:rPr>
        <w:t xml:space="preserve"> eaux </w:t>
      </w:r>
      <w:r w:rsidR="00D65776" w:rsidRPr="003D0A66">
        <w:rPr>
          <w:rFonts w:asciiTheme="majorBidi" w:hAnsiTheme="majorBidi" w:cstheme="majorBidi"/>
          <w:sz w:val="24"/>
          <w:szCs w:val="24"/>
        </w:rPr>
        <w:t>(tableau n°10).</w:t>
      </w:r>
    </w:p>
    <w:p w:rsidR="0021051A" w:rsidRPr="003D0A66" w:rsidRDefault="004A3D86" w:rsidP="003D0A66">
      <w:pPr>
        <w:spacing w:line="24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w:t>
      </w:r>
      <w:r w:rsidR="00B70637" w:rsidRPr="003D0A66">
        <w:rPr>
          <w:rFonts w:asciiTheme="majorBidi" w:hAnsiTheme="majorBidi" w:cstheme="majorBidi"/>
          <w:b/>
          <w:bCs/>
          <w:sz w:val="24"/>
          <w:szCs w:val="24"/>
        </w:rPr>
        <w:t>10</w:t>
      </w:r>
      <w:r w:rsidRPr="003D0A66">
        <w:rPr>
          <w:rFonts w:asciiTheme="majorBidi" w:hAnsiTheme="majorBidi" w:cstheme="majorBidi"/>
          <w:b/>
          <w:bCs/>
          <w:sz w:val="24"/>
          <w:szCs w:val="24"/>
        </w:rPr>
        <w:t xml:space="preserve"> : </w:t>
      </w:r>
      <w:r w:rsidRPr="003D0A66">
        <w:rPr>
          <w:rFonts w:asciiTheme="majorBidi" w:hAnsiTheme="majorBidi" w:cstheme="majorBidi"/>
          <w:b/>
          <w:bCs/>
          <w:iCs/>
          <w:sz w:val="24"/>
          <w:szCs w:val="24"/>
        </w:rPr>
        <w:t>Faciès chimiques des eaux selon le diagramme de SCHOELLER–BERKALOFF</w:t>
      </w:r>
    </w:p>
    <w:tbl>
      <w:tblPr>
        <w:tblStyle w:val="Grilledutableau"/>
        <w:tblW w:w="0" w:type="auto"/>
        <w:tblLook w:val="04A0"/>
      </w:tblPr>
      <w:tblGrid>
        <w:gridCol w:w="2434"/>
        <w:gridCol w:w="3344"/>
        <w:gridCol w:w="1402"/>
        <w:gridCol w:w="2108"/>
      </w:tblGrid>
      <w:tr w:rsidR="004A3D86" w:rsidRPr="003D0A66" w:rsidTr="003D0A66">
        <w:tc>
          <w:tcPr>
            <w:tcW w:w="2434" w:type="dxa"/>
          </w:tcPr>
          <w:p w:rsidR="004A3D86" w:rsidRPr="003D0A66" w:rsidRDefault="004A3D86" w:rsidP="003D0A66">
            <w:pPr>
              <w:spacing w:line="360" w:lineRule="auto"/>
              <w:jc w:val="both"/>
              <w:rPr>
                <w:rFonts w:asciiTheme="majorBidi" w:hAnsiTheme="majorBidi" w:cstheme="majorBidi"/>
                <w:b/>
                <w:bCs/>
                <w:sz w:val="24"/>
                <w:szCs w:val="24"/>
              </w:rPr>
            </w:pPr>
            <w:r w:rsidRPr="003D0A66">
              <w:rPr>
                <w:rFonts w:asciiTheme="majorBidi" w:hAnsiTheme="majorBidi" w:cstheme="majorBidi"/>
                <w:iCs/>
                <w:sz w:val="24"/>
                <w:szCs w:val="24"/>
              </w:rPr>
              <w:t>Compagne chimique</w:t>
            </w:r>
          </w:p>
        </w:tc>
        <w:tc>
          <w:tcPr>
            <w:tcW w:w="3344" w:type="dxa"/>
          </w:tcPr>
          <w:p w:rsidR="004A3D86" w:rsidRPr="003D0A66" w:rsidRDefault="004A3D86" w:rsidP="003D0A66">
            <w:pPr>
              <w:spacing w:line="360" w:lineRule="auto"/>
              <w:jc w:val="both"/>
              <w:rPr>
                <w:rFonts w:asciiTheme="majorBidi" w:hAnsiTheme="majorBidi" w:cstheme="majorBidi"/>
                <w:b/>
                <w:bCs/>
                <w:sz w:val="24"/>
                <w:szCs w:val="24"/>
              </w:rPr>
            </w:pPr>
            <w:r w:rsidRPr="003D0A66">
              <w:rPr>
                <w:rFonts w:asciiTheme="majorBidi" w:hAnsiTheme="majorBidi" w:cstheme="majorBidi"/>
                <w:iCs/>
                <w:sz w:val="24"/>
                <w:szCs w:val="24"/>
              </w:rPr>
              <w:t>Faciès chimiques</w:t>
            </w:r>
          </w:p>
        </w:tc>
        <w:tc>
          <w:tcPr>
            <w:tcW w:w="1402" w:type="dxa"/>
          </w:tcPr>
          <w:p w:rsidR="004A3D86" w:rsidRPr="003D0A66" w:rsidRDefault="004A3D86" w:rsidP="003D0A66">
            <w:pPr>
              <w:spacing w:line="360" w:lineRule="auto"/>
              <w:jc w:val="both"/>
              <w:rPr>
                <w:rFonts w:asciiTheme="majorBidi" w:hAnsiTheme="majorBidi" w:cstheme="majorBidi"/>
                <w:b/>
                <w:bCs/>
                <w:sz w:val="24"/>
                <w:szCs w:val="24"/>
              </w:rPr>
            </w:pPr>
            <w:r w:rsidRPr="003D0A66">
              <w:rPr>
                <w:rFonts w:asciiTheme="majorBidi" w:hAnsiTheme="majorBidi" w:cstheme="majorBidi"/>
                <w:iCs/>
                <w:sz w:val="24"/>
                <w:szCs w:val="24"/>
              </w:rPr>
              <w:t>Effectif</w:t>
            </w:r>
          </w:p>
        </w:tc>
        <w:tc>
          <w:tcPr>
            <w:tcW w:w="2108" w:type="dxa"/>
          </w:tcPr>
          <w:p w:rsidR="004A3D86" w:rsidRPr="003D0A66" w:rsidRDefault="004A3D86" w:rsidP="003D0A66">
            <w:pPr>
              <w:spacing w:line="360" w:lineRule="auto"/>
              <w:jc w:val="both"/>
              <w:rPr>
                <w:rFonts w:asciiTheme="majorBidi" w:hAnsiTheme="majorBidi" w:cstheme="majorBidi"/>
                <w:b/>
                <w:bCs/>
                <w:iCs/>
                <w:sz w:val="24"/>
                <w:szCs w:val="24"/>
              </w:rPr>
            </w:pPr>
            <w:r w:rsidRPr="003D0A66">
              <w:rPr>
                <w:rFonts w:asciiTheme="majorBidi" w:hAnsiTheme="majorBidi" w:cstheme="majorBidi"/>
                <w:iCs/>
                <w:sz w:val="24"/>
                <w:szCs w:val="24"/>
              </w:rPr>
              <w:t>Pourcentage(%)</w:t>
            </w:r>
          </w:p>
        </w:tc>
      </w:tr>
      <w:tr w:rsidR="00D65776" w:rsidRPr="003D0A66" w:rsidTr="003D0A66">
        <w:tc>
          <w:tcPr>
            <w:tcW w:w="2434" w:type="dxa"/>
            <w:vMerge w:val="restart"/>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Octobre 2012</w:t>
            </w:r>
          </w:p>
          <w:p w:rsidR="00D65776" w:rsidRPr="003D0A66" w:rsidRDefault="00D65776" w:rsidP="003D0A66">
            <w:pPr>
              <w:spacing w:line="360" w:lineRule="auto"/>
              <w:jc w:val="both"/>
              <w:rPr>
                <w:rFonts w:asciiTheme="majorBidi" w:hAnsiTheme="majorBidi" w:cstheme="majorBidi"/>
                <w:sz w:val="24"/>
                <w:szCs w:val="24"/>
              </w:rPr>
            </w:pPr>
          </w:p>
        </w:tc>
        <w:tc>
          <w:tcPr>
            <w:tcW w:w="3344"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Sulfaté calcique </w:t>
            </w:r>
          </w:p>
        </w:tc>
        <w:tc>
          <w:tcPr>
            <w:tcW w:w="1402"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10</w:t>
            </w:r>
          </w:p>
        </w:tc>
        <w:tc>
          <w:tcPr>
            <w:tcW w:w="2108" w:type="dxa"/>
          </w:tcPr>
          <w:p w:rsidR="00D65776" w:rsidRPr="003D0A66" w:rsidRDefault="00D65776" w:rsidP="003D0A66">
            <w:pPr>
              <w:spacing w:line="360" w:lineRule="auto"/>
              <w:ind w:firstLine="708"/>
              <w:jc w:val="both"/>
              <w:rPr>
                <w:rFonts w:asciiTheme="majorBidi" w:hAnsiTheme="majorBidi" w:cstheme="majorBidi"/>
                <w:sz w:val="24"/>
                <w:szCs w:val="24"/>
              </w:rPr>
            </w:pPr>
            <w:r w:rsidRPr="003D0A66">
              <w:rPr>
                <w:rFonts w:asciiTheme="majorBidi" w:hAnsiTheme="majorBidi" w:cstheme="majorBidi"/>
                <w:sz w:val="24"/>
                <w:szCs w:val="24"/>
              </w:rPr>
              <w:t>40</w:t>
            </w:r>
          </w:p>
        </w:tc>
      </w:tr>
      <w:tr w:rsidR="00D65776" w:rsidRPr="003D0A66" w:rsidTr="003D0A66">
        <w:tc>
          <w:tcPr>
            <w:tcW w:w="2434" w:type="dxa"/>
            <w:vMerge/>
          </w:tcPr>
          <w:p w:rsidR="00D65776" w:rsidRPr="003D0A66" w:rsidRDefault="00D65776" w:rsidP="003D0A66">
            <w:pPr>
              <w:spacing w:line="360" w:lineRule="auto"/>
              <w:jc w:val="both"/>
              <w:rPr>
                <w:rFonts w:asciiTheme="majorBidi" w:hAnsiTheme="majorBidi" w:cstheme="majorBidi"/>
                <w:sz w:val="24"/>
                <w:szCs w:val="24"/>
              </w:rPr>
            </w:pPr>
          </w:p>
        </w:tc>
        <w:tc>
          <w:tcPr>
            <w:tcW w:w="3344"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Sulfaté sodique </w:t>
            </w:r>
          </w:p>
        </w:tc>
        <w:tc>
          <w:tcPr>
            <w:tcW w:w="1402"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8</w:t>
            </w:r>
          </w:p>
        </w:tc>
        <w:tc>
          <w:tcPr>
            <w:tcW w:w="2108" w:type="dxa"/>
          </w:tcPr>
          <w:p w:rsidR="00D65776" w:rsidRPr="003D0A66" w:rsidRDefault="00D65776" w:rsidP="003D0A66">
            <w:pPr>
              <w:spacing w:line="360" w:lineRule="auto"/>
              <w:ind w:firstLine="708"/>
              <w:jc w:val="both"/>
              <w:rPr>
                <w:rFonts w:asciiTheme="majorBidi" w:hAnsiTheme="majorBidi" w:cstheme="majorBidi"/>
                <w:sz w:val="24"/>
                <w:szCs w:val="24"/>
              </w:rPr>
            </w:pPr>
            <w:r w:rsidRPr="003D0A66">
              <w:rPr>
                <w:rFonts w:asciiTheme="majorBidi" w:hAnsiTheme="majorBidi" w:cstheme="majorBidi"/>
                <w:sz w:val="24"/>
                <w:szCs w:val="24"/>
              </w:rPr>
              <w:t>32</w:t>
            </w:r>
          </w:p>
        </w:tc>
      </w:tr>
      <w:tr w:rsidR="00D65776" w:rsidRPr="003D0A66" w:rsidTr="003D0A66">
        <w:tc>
          <w:tcPr>
            <w:tcW w:w="2434" w:type="dxa"/>
            <w:vMerge/>
          </w:tcPr>
          <w:p w:rsidR="00D65776" w:rsidRPr="003D0A66" w:rsidRDefault="00D65776" w:rsidP="003D0A66">
            <w:pPr>
              <w:spacing w:line="360" w:lineRule="auto"/>
              <w:jc w:val="both"/>
              <w:rPr>
                <w:rFonts w:asciiTheme="majorBidi" w:hAnsiTheme="majorBidi" w:cstheme="majorBidi"/>
                <w:sz w:val="24"/>
                <w:szCs w:val="24"/>
              </w:rPr>
            </w:pPr>
          </w:p>
        </w:tc>
        <w:tc>
          <w:tcPr>
            <w:tcW w:w="3344"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Sulfaté magnésien</w:t>
            </w:r>
          </w:p>
        </w:tc>
        <w:tc>
          <w:tcPr>
            <w:tcW w:w="1402" w:type="dxa"/>
          </w:tcPr>
          <w:p w:rsidR="00D65776" w:rsidRPr="003D0A66" w:rsidRDefault="00D6577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7</w:t>
            </w:r>
          </w:p>
        </w:tc>
        <w:tc>
          <w:tcPr>
            <w:tcW w:w="2108" w:type="dxa"/>
          </w:tcPr>
          <w:p w:rsidR="00D65776" w:rsidRPr="003D0A66" w:rsidRDefault="00D65776" w:rsidP="003D0A66">
            <w:pPr>
              <w:spacing w:line="360" w:lineRule="auto"/>
              <w:ind w:firstLine="708"/>
              <w:jc w:val="both"/>
              <w:rPr>
                <w:rFonts w:asciiTheme="majorBidi" w:hAnsiTheme="majorBidi" w:cstheme="majorBidi"/>
                <w:sz w:val="24"/>
                <w:szCs w:val="24"/>
              </w:rPr>
            </w:pPr>
            <w:r w:rsidRPr="003D0A66">
              <w:rPr>
                <w:rFonts w:asciiTheme="majorBidi" w:hAnsiTheme="majorBidi" w:cstheme="majorBidi"/>
                <w:sz w:val="24"/>
                <w:szCs w:val="24"/>
              </w:rPr>
              <w:t>28</w:t>
            </w:r>
          </w:p>
        </w:tc>
      </w:tr>
    </w:tbl>
    <w:p w:rsidR="000F4696" w:rsidRPr="003D0A66" w:rsidRDefault="000F4696" w:rsidP="003D0A66">
      <w:pPr>
        <w:spacing w:line="360" w:lineRule="auto"/>
        <w:jc w:val="both"/>
        <w:rPr>
          <w:rFonts w:asciiTheme="majorBidi" w:hAnsiTheme="majorBidi" w:cstheme="majorBidi"/>
          <w:b/>
          <w:bCs/>
          <w:sz w:val="24"/>
          <w:szCs w:val="24"/>
        </w:rPr>
      </w:pPr>
    </w:p>
    <w:p w:rsidR="000F4696" w:rsidRPr="003D0A66" w:rsidRDefault="000F4696" w:rsidP="003D0A66">
      <w:pPr>
        <w:pStyle w:val="Paragraphedeliste"/>
        <w:numPr>
          <w:ilvl w:val="0"/>
          <w:numId w:val="13"/>
        </w:numPr>
        <w:spacing w:line="360" w:lineRule="auto"/>
        <w:jc w:val="both"/>
        <w:rPr>
          <w:rFonts w:asciiTheme="majorBidi" w:hAnsiTheme="majorBidi" w:cstheme="majorBidi"/>
          <w:b/>
          <w:bCs/>
          <w:sz w:val="28"/>
          <w:szCs w:val="28"/>
        </w:rPr>
      </w:pPr>
      <w:r w:rsidRPr="003D0A66">
        <w:rPr>
          <w:rFonts w:asciiTheme="majorBidi" w:hAnsiTheme="majorBidi" w:cstheme="majorBidi"/>
          <w:b/>
          <w:bCs/>
          <w:sz w:val="28"/>
          <w:szCs w:val="28"/>
        </w:rPr>
        <w:t xml:space="preserve">Cartographie </w:t>
      </w:r>
      <w:proofErr w:type="spellStart"/>
      <w:r w:rsidRPr="003D0A66">
        <w:rPr>
          <w:rFonts w:asciiTheme="majorBidi" w:hAnsiTheme="majorBidi" w:cstheme="majorBidi"/>
          <w:b/>
          <w:bCs/>
          <w:sz w:val="28"/>
          <w:szCs w:val="28"/>
        </w:rPr>
        <w:t>hydrochimique</w:t>
      </w:r>
      <w:proofErr w:type="spellEnd"/>
      <w:r w:rsidRPr="003D0A66">
        <w:rPr>
          <w:rFonts w:asciiTheme="majorBidi" w:hAnsiTheme="majorBidi" w:cstheme="majorBidi"/>
          <w:b/>
          <w:bCs/>
          <w:sz w:val="28"/>
          <w:szCs w:val="28"/>
        </w:rPr>
        <w:t> :</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0F4696" w:rsidRPr="003D0A66">
        <w:rPr>
          <w:rFonts w:asciiTheme="majorBidi" w:hAnsiTheme="majorBidi" w:cstheme="majorBidi"/>
          <w:sz w:val="24"/>
          <w:szCs w:val="24"/>
        </w:rPr>
        <w:t>L’établissement des cartes, nous permet d’apprécier la répartition des concentrations et expliquer leur origine.</w:t>
      </w:r>
    </w:p>
    <w:p w:rsidR="004A3D86" w:rsidRPr="003D0A66" w:rsidRDefault="00A57ECD" w:rsidP="003D0A66">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7D6DA9" w:rsidRPr="003D0A66">
        <w:rPr>
          <w:rFonts w:asciiTheme="majorBidi" w:hAnsiTheme="majorBidi" w:cstheme="majorBidi"/>
          <w:b/>
          <w:bCs/>
          <w:sz w:val="24"/>
          <w:szCs w:val="24"/>
        </w:rPr>
        <w:t xml:space="preserve">V.1. </w:t>
      </w:r>
      <w:r w:rsidR="004A3D86" w:rsidRPr="003D0A66">
        <w:rPr>
          <w:rFonts w:asciiTheme="majorBidi" w:hAnsiTheme="majorBidi" w:cstheme="majorBidi"/>
          <w:b/>
          <w:bCs/>
          <w:sz w:val="24"/>
          <w:szCs w:val="24"/>
        </w:rPr>
        <w:t>Le calcium  Ca</w:t>
      </w:r>
      <w:r w:rsidR="004A3D86" w:rsidRPr="003D0A66">
        <w:rPr>
          <w:rFonts w:asciiTheme="majorBidi" w:hAnsiTheme="majorBidi" w:cstheme="majorBidi"/>
          <w:b/>
          <w:bCs/>
          <w:sz w:val="24"/>
          <w:szCs w:val="24"/>
          <w:vertAlign w:val="superscript"/>
        </w:rPr>
        <w:t>++</w:t>
      </w:r>
      <w:r w:rsidR="004A3D86" w:rsidRPr="003D0A66">
        <w:rPr>
          <w:rFonts w:asciiTheme="majorBidi" w:hAnsiTheme="majorBidi" w:cstheme="majorBidi"/>
          <w:b/>
          <w:bCs/>
          <w:sz w:val="24"/>
          <w:szCs w:val="24"/>
        </w:rPr>
        <w:t xml:space="preserve"> :</w:t>
      </w:r>
    </w:p>
    <w:p w:rsidR="004A3D86" w:rsidRPr="003D0A66" w:rsidRDefault="003D0A66" w:rsidP="003D0A66">
      <w:pPr>
        <w:spacing w:before="120" w:after="120"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4A3D86" w:rsidRPr="003D0A66">
        <w:rPr>
          <w:rFonts w:asciiTheme="majorBidi" w:hAnsiTheme="majorBidi" w:cstheme="majorBidi"/>
          <w:sz w:val="24"/>
          <w:szCs w:val="24"/>
        </w:rPr>
        <w:t xml:space="preserve">Le Calcium  est fréquent dans les roches sédimentaires, il provient essentiellement de la dissolution des roches carbonatées suite à la présence du gaz carboniques. Le calcium peut </w:t>
      </w:r>
      <w:r w:rsidR="004A3D86" w:rsidRPr="003D0A66">
        <w:rPr>
          <w:rFonts w:asciiTheme="majorBidi" w:hAnsiTheme="majorBidi" w:cstheme="majorBidi"/>
          <w:sz w:val="24"/>
          <w:szCs w:val="24"/>
        </w:rPr>
        <w:lastRenderedPageBreak/>
        <w:t>provenir également des formations gypsifères (Ca SO</w:t>
      </w:r>
      <w:r w:rsidR="004A3D86" w:rsidRPr="003D0A66">
        <w:rPr>
          <w:rFonts w:asciiTheme="majorBidi" w:hAnsiTheme="majorBidi" w:cstheme="majorBidi"/>
          <w:sz w:val="24"/>
          <w:szCs w:val="24"/>
          <w:vertAlign w:val="subscript"/>
        </w:rPr>
        <w:t>4,</w:t>
      </w:r>
      <w:r w:rsidR="004A3D86" w:rsidRPr="003D0A66">
        <w:rPr>
          <w:rFonts w:asciiTheme="majorBidi" w:hAnsiTheme="majorBidi" w:cstheme="majorBidi"/>
          <w:sz w:val="24"/>
          <w:szCs w:val="24"/>
        </w:rPr>
        <w:t xml:space="preserve"> 2H</w:t>
      </w:r>
      <w:r w:rsidR="004A3D86" w:rsidRPr="003D0A66">
        <w:rPr>
          <w:rFonts w:asciiTheme="majorBidi" w:hAnsiTheme="majorBidi" w:cstheme="majorBidi"/>
          <w:sz w:val="24"/>
          <w:szCs w:val="24"/>
          <w:vertAlign w:val="subscript"/>
        </w:rPr>
        <w:t>2</w:t>
      </w:r>
      <w:r w:rsidR="004A3D86" w:rsidRPr="003D0A66">
        <w:rPr>
          <w:rFonts w:asciiTheme="majorBidi" w:hAnsiTheme="majorBidi" w:cstheme="majorBidi"/>
          <w:sz w:val="24"/>
          <w:szCs w:val="24"/>
        </w:rPr>
        <w:t>O), qui sont facilement solubles selon l’équation suivante :</w:t>
      </w:r>
      <w:r w:rsidR="00503BE7">
        <w:rPr>
          <w:rFonts w:asciiTheme="majorBidi" w:hAnsiTheme="majorBidi" w:cstheme="majorBidi"/>
          <w:sz w:val="24"/>
          <w:szCs w:val="24"/>
        </w:rPr>
        <w:t xml:space="preserve"> </w:t>
      </w:r>
      <w:r w:rsidR="00503BE7" w:rsidRPr="00503BE7">
        <w:rPr>
          <w:rFonts w:asciiTheme="majorBidi" w:hAnsiTheme="majorBidi" w:cstheme="majorBidi"/>
          <w:b/>
          <w:bCs/>
          <w:sz w:val="24"/>
          <w:szCs w:val="24"/>
        </w:rPr>
        <w:t>[5]</w:t>
      </w:r>
    </w:p>
    <w:p w:rsidR="00EB063B" w:rsidRPr="003D0A66" w:rsidRDefault="004A3D86" w:rsidP="003D0A66">
      <w:pPr>
        <w:spacing w:line="360" w:lineRule="auto"/>
        <w:jc w:val="both"/>
        <w:rPr>
          <w:rFonts w:asciiTheme="majorBidi" w:hAnsiTheme="majorBidi" w:cstheme="majorBidi"/>
          <w:position w:val="-28"/>
          <w:sz w:val="24"/>
          <w:szCs w:val="24"/>
        </w:rPr>
      </w:pPr>
      <w:r w:rsidRPr="003D0A66">
        <w:rPr>
          <w:rFonts w:asciiTheme="majorBidi" w:hAnsiTheme="majorBidi" w:cstheme="majorBidi"/>
          <w:position w:val="-28"/>
          <w:sz w:val="24"/>
          <w:szCs w:val="24"/>
        </w:rPr>
        <w:object w:dxaOrig="4900" w:dyaOrig="680">
          <v:shape id="_x0000_i1029" type="#_x0000_t75" style="width:257.25pt;height:34.5pt" o:ole="">
            <v:imagedata r:id="rId21" o:title=""/>
          </v:shape>
          <o:OLEObject Type="Embed" ProgID="Equation.3" ShapeID="_x0000_i1029" DrawAspect="Content" ObjectID="_1261619232" r:id="rId22"/>
        </w:object>
      </w:r>
    </w:p>
    <w:p w:rsidR="004350A9" w:rsidRPr="003D0A66" w:rsidRDefault="004350A9" w:rsidP="003D0A66">
      <w:pPr>
        <w:spacing w:line="360" w:lineRule="auto"/>
        <w:jc w:val="both"/>
        <w:rPr>
          <w:rFonts w:asciiTheme="majorBidi" w:hAnsiTheme="majorBidi" w:cstheme="majorBidi"/>
          <w:position w:val="-28"/>
          <w:sz w:val="24"/>
          <w:szCs w:val="24"/>
        </w:rPr>
      </w:pPr>
      <w:r w:rsidRPr="003D0A66">
        <w:rPr>
          <w:rFonts w:asciiTheme="majorBidi" w:hAnsiTheme="majorBidi" w:cstheme="majorBidi"/>
          <w:b/>
          <w:bCs/>
          <w:sz w:val="24"/>
          <w:szCs w:val="24"/>
        </w:rPr>
        <w:t xml:space="preserve">Tableau n°11 : Variation des teneurs en Calcium </w:t>
      </w:r>
    </w:p>
    <w:tbl>
      <w:tblPr>
        <w:tblStyle w:val="Grilledutableau"/>
        <w:tblW w:w="0" w:type="auto"/>
        <w:tblLook w:val="04A0"/>
      </w:tblPr>
      <w:tblGrid>
        <w:gridCol w:w="3695"/>
        <w:gridCol w:w="1174"/>
        <w:gridCol w:w="1244"/>
        <w:gridCol w:w="1262"/>
        <w:gridCol w:w="1213"/>
        <w:gridCol w:w="1126"/>
      </w:tblGrid>
      <w:tr w:rsidR="00884492" w:rsidRPr="003D0A66" w:rsidTr="003D0A66">
        <w:tc>
          <w:tcPr>
            <w:tcW w:w="3695" w:type="dxa"/>
            <w:vMerge w:val="restart"/>
          </w:tcPr>
          <w:p w:rsidR="00884492"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58" type="#_x0000_t32" style="position:absolute;left:0;text-align:left;margin-left:-5.6pt;margin-top:.3pt;width:183.95pt;height:36.05pt;z-index:251658752" o:connectortype="straight"/>
              </w:pict>
            </w:r>
            <w:r w:rsidR="00884492" w:rsidRPr="003D0A66">
              <w:rPr>
                <w:rFonts w:asciiTheme="majorBidi" w:hAnsiTheme="majorBidi" w:cstheme="majorBidi"/>
              </w:rPr>
              <w:t xml:space="preserve">                            Paramètres statistiques</w:t>
            </w:r>
          </w:p>
          <w:p w:rsidR="00884492" w:rsidRPr="003D0A66" w:rsidRDefault="00884492"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Cv</w:t>
            </w:r>
          </w:p>
        </w:tc>
      </w:tr>
      <w:tr w:rsidR="00884492" w:rsidRPr="003D0A66" w:rsidTr="003D0A66">
        <w:tc>
          <w:tcPr>
            <w:tcW w:w="3695" w:type="dxa"/>
            <w:vMerge/>
          </w:tcPr>
          <w:p w:rsidR="00884492" w:rsidRPr="003D0A66" w:rsidRDefault="00884492" w:rsidP="003D0A66">
            <w:pPr>
              <w:jc w:val="both"/>
              <w:rPr>
                <w:rFonts w:asciiTheme="majorBidi" w:hAnsiTheme="majorBidi" w:cstheme="majorBidi"/>
              </w:rPr>
            </w:pP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884492" w:rsidRPr="003D0A66" w:rsidRDefault="00884492" w:rsidP="003D0A66">
            <w:pPr>
              <w:jc w:val="both"/>
              <w:rPr>
                <w:rFonts w:asciiTheme="majorBidi" w:hAnsiTheme="majorBidi" w:cstheme="majorBidi"/>
              </w:rPr>
            </w:pPr>
          </w:p>
        </w:tc>
        <w:tc>
          <w:tcPr>
            <w:tcW w:w="1126" w:type="dxa"/>
          </w:tcPr>
          <w:p w:rsidR="00884492" w:rsidRPr="003D0A66" w:rsidRDefault="00884492" w:rsidP="003D0A66">
            <w:pPr>
              <w:jc w:val="both"/>
              <w:rPr>
                <w:rFonts w:asciiTheme="majorBidi" w:hAnsiTheme="majorBidi" w:cstheme="majorBidi"/>
              </w:rPr>
            </w:pPr>
          </w:p>
        </w:tc>
      </w:tr>
      <w:tr w:rsidR="00884492" w:rsidRPr="003D0A66" w:rsidTr="003D0A66">
        <w:tc>
          <w:tcPr>
            <w:tcW w:w="3695" w:type="dxa"/>
          </w:tcPr>
          <w:p w:rsidR="00884492" w:rsidRPr="003D0A66" w:rsidRDefault="00884492" w:rsidP="003D0A66">
            <w:pPr>
              <w:jc w:val="both"/>
              <w:rPr>
                <w:rFonts w:asciiTheme="majorBidi" w:hAnsiTheme="majorBidi" w:cstheme="majorBidi"/>
                <w:b/>
                <w:bCs/>
              </w:rPr>
            </w:pPr>
            <w:r w:rsidRPr="003D0A66">
              <w:rPr>
                <w:rFonts w:asciiTheme="majorBidi" w:hAnsiTheme="majorBidi" w:cstheme="majorBidi"/>
                <w:b/>
                <w:bCs/>
              </w:rPr>
              <w:t>Octobre 2012</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48.09</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224,24</w:t>
            </w:r>
          </w:p>
        </w:tc>
        <w:tc>
          <w:tcPr>
            <w:tcW w:w="1262" w:type="dxa"/>
          </w:tcPr>
          <w:p w:rsidR="00884492" w:rsidRPr="003D0A66" w:rsidRDefault="00884492" w:rsidP="003D0A66">
            <w:pPr>
              <w:spacing w:line="360" w:lineRule="auto"/>
              <w:jc w:val="both"/>
              <w:rPr>
                <w:rFonts w:asciiTheme="majorBidi" w:hAnsiTheme="majorBidi" w:cstheme="majorBidi"/>
                <w:position w:val="-28"/>
                <w:sz w:val="24"/>
                <w:szCs w:val="24"/>
              </w:rPr>
            </w:pPr>
            <w:r w:rsidRPr="003D0A66">
              <w:rPr>
                <w:rFonts w:asciiTheme="majorBidi" w:hAnsiTheme="majorBidi" w:cstheme="majorBidi"/>
              </w:rPr>
              <w:t>564.12</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103,49</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0.46</w:t>
            </w:r>
          </w:p>
        </w:tc>
      </w:tr>
      <w:tr w:rsidR="00503BE7" w:rsidRPr="003D0A66" w:rsidTr="00503BE7">
        <w:tc>
          <w:tcPr>
            <w:tcW w:w="9714" w:type="dxa"/>
            <w:gridSpan w:val="6"/>
          </w:tcPr>
          <w:p w:rsidR="00503BE7" w:rsidRPr="003D0A66" w:rsidRDefault="00503BE7"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w:t>
            </w:r>
            <w:r w:rsidRPr="003D0A66">
              <w:rPr>
                <w:rFonts w:asciiTheme="majorBidi" w:hAnsiTheme="majorBidi" w:cstheme="majorBidi"/>
                <w:color w:val="000000"/>
                <w:sz w:val="24"/>
                <w:szCs w:val="24"/>
              </w:rPr>
              <w:t>75-200 en mg/l</w:t>
            </w:r>
          </w:p>
        </w:tc>
      </w:tr>
    </w:tbl>
    <w:p w:rsidR="004A3D86" w:rsidRPr="003D0A66" w:rsidRDefault="00CC364A"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noProof/>
          <w:sz w:val="24"/>
          <w:szCs w:val="24"/>
          <w:lang w:eastAsia="fr-FR"/>
        </w:rPr>
        <w:drawing>
          <wp:inline distT="0" distB="0" distL="0" distR="0">
            <wp:extent cx="6174716" cy="4354699"/>
            <wp:effectExtent l="19050" t="0" r="0" b="0"/>
            <wp:docPr id="11" name="Image 11" descr="C:\Users\chadi\Desktop\chemora\dossier.Auto cad\dossier.Auto Oct\Carte Oct 2012\calc.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hadi\Desktop\chemora\dossier.Auto cad\dossier.Auto Oct\Carte Oct 2012\calc.bmp"/>
                    <pic:cNvPicPr>
                      <a:picLocks noChangeAspect="1" noChangeArrowheads="1"/>
                    </pic:cNvPicPr>
                  </pic:nvPicPr>
                  <pic:blipFill>
                    <a:blip r:embed="rId23"/>
                    <a:srcRect l="10247" t="1109" r="13210" b="29933"/>
                    <a:stretch>
                      <a:fillRect/>
                    </a:stretch>
                  </pic:blipFill>
                  <pic:spPr bwMode="auto">
                    <a:xfrm>
                      <a:off x="0" y="0"/>
                      <a:ext cx="6172200" cy="4352925"/>
                    </a:xfrm>
                    <a:prstGeom prst="rect">
                      <a:avLst/>
                    </a:prstGeom>
                    <a:noFill/>
                    <a:ln w="9525">
                      <a:noFill/>
                      <a:miter lim="800000"/>
                      <a:headEnd/>
                      <a:tailEnd/>
                    </a:ln>
                  </pic:spPr>
                </pic:pic>
              </a:graphicData>
            </a:graphic>
          </wp:inline>
        </w:drawing>
      </w:r>
    </w:p>
    <w:p w:rsidR="0021051A" w:rsidRPr="003D0A66" w:rsidRDefault="00EC2112" w:rsidP="00503BE7">
      <w:pPr>
        <w:spacing w:line="360" w:lineRule="auto"/>
        <w:jc w:val="center"/>
        <w:rPr>
          <w:rFonts w:asciiTheme="majorBidi" w:hAnsiTheme="majorBidi" w:cstheme="majorBidi"/>
          <w:b/>
          <w:bCs/>
        </w:rPr>
      </w:pPr>
      <w:r w:rsidRPr="003D0A66">
        <w:rPr>
          <w:rFonts w:asciiTheme="majorBidi" w:hAnsiTheme="majorBidi" w:cstheme="majorBidi"/>
          <w:b/>
          <w:bCs/>
        </w:rPr>
        <w:t>Fig</w:t>
      </w:r>
      <w:r w:rsidR="003D0A66" w:rsidRPr="003D0A66">
        <w:rPr>
          <w:rFonts w:asciiTheme="majorBidi" w:hAnsiTheme="majorBidi" w:cstheme="majorBidi"/>
          <w:b/>
          <w:bCs/>
        </w:rPr>
        <w:t>ure</w:t>
      </w:r>
      <w:r w:rsidRPr="003D0A66">
        <w:rPr>
          <w:rFonts w:asciiTheme="majorBidi" w:hAnsiTheme="majorBidi" w:cstheme="majorBidi"/>
          <w:b/>
          <w:bCs/>
        </w:rPr>
        <w:t xml:space="preserve"> n°</w:t>
      </w:r>
      <w:r w:rsidR="003D0A66" w:rsidRPr="003D0A66">
        <w:rPr>
          <w:rFonts w:asciiTheme="majorBidi" w:hAnsiTheme="majorBidi" w:cstheme="majorBidi"/>
          <w:b/>
          <w:bCs/>
        </w:rPr>
        <w:t xml:space="preserve"> 7</w:t>
      </w:r>
      <w:r w:rsidRPr="003D0A66">
        <w:rPr>
          <w:rFonts w:asciiTheme="majorBidi" w:hAnsiTheme="majorBidi" w:cstheme="majorBidi"/>
          <w:b/>
          <w:bCs/>
        </w:rPr>
        <w:t xml:space="preserve"> : carte du Calcium en (mg/l) – période d’Octobre 2012 </w:t>
      </w:r>
      <w:r w:rsidR="004350A9" w:rsidRPr="003D0A66">
        <w:rPr>
          <w:rFonts w:asciiTheme="majorBidi" w:hAnsiTheme="majorBidi" w:cstheme="majorBidi"/>
          <w:b/>
          <w:bCs/>
        </w:rPr>
        <w:t>–</w:t>
      </w:r>
    </w:p>
    <w:p w:rsidR="004350A9"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4350A9" w:rsidRPr="003D0A66">
        <w:rPr>
          <w:rFonts w:asciiTheme="majorBidi" w:hAnsiTheme="majorBidi" w:cstheme="majorBidi"/>
          <w:sz w:val="24"/>
          <w:szCs w:val="24"/>
        </w:rPr>
        <w:t>L’analyse du tableau n°11 </w:t>
      </w:r>
      <w:r w:rsidR="00D65C1C" w:rsidRPr="003D0A66">
        <w:rPr>
          <w:rFonts w:asciiTheme="majorBidi" w:hAnsiTheme="majorBidi" w:cstheme="majorBidi"/>
          <w:sz w:val="24"/>
          <w:szCs w:val="24"/>
        </w:rPr>
        <w:t xml:space="preserve"> montre que les teneurs en calcium varie de 48.09 mg/l à 564.12 mg/l ,</w:t>
      </w:r>
      <w:r w:rsidR="009277DC" w:rsidRPr="003D0A66">
        <w:rPr>
          <w:rFonts w:asciiTheme="majorBidi" w:hAnsiTheme="majorBidi" w:cstheme="majorBidi"/>
          <w:sz w:val="24"/>
          <w:szCs w:val="24"/>
        </w:rPr>
        <w:t xml:space="preserve"> </w:t>
      </w:r>
      <w:r w:rsidR="00D65C1C" w:rsidRPr="003D0A66">
        <w:rPr>
          <w:rFonts w:asciiTheme="majorBidi" w:hAnsiTheme="majorBidi" w:cstheme="majorBidi"/>
          <w:sz w:val="24"/>
          <w:szCs w:val="24"/>
        </w:rPr>
        <w:t>et d’après la carte</w:t>
      </w:r>
      <w:r w:rsidR="009277DC" w:rsidRPr="003D0A66">
        <w:rPr>
          <w:rFonts w:asciiTheme="majorBidi" w:hAnsiTheme="majorBidi" w:cstheme="majorBidi"/>
          <w:sz w:val="24"/>
          <w:szCs w:val="24"/>
        </w:rPr>
        <w:t xml:space="preserve"> (</w:t>
      </w:r>
      <w:proofErr w:type="spellStart"/>
      <w:r w:rsidR="009277DC" w:rsidRPr="003D0A66">
        <w:rPr>
          <w:rFonts w:asciiTheme="majorBidi" w:hAnsiTheme="majorBidi" w:cstheme="majorBidi"/>
          <w:sz w:val="24"/>
          <w:szCs w:val="24"/>
        </w:rPr>
        <w:t>fig</w:t>
      </w:r>
      <w:proofErr w:type="spellEnd"/>
      <w:r w:rsidR="009277DC"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7</w:t>
      </w:r>
      <w:r w:rsidR="009277DC" w:rsidRPr="003D0A66">
        <w:rPr>
          <w:rFonts w:asciiTheme="majorBidi" w:hAnsiTheme="majorBidi" w:cstheme="majorBidi"/>
          <w:sz w:val="24"/>
          <w:szCs w:val="24"/>
        </w:rPr>
        <w:t xml:space="preserve"> ) </w:t>
      </w:r>
      <w:r w:rsidR="00D65C1C" w:rsidRPr="003D0A66">
        <w:rPr>
          <w:rFonts w:asciiTheme="majorBidi" w:hAnsiTheme="majorBidi" w:cstheme="majorBidi"/>
          <w:sz w:val="24"/>
          <w:szCs w:val="24"/>
        </w:rPr>
        <w:t xml:space="preserve">de répartition des </w:t>
      </w:r>
      <w:r w:rsidR="009277DC" w:rsidRPr="003D0A66">
        <w:rPr>
          <w:rFonts w:asciiTheme="majorBidi" w:hAnsiTheme="majorBidi" w:cstheme="majorBidi"/>
          <w:sz w:val="24"/>
          <w:szCs w:val="24"/>
        </w:rPr>
        <w:t xml:space="preserve">concentrations de calcium on observe que les teneurs augmentent de 150 à 210 mg/l du centre de la zone d’étude à l’Est (Dj </w:t>
      </w:r>
      <w:proofErr w:type="spellStart"/>
      <w:r w:rsidR="009277DC" w:rsidRPr="003D0A66">
        <w:rPr>
          <w:rFonts w:asciiTheme="majorBidi" w:hAnsiTheme="majorBidi" w:cstheme="majorBidi"/>
          <w:sz w:val="24"/>
          <w:szCs w:val="24"/>
        </w:rPr>
        <w:t>Fedjoudj</w:t>
      </w:r>
      <w:proofErr w:type="spellEnd"/>
      <w:r w:rsidR="009277DC" w:rsidRPr="003D0A66">
        <w:rPr>
          <w:rFonts w:asciiTheme="majorBidi" w:hAnsiTheme="majorBidi" w:cstheme="majorBidi"/>
          <w:sz w:val="24"/>
          <w:szCs w:val="24"/>
        </w:rPr>
        <w:t>) et varie</w:t>
      </w:r>
      <w:r w:rsidR="0066692B" w:rsidRPr="003D0A66">
        <w:rPr>
          <w:rFonts w:asciiTheme="majorBidi" w:hAnsiTheme="majorBidi" w:cstheme="majorBidi"/>
          <w:sz w:val="24"/>
          <w:szCs w:val="24"/>
        </w:rPr>
        <w:t>nt</w:t>
      </w:r>
      <w:r w:rsidR="009277DC" w:rsidRPr="003D0A66">
        <w:rPr>
          <w:rFonts w:asciiTheme="majorBidi" w:hAnsiTheme="majorBidi" w:cstheme="majorBidi"/>
          <w:sz w:val="24"/>
          <w:szCs w:val="24"/>
        </w:rPr>
        <w:t xml:space="preserve"> de 150 à 540 mg/l</w:t>
      </w:r>
      <w:r w:rsidR="00830EE5" w:rsidRPr="003D0A66">
        <w:rPr>
          <w:rFonts w:asciiTheme="majorBidi" w:hAnsiTheme="majorBidi" w:cstheme="majorBidi"/>
          <w:sz w:val="24"/>
          <w:szCs w:val="24"/>
        </w:rPr>
        <w:t xml:space="preserve"> du centre au Sud</w:t>
      </w:r>
      <w:r w:rsidR="009277DC" w:rsidRPr="003D0A66">
        <w:rPr>
          <w:rFonts w:asciiTheme="majorBidi" w:hAnsiTheme="majorBidi" w:cstheme="majorBidi"/>
          <w:sz w:val="24"/>
          <w:szCs w:val="24"/>
        </w:rPr>
        <w:t xml:space="preserve"> </w:t>
      </w:r>
      <w:r w:rsidR="00830EE5" w:rsidRPr="003D0A66">
        <w:rPr>
          <w:rFonts w:asciiTheme="majorBidi" w:hAnsiTheme="majorBidi" w:cstheme="majorBidi"/>
          <w:sz w:val="24"/>
          <w:szCs w:val="24"/>
        </w:rPr>
        <w:t xml:space="preserve">(Dj </w:t>
      </w:r>
      <w:proofErr w:type="spellStart"/>
      <w:r w:rsidR="00830EE5" w:rsidRPr="003D0A66">
        <w:rPr>
          <w:rFonts w:asciiTheme="majorBidi" w:hAnsiTheme="majorBidi" w:cstheme="majorBidi"/>
          <w:sz w:val="24"/>
          <w:szCs w:val="24"/>
        </w:rPr>
        <w:t>Amrane</w:t>
      </w:r>
      <w:proofErr w:type="spellEnd"/>
      <w:r w:rsidR="00830EE5" w:rsidRPr="003D0A66">
        <w:rPr>
          <w:rFonts w:asciiTheme="majorBidi" w:hAnsiTheme="majorBidi" w:cstheme="majorBidi"/>
          <w:sz w:val="24"/>
          <w:szCs w:val="24"/>
        </w:rPr>
        <w:t xml:space="preserve">) , qui dépassent la norme maximale admissible  </w:t>
      </w:r>
      <w:r w:rsidR="00830EE5" w:rsidRPr="003D0A66">
        <w:rPr>
          <w:rFonts w:asciiTheme="majorBidi" w:hAnsiTheme="majorBidi" w:cstheme="majorBidi"/>
          <w:sz w:val="24"/>
          <w:szCs w:val="24"/>
        </w:rPr>
        <w:lastRenderedPageBreak/>
        <w:t>de l’OMS (200</w:t>
      </w:r>
      <w:r w:rsidR="009277DC" w:rsidRPr="003D0A66">
        <w:rPr>
          <w:rFonts w:asciiTheme="majorBidi" w:hAnsiTheme="majorBidi" w:cstheme="majorBidi"/>
          <w:sz w:val="24"/>
          <w:szCs w:val="24"/>
        </w:rPr>
        <w:t xml:space="preserve"> </w:t>
      </w:r>
      <w:r w:rsidR="00830EE5" w:rsidRPr="003D0A66">
        <w:rPr>
          <w:rFonts w:asciiTheme="majorBidi" w:hAnsiTheme="majorBidi" w:cstheme="majorBidi"/>
          <w:sz w:val="24"/>
          <w:szCs w:val="24"/>
        </w:rPr>
        <w:t xml:space="preserve">mg/l). Les teneurs élevées du calcium provient de la dissolution des roches carbonatées. </w:t>
      </w:r>
    </w:p>
    <w:p w:rsidR="00EC2112" w:rsidRPr="003D0A66" w:rsidRDefault="00A57ECD" w:rsidP="003D0A66">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3D0A66" w:rsidRPr="003D0A66">
        <w:rPr>
          <w:rFonts w:asciiTheme="majorBidi" w:hAnsiTheme="majorBidi" w:cstheme="majorBidi"/>
          <w:b/>
          <w:bCs/>
          <w:sz w:val="24"/>
          <w:szCs w:val="24"/>
        </w:rPr>
        <w:t xml:space="preserve">V.2. </w:t>
      </w:r>
      <w:r w:rsidR="00EC2112" w:rsidRPr="003D0A66">
        <w:rPr>
          <w:rFonts w:asciiTheme="majorBidi" w:hAnsiTheme="majorBidi" w:cstheme="majorBidi"/>
          <w:b/>
          <w:bCs/>
          <w:sz w:val="24"/>
          <w:szCs w:val="24"/>
        </w:rPr>
        <w:t>Le magnésium Mg</w:t>
      </w:r>
      <w:r w:rsidR="00EC2112" w:rsidRPr="003D0A66">
        <w:rPr>
          <w:rFonts w:asciiTheme="majorBidi" w:hAnsiTheme="majorBidi" w:cstheme="majorBidi"/>
          <w:b/>
          <w:bCs/>
          <w:sz w:val="24"/>
          <w:szCs w:val="24"/>
          <w:vertAlign w:val="superscript"/>
        </w:rPr>
        <w:t>++</w:t>
      </w:r>
      <w:r w:rsidR="00EC2112" w:rsidRPr="003D0A66">
        <w:rPr>
          <w:rFonts w:asciiTheme="majorBidi" w:hAnsiTheme="majorBidi" w:cstheme="majorBidi"/>
          <w:b/>
          <w:bCs/>
          <w:sz w:val="24"/>
          <w:szCs w:val="24"/>
        </w:rPr>
        <w:t>:</w:t>
      </w:r>
    </w:p>
    <w:p w:rsidR="00830EE5"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EC2112" w:rsidRPr="003D0A66">
        <w:rPr>
          <w:rFonts w:asciiTheme="majorBidi" w:hAnsiTheme="majorBidi" w:cstheme="majorBidi"/>
          <w:sz w:val="24"/>
          <w:szCs w:val="24"/>
        </w:rPr>
        <w:t xml:space="preserve"> Dans la nature le magnésium  existe uniquement combiné à d’autres éléments, en particulier dans les minéraux tels que la carnallite, la dolomite et la magnésite, ainsi que dans de nombreux silicates formant des roches, et dans l’eau de mer. On le trouve également sous forme de sels. </w:t>
      </w:r>
      <w:r w:rsidR="00503BE7" w:rsidRPr="005D20CB">
        <w:rPr>
          <w:rFonts w:asciiTheme="majorBidi" w:hAnsiTheme="majorBidi" w:cstheme="majorBidi"/>
          <w:b/>
          <w:bCs/>
          <w:sz w:val="24"/>
          <w:szCs w:val="24"/>
        </w:rPr>
        <w:t>[</w:t>
      </w:r>
      <w:r w:rsidR="005D20CB" w:rsidRPr="005D20CB">
        <w:rPr>
          <w:rFonts w:asciiTheme="majorBidi" w:hAnsiTheme="majorBidi" w:cstheme="majorBidi"/>
          <w:b/>
          <w:bCs/>
          <w:sz w:val="24"/>
          <w:szCs w:val="24"/>
        </w:rPr>
        <w:t>5]</w:t>
      </w:r>
      <w:r w:rsidR="00EC2112" w:rsidRPr="003D0A66">
        <w:rPr>
          <w:rFonts w:asciiTheme="majorBidi" w:hAnsiTheme="majorBidi" w:cstheme="majorBidi"/>
          <w:sz w:val="24"/>
          <w:szCs w:val="24"/>
        </w:rPr>
        <w:t xml:space="preserve">    </w:t>
      </w:r>
    </w:p>
    <w:p w:rsidR="00EC2112" w:rsidRPr="003D0A66" w:rsidRDefault="00EC2112" w:rsidP="003D0A66">
      <w:pPr>
        <w:spacing w:line="360" w:lineRule="auto"/>
        <w:jc w:val="both"/>
        <w:rPr>
          <w:rFonts w:asciiTheme="majorBidi" w:hAnsiTheme="majorBidi" w:cstheme="majorBidi"/>
          <w:position w:val="-28"/>
          <w:sz w:val="24"/>
          <w:szCs w:val="24"/>
        </w:rPr>
      </w:pPr>
      <w:r w:rsidRPr="003D0A66">
        <w:rPr>
          <w:rFonts w:asciiTheme="majorBidi" w:hAnsiTheme="majorBidi" w:cstheme="majorBidi"/>
          <w:sz w:val="24"/>
          <w:szCs w:val="24"/>
        </w:rPr>
        <w:t xml:space="preserve">   </w:t>
      </w:r>
      <w:r w:rsidR="00830EE5" w:rsidRPr="003D0A66">
        <w:rPr>
          <w:rFonts w:asciiTheme="majorBidi" w:hAnsiTheme="majorBidi" w:cstheme="majorBidi"/>
          <w:b/>
          <w:bCs/>
          <w:sz w:val="24"/>
          <w:szCs w:val="24"/>
        </w:rPr>
        <w:t xml:space="preserve">Tableau n°12 : Variation des teneurs en Magnésium  </w:t>
      </w:r>
      <w:r w:rsidRPr="003D0A66">
        <w:rPr>
          <w:rFonts w:asciiTheme="majorBidi" w:hAnsiTheme="majorBidi" w:cstheme="majorBidi"/>
          <w:sz w:val="24"/>
          <w:szCs w:val="24"/>
        </w:rPr>
        <w:t xml:space="preserve">    </w:t>
      </w:r>
    </w:p>
    <w:tbl>
      <w:tblPr>
        <w:tblStyle w:val="Grilledutableau"/>
        <w:tblW w:w="0" w:type="auto"/>
        <w:tblLook w:val="04A0"/>
      </w:tblPr>
      <w:tblGrid>
        <w:gridCol w:w="3695"/>
        <w:gridCol w:w="1174"/>
        <w:gridCol w:w="1244"/>
        <w:gridCol w:w="1262"/>
        <w:gridCol w:w="1213"/>
        <w:gridCol w:w="1126"/>
      </w:tblGrid>
      <w:tr w:rsidR="00884492" w:rsidRPr="003D0A66" w:rsidTr="003D0A66">
        <w:tc>
          <w:tcPr>
            <w:tcW w:w="3695" w:type="dxa"/>
            <w:vMerge w:val="restart"/>
          </w:tcPr>
          <w:p w:rsidR="00884492"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59" type="#_x0000_t32" style="position:absolute;left:0;text-align:left;margin-left:-5.6pt;margin-top:.3pt;width:183.95pt;height:36.05pt;z-index:251659776" o:connectortype="straight"/>
              </w:pict>
            </w:r>
            <w:r w:rsidR="00884492" w:rsidRPr="003D0A66">
              <w:rPr>
                <w:rFonts w:asciiTheme="majorBidi" w:hAnsiTheme="majorBidi" w:cstheme="majorBidi"/>
              </w:rPr>
              <w:t xml:space="preserve">                            Paramètres statistiques</w:t>
            </w:r>
          </w:p>
          <w:p w:rsidR="00884492" w:rsidRPr="003D0A66" w:rsidRDefault="00884492"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Cv</w:t>
            </w:r>
          </w:p>
        </w:tc>
      </w:tr>
      <w:tr w:rsidR="00884492" w:rsidRPr="003D0A66" w:rsidTr="003D0A66">
        <w:tc>
          <w:tcPr>
            <w:tcW w:w="3695" w:type="dxa"/>
            <w:vMerge/>
          </w:tcPr>
          <w:p w:rsidR="00884492" w:rsidRPr="003D0A66" w:rsidRDefault="00884492" w:rsidP="003D0A66">
            <w:pPr>
              <w:jc w:val="both"/>
              <w:rPr>
                <w:rFonts w:asciiTheme="majorBidi" w:hAnsiTheme="majorBidi" w:cstheme="majorBidi"/>
              </w:rPr>
            </w:pP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884492" w:rsidRPr="003D0A66" w:rsidRDefault="00884492" w:rsidP="003D0A66">
            <w:pPr>
              <w:jc w:val="both"/>
              <w:rPr>
                <w:rFonts w:asciiTheme="majorBidi" w:hAnsiTheme="majorBidi" w:cstheme="majorBidi"/>
              </w:rPr>
            </w:pPr>
          </w:p>
        </w:tc>
        <w:tc>
          <w:tcPr>
            <w:tcW w:w="1126" w:type="dxa"/>
          </w:tcPr>
          <w:p w:rsidR="00884492" w:rsidRPr="003D0A66" w:rsidRDefault="00884492" w:rsidP="003D0A66">
            <w:pPr>
              <w:jc w:val="both"/>
              <w:rPr>
                <w:rFonts w:asciiTheme="majorBidi" w:hAnsiTheme="majorBidi" w:cstheme="majorBidi"/>
              </w:rPr>
            </w:pPr>
          </w:p>
        </w:tc>
      </w:tr>
      <w:tr w:rsidR="00884492" w:rsidRPr="003D0A66" w:rsidTr="003D0A66">
        <w:tc>
          <w:tcPr>
            <w:tcW w:w="3695" w:type="dxa"/>
          </w:tcPr>
          <w:p w:rsidR="00884492" w:rsidRPr="003D0A66" w:rsidRDefault="00884492" w:rsidP="003D0A66">
            <w:pPr>
              <w:jc w:val="both"/>
              <w:rPr>
                <w:rFonts w:asciiTheme="majorBidi" w:hAnsiTheme="majorBidi" w:cstheme="majorBidi"/>
                <w:b/>
                <w:bCs/>
              </w:rPr>
            </w:pPr>
            <w:r w:rsidRPr="003D0A66">
              <w:rPr>
                <w:rFonts w:asciiTheme="majorBidi" w:hAnsiTheme="majorBidi" w:cstheme="majorBidi"/>
                <w:b/>
                <w:bCs/>
              </w:rPr>
              <w:t>Octobre 2012</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52.68</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160,67</w:t>
            </w:r>
          </w:p>
        </w:tc>
        <w:tc>
          <w:tcPr>
            <w:tcW w:w="1262" w:type="dxa"/>
          </w:tcPr>
          <w:p w:rsidR="00884492" w:rsidRPr="003D0A66" w:rsidRDefault="00884492" w:rsidP="003D0A66">
            <w:pPr>
              <w:spacing w:line="360" w:lineRule="auto"/>
              <w:jc w:val="both"/>
              <w:rPr>
                <w:rFonts w:asciiTheme="majorBidi" w:hAnsiTheme="majorBidi" w:cstheme="majorBidi"/>
                <w:b/>
                <w:bCs/>
                <w:sz w:val="24"/>
                <w:szCs w:val="24"/>
              </w:rPr>
            </w:pPr>
            <w:r w:rsidRPr="003D0A66">
              <w:rPr>
                <w:rFonts w:asciiTheme="majorBidi" w:hAnsiTheme="majorBidi" w:cstheme="majorBidi"/>
              </w:rPr>
              <w:t>489.62</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126,28</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0.79</w:t>
            </w:r>
          </w:p>
        </w:tc>
      </w:tr>
      <w:tr w:rsidR="00503BE7" w:rsidRPr="003D0A66" w:rsidTr="00503BE7">
        <w:tc>
          <w:tcPr>
            <w:tcW w:w="9714" w:type="dxa"/>
            <w:gridSpan w:val="6"/>
          </w:tcPr>
          <w:p w:rsidR="00503BE7" w:rsidRPr="003D0A66" w:rsidRDefault="00503BE7"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w:t>
            </w:r>
            <w:r w:rsidRPr="003D0A66">
              <w:rPr>
                <w:rFonts w:asciiTheme="majorBidi" w:hAnsiTheme="majorBidi" w:cstheme="majorBidi"/>
                <w:color w:val="000000"/>
                <w:sz w:val="24"/>
                <w:szCs w:val="24"/>
              </w:rPr>
              <w:t>&lt;150 en mg/l</w:t>
            </w:r>
          </w:p>
        </w:tc>
      </w:tr>
    </w:tbl>
    <w:p w:rsidR="00884492" w:rsidRPr="003D0A66" w:rsidRDefault="00884492" w:rsidP="003D0A66">
      <w:pPr>
        <w:spacing w:line="360" w:lineRule="auto"/>
        <w:jc w:val="both"/>
        <w:rPr>
          <w:rFonts w:asciiTheme="majorBidi" w:hAnsiTheme="majorBidi" w:cstheme="majorBidi"/>
          <w:b/>
          <w:bCs/>
          <w:sz w:val="24"/>
          <w:szCs w:val="24"/>
        </w:rPr>
      </w:pPr>
    </w:p>
    <w:p w:rsidR="00EC2112" w:rsidRPr="003D0A66" w:rsidRDefault="00EC2112"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noProof/>
          <w:sz w:val="24"/>
          <w:szCs w:val="24"/>
          <w:lang w:eastAsia="fr-FR"/>
        </w:rPr>
        <w:drawing>
          <wp:inline distT="0" distB="0" distL="0" distR="0">
            <wp:extent cx="6105525" cy="4343400"/>
            <wp:effectExtent l="19050" t="0" r="9525" b="0"/>
            <wp:docPr id="10" name="Image 12" descr="C:\Users\chadi\Desktop\chemora\dossier.Auto cad\dossier.Auto Oct\Carte Oct 2012\magnésiu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hadi\Desktop\chemora\dossier.Auto cad\dossier.Auto Oct\Carte Oct 2012\magnésium.bmp"/>
                    <pic:cNvPicPr>
                      <a:picLocks noChangeAspect="1" noChangeArrowheads="1"/>
                    </pic:cNvPicPr>
                  </pic:nvPicPr>
                  <pic:blipFill>
                    <a:blip r:embed="rId24"/>
                    <a:srcRect l="3502" r="23948" b="17779"/>
                    <a:stretch>
                      <a:fillRect/>
                    </a:stretch>
                  </pic:blipFill>
                  <pic:spPr bwMode="auto">
                    <a:xfrm>
                      <a:off x="0" y="0"/>
                      <a:ext cx="6105525" cy="4343400"/>
                    </a:xfrm>
                    <a:prstGeom prst="rect">
                      <a:avLst/>
                    </a:prstGeom>
                    <a:noFill/>
                    <a:ln w="9525">
                      <a:noFill/>
                      <a:miter lim="800000"/>
                      <a:headEnd/>
                      <a:tailEnd/>
                    </a:ln>
                  </pic:spPr>
                </pic:pic>
              </a:graphicData>
            </a:graphic>
          </wp:inline>
        </w:drawing>
      </w:r>
    </w:p>
    <w:p w:rsidR="0021051A" w:rsidRPr="003D0A66" w:rsidRDefault="00EC2112" w:rsidP="00503BE7">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3D0A66" w:rsidRPr="003D0A66">
        <w:rPr>
          <w:rFonts w:asciiTheme="majorBidi" w:hAnsiTheme="majorBidi" w:cstheme="majorBidi"/>
          <w:b/>
          <w:bCs/>
          <w:sz w:val="24"/>
          <w:szCs w:val="24"/>
        </w:rPr>
        <w:t xml:space="preserve"> 8 </w:t>
      </w:r>
      <w:r w:rsidRPr="003D0A66">
        <w:rPr>
          <w:rFonts w:asciiTheme="majorBidi" w:hAnsiTheme="majorBidi" w:cstheme="majorBidi"/>
          <w:b/>
          <w:bCs/>
          <w:sz w:val="24"/>
          <w:szCs w:val="24"/>
        </w:rPr>
        <w:t>: carte du Magnésium en (mg/l) – période d’Octobre 2012</w:t>
      </w:r>
    </w:p>
    <w:p w:rsidR="00830EE5"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sz w:val="24"/>
          <w:szCs w:val="24"/>
        </w:rPr>
        <w:lastRenderedPageBreak/>
        <w:t xml:space="preserve">            </w:t>
      </w:r>
      <w:r w:rsidR="00830EE5" w:rsidRPr="003D0A66">
        <w:rPr>
          <w:rFonts w:asciiTheme="majorBidi" w:hAnsiTheme="majorBidi" w:cstheme="majorBidi"/>
          <w:sz w:val="24"/>
          <w:szCs w:val="24"/>
        </w:rPr>
        <w:t>L’examen</w:t>
      </w:r>
      <w:r w:rsidR="00723667" w:rsidRPr="003D0A66">
        <w:rPr>
          <w:rFonts w:asciiTheme="majorBidi" w:hAnsiTheme="majorBidi" w:cstheme="majorBidi"/>
          <w:sz w:val="24"/>
          <w:szCs w:val="24"/>
        </w:rPr>
        <w:t xml:space="preserve">  du tableau n°12  montre que les teneurs en magnésium varie de</w:t>
      </w:r>
      <w:r w:rsidR="00830EE5" w:rsidRPr="003D0A66">
        <w:rPr>
          <w:rFonts w:asciiTheme="majorBidi" w:hAnsiTheme="majorBidi" w:cstheme="majorBidi"/>
          <w:sz w:val="24"/>
          <w:szCs w:val="24"/>
        </w:rPr>
        <w:t xml:space="preserve"> </w:t>
      </w:r>
      <w:r w:rsidR="00723667" w:rsidRPr="003D0A66">
        <w:rPr>
          <w:rFonts w:asciiTheme="majorBidi" w:hAnsiTheme="majorBidi" w:cstheme="majorBidi"/>
          <w:sz w:val="24"/>
          <w:szCs w:val="24"/>
        </w:rPr>
        <w:t>52.68 à 489.62 mg/l, et d’après la carte (</w:t>
      </w:r>
      <w:proofErr w:type="spellStart"/>
      <w:r w:rsidR="00723667" w:rsidRPr="003D0A66">
        <w:rPr>
          <w:rFonts w:asciiTheme="majorBidi" w:hAnsiTheme="majorBidi" w:cstheme="majorBidi"/>
          <w:sz w:val="24"/>
          <w:szCs w:val="24"/>
        </w:rPr>
        <w:t>fig</w:t>
      </w:r>
      <w:proofErr w:type="spellEnd"/>
      <w:r w:rsidR="00723667"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8</w:t>
      </w:r>
      <w:r w:rsidR="00723667" w:rsidRPr="003D0A66">
        <w:rPr>
          <w:rFonts w:asciiTheme="majorBidi" w:hAnsiTheme="majorBidi" w:cstheme="majorBidi"/>
          <w:sz w:val="24"/>
          <w:szCs w:val="24"/>
        </w:rPr>
        <w:t xml:space="preserve"> ) de répartition des concentrations de magnésium on remarque que les teneurs augmentent de 85 à 1</w:t>
      </w:r>
      <w:r w:rsidR="00642C24" w:rsidRPr="003D0A66">
        <w:rPr>
          <w:rFonts w:asciiTheme="majorBidi" w:hAnsiTheme="majorBidi" w:cstheme="majorBidi"/>
          <w:sz w:val="24"/>
          <w:szCs w:val="24"/>
        </w:rPr>
        <w:t>30</w:t>
      </w:r>
      <w:r w:rsidR="00723667" w:rsidRPr="003D0A66">
        <w:rPr>
          <w:rFonts w:asciiTheme="majorBidi" w:hAnsiTheme="majorBidi" w:cstheme="majorBidi"/>
          <w:sz w:val="24"/>
          <w:szCs w:val="24"/>
        </w:rPr>
        <w:t xml:space="preserve"> mg/l du centre de la plaine à l’Est (Dj </w:t>
      </w:r>
      <w:proofErr w:type="spellStart"/>
      <w:r w:rsidR="00723667" w:rsidRPr="003D0A66">
        <w:rPr>
          <w:rFonts w:asciiTheme="majorBidi" w:hAnsiTheme="majorBidi" w:cstheme="majorBidi"/>
          <w:sz w:val="24"/>
          <w:szCs w:val="24"/>
        </w:rPr>
        <w:t>Fedjoudj</w:t>
      </w:r>
      <w:proofErr w:type="spellEnd"/>
      <w:r w:rsidR="00723667" w:rsidRPr="003D0A66">
        <w:rPr>
          <w:rFonts w:asciiTheme="majorBidi" w:hAnsiTheme="majorBidi" w:cstheme="majorBidi"/>
          <w:sz w:val="24"/>
          <w:szCs w:val="24"/>
        </w:rPr>
        <w:t>), et varie</w:t>
      </w:r>
      <w:r w:rsidR="0066692B" w:rsidRPr="003D0A66">
        <w:rPr>
          <w:rFonts w:asciiTheme="majorBidi" w:hAnsiTheme="majorBidi" w:cstheme="majorBidi"/>
          <w:sz w:val="24"/>
          <w:szCs w:val="24"/>
        </w:rPr>
        <w:t>nt</w:t>
      </w:r>
      <w:r w:rsidR="00723667" w:rsidRPr="003D0A66">
        <w:rPr>
          <w:rFonts w:asciiTheme="majorBidi" w:hAnsiTheme="majorBidi" w:cstheme="majorBidi"/>
          <w:sz w:val="24"/>
          <w:szCs w:val="24"/>
        </w:rPr>
        <w:t xml:space="preserve"> de 85 à 445 mg/l du centre au Sud (Dj </w:t>
      </w:r>
      <w:proofErr w:type="spellStart"/>
      <w:r w:rsidR="00723667" w:rsidRPr="003D0A66">
        <w:rPr>
          <w:rFonts w:asciiTheme="majorBidi" w:hAnsiTheme="majorBidi" w:cstheme="majorBidi"/>
          <w:sz w:val="24"/>
          <w:szCs w:val="24"/>
        </w:rPr>
        <w:t>Amrane</w:t>
      </w:r>
      <w:proofErr w:type="spellEnd"/>
      <w:r w:rsidR="00723667" w:rsidRPr="003D0A66">
        <w:rPr>
          <w:rFonts w:asciiTheme="majorBidi" w:hAnsiTheme="majorBidi" w:cstheme="majorBidi"/>
          <w:sz w:val="24"/>
          <w:szCs w:val="24"/>
        </w:rPr>
        <w:t>), qui dépassent la norme de l’OMS (&lt; 150 mg/l).Les concentrations élevées du magnésium</w:t>
      </w:r>
      <w:r w:rsidR="00642C24" w:rsidRPr="003D0A66">
        <w:rPr>
          <w:rFonts w:asciiTheme="majorBidi" w:hAnsiTheme="majorBidi" w:cstheme="majorBidi"/>
          <w:sz w:val="24"/>
          <w:szCs w:val="24"/>
        </w:rPr>
        <w:t xml:space="preserve"> enregistrées résultent de la dissolution du gypse. </w:t>
      </w:r>
      <w:r w:rsidR="00723667" w:rsidRPr="003D0A66">
        <w:rPr>
          <w:rFonts w:asciiTheme="majorBidi" w:hAnsiTheme="majorBidi" w:cstheme="majorBidi"/>
          <w:sz w:val="24"/>
          <w:szCs w:val="24"/>
        </w:rPr>
        <w:t xml:space="preserve"> </w:t>
      </w:r>
    </w:p>
    <w:p w:rsidR="0074273E" w:rsidRPr="003D0A66" w:rsidRDefault="00A57ECD" w:rsidP="003D0A66">
      <w:pPr>
        <w:pStyle w:val="Titre1"/>
        <w:spacing w:line="360" w:lineRule="auto"/>
        <w:jc w:val="both"/>
        <w:rPr>
          <w:rFonts w:asciiTheme="majorBidi" w:hAnsiTheme="majorBidi" w:cstheme="majorBidi"/>
        </w:rPr>
      </w:pPr>
      <w:r>
        <w:rPr>
          <w:rFonts w:asciiTheme="majorBidi" w:hAnsiTheme="majorBidi" w:cstheme="majorBidi"/>
        </w:rPr>
        <w:t>I</w:t>
      </w:r>
      <w:r w:rsidR="003D0A66" w:rsidRPr="003D0A66">
        <w:rPr>
          <w:rFonts w:asciiTheme="majorBidi" w:hAnsiTheme="majorBidi" w:cstheme="majorBidi"/>
        </w:rPr>
        <w:t>V.3.Chlorure</w:t>
      </w:r>
      <w:r w:rsidR="0074273E" w:rsidRPr="003D0A66">
        <w:rPr>
          <w:rFonts w:asciiTheme="majorBidi" w:hAnsiTheme="majorBidi" w:cstheme="majorBidi"/>
        </w:rPr>
        <w:t xml:space="preserve"> Cl </w:t>
      </w:r>
      <w:r w:rsidR="0074273E" w:rsidRPr="003D0A66">
        <w:rPr>
          <w:rFonts w:asciiTheme="majorBidi" w:hAnsiTheme="majorBidi" w:cstheme="majorBidi"/>
          <w:vertAlign w:val="superscript"/>
        </w:rPr>
        <w:t>-</w:t>
      </w:r>
      <w:r w:rsidR="0074273E" w:rsidRPr="003D0A66">
        <w:rPr>
          <w:rFonts w:asciiTheme="majorBidi" w:hAnsiTheme="majorBidi" w:cstheme="majorBidi"/>
        </w:rPr>
        <w:t> :</w:t>
      </w:r>
    </w:p>
    <w:p w:rsidR="0074273E" w:rsidRPr="003D0A66" w:rsidRDefault="0074273E" w:rsidP="003D0A66">
      <w:pPr>
        <w:spacing w:line="480" w:lineRule="auto"/>
        <w:jc w:val="both"/>
        <w:rPr>
          <w:rFonts w:asciiTheme="majorBidi" w:hAnsiTheme="majorBidi" w:cstheme="majorBidi"/>
          <w:sz w:val="24"/>
          <w:szCs w:val="24"/>
        </w:rPr>
      </w:pPr>
      <w:r w:rsidRPr="003D0A66">
        <w:rPr>
          <w:rFonts w:asciiTheme="majorBidi" w:hAnsiTheme="majorBidi" w:cstheme="majorBidi"/>
        </w:rPr>
        <w:t xml:space="preserve">            </w:t>
      </w:r>
      <w:r w:rsidRPr="003D0A66">
        <w:rPr>
          <w:rFonts w:asciiTheme="majorBidi" w:hAnsiTheme="majorBidi" w:cstheme="majorBidi"/>
          <w:sz w:val="24"/>
          <w:szCs w:val="24"/>
        </w:rPr>
        <w:t xml:space="preserve">Le chlore n’existe pas sous forme libre, mais à l’état de chlorures, comme le chlorure de sodium ou le chlorure de magnésium, dans de nombreux minéraux courants. </w:t>
      </w:r>
    </w:p>
    <w:p w:rsidR="0074273E" w:rsidRPr="003D0A66" w:rsidRDefault="0074273E" w:rsidP="003D0A66">
      <w:pPr>
        <w:spacing w:line="480" w:lineRule="auto"/>
        <w:jc w:val="both"/>
        <w:rPr>
          <w:rFonts w:asciiTheme="majorBidi" w:hAnsiTheme="majorBidi" w:cstheme="majorBidi"/>
          <w:sz w:val="24"/>
          <w:szCs w:val="24"/>
        </w:rPr>
      </w:pPr>
      <w:r w:rsidRPr="003D0A66">
        <w:rPr>
          <w:rFonts w:asciiTheme="majorBidi" w:hAnsiTheme="majorBidi" w:cstheme="majorBidi"/>
          <w:sz w:val="24"/>
          <w:szCs w:val="24"/>
        </w:rPr>
        <w:tab/>
        <w:t>Les chlorures peuvent provenir d’une intrusion d’eau marine, ou suite à l’action humaine à partir du soulage des routes, ou par contamination des eaux usées. Ils peuvent provenir également de la dissolution des sels par lessivage des terrains salifères</w:t>
      </w:r>
      <w:r w:rsidRPr="00503BE7">
        <w:rPr>
          <w:rFonts w:asciiTheme="majorBidi" w:hAnsiTheme="majorBidi" w:cstheme="majorBidi"/>
          <w:b/>
          <w:bCs/>
          <w:sz w:val="24"/>
          <w:szCs w:val="24"/>
        </w:rPr>
        <w:t>.</w:t>
      </w:r>
      <w:r w:rsidR="00503BE7">
        <w:rPr>
          <w:rFonts w:asciiTheme="majorBidi" w:hAnsiTheme="majorBidi" w:cstheme="majorBidi"/>
          <w:b/>
          <w:bCs/>
          <w:sz w:val="24"/>
          <w:szCs w:val="24"/>
        </w:rPr>
        <w:t xml:space="preserve"> </w:t>
      </w:r>
      <w:r w:rsidR="00503BE7" w:rsidRPr="00503BE7">
        <w:rPr>
          <w:rFonts w:asciiTheme="majorBidi" w:hAnsiTheme="majorBidi" w:cstheme="majorBidi"/>
          <w:b/>
          <w:bCs/>
          <w:sz w:val="24"/>
          <w:szCs w:val="24"/>
        </w:rPr>
        <w:t>[6]</w:t>
      </w:r>
      <w:r w:rsidRPr="003D0A66">
        <w:rPr>
          <w:rFonts w:asciiTheme="majorBidi" w:hAnsiTheme="majorBidi" w:cstheme="majorBidi"/>
          <w:sz w:val="24"/>
          <w:szCs w:val="24"/>
        </w:rPr>
        <w:t xml:space="preserve"> </w:t>
      </w:r>
    </w:p>
    <w:p w:rsidR="00884492" w:rsidRPr="003D0A66" w:rsidRDefault="00642C24" w:rsidP="003D0A66">
      <w:pPr>
        <w:spacing w:line="480" w:lineRule="auto"/>
        <w:jc w:val="both"/>
        <w:rPr>
          <w:rFonts w:asciiTheme="majorBidi" w:hAnsiTheme="majorBidi" w:cstheme="majorBidi"/>
          <w:sz w:val="24"/>
          <w:szCs w:val="24"/>
        </w:rPr>
      </w:pPr>
      <w:r w:rsidRPr="003D0A66">
        <w:rPr>
          <w:rFonts w:asciiTheme="majorBidi" w:hAnsiTheme="majorBidi" w:cstheme="majorBidi"/>
          <w:b/>
          <w:bCs/>
          <w:sz w:val="24"/>
          <w:szCs w:val="24"/>
        </w:rPr>
        <w:t xml:space="preserve">Tableau n°13 : Variation des teneurs en Chlorure   </w:t>
      </w:r>
      <w:r w:rsidRPr="003D0A66">
        <w:rPr>
          <w:rFonts w:asciiTheme="majorBidi" w:hAnsiTheme="majorBidi" w:cstheme="majorBidi"/>
          <w:sz w:val="24"/>
          <w:szCs w:val="24"/>
        </w:rPr>
        <w:t xml:space="preserve">    </w:t>
      </w:r>
    </w:p>
    <w:tbl>
      <w:tblPr>
        <w:tblStyle w:val="Grilledutableau"/>
        <w:tblpPr w:leftFromText="141" w:rightFromText="141" w:vertAnchor="text" w:horzAnchor="margin" w:tblpY="61"/>
        <w:tblW w:w="0" w:type="auto"/>
        <w:tblLook w:val="04A0"/>
      </w:tblPr>
      <w:tblGrid>
        <w:gridCol w:w="3695"/>
        <w:gridCol w:w="1174"/>
        <w:gridCol w:w="1244"/>
        <w:gridCol w:w="1262"/>
        <w:gridCol w:w="1213"/>
        <w:gridCol w:w="1126"/>
      </w:tblGrid>
      <w:tr w:rsidR="00884492" w:rsidRPr="003D0A66" w:rsidTr="003D0A66">
        <w:tc>
          <w:tcPr>
            <w:tcW w:w="3695" w:type="dxa"/>
            <w:vMerge w:val="restart"/>
          </w:tcPr>
          <w:p w:rsidR="00884492"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61" type="#_x0000_t32" style="position:absolute;left:0;text-align:left;margin-left:-5.6pt;margin-top:.3pt;width:183.95pt;height:36.05pt;z-index:251653632" o:connectortype="straight"/>
              </w:pict>
            </w:r>
            <w:r w:rsidR="00884492" w:rsidRPr="003D0A66">
              <w:rPr>
                <w:rFonts w:asciiTheme="majorBidi" w:hAnsiTheme="majorBidi" w:cstheme="majorBidi"/>
              </w:rPr>
              <w:t xml:space="preserve">                            Paramètres statistiques</w:t>
            </w:r>
          </w:p>
          <w:p w:rsidR="00884492" w:rsidRPr="003D0A66" w:rsidRDefault="00884492"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Cv</w:t>
            </w:r>
          </w:p>
        </w:tc>
      </w:tr>
      <w:tr w:rsidR="00884492" w:rsidRPr="003D0A66" w:rsidTr="003D0A66">
        <w:tc>
          <w:tcPr>
            <w:tcW w:w="3695" w:type="dxa"/>
            <w:vMerge/>
          </w:tcPr>
          <w:p w:rsidR="00884492" w:rsidRPr="003D0A66" w:rsidRDefault="00884492" w:rsidP="003D0A66">
            <w:pPr>
              <w:jc w:val="both"/>
              <w:rPr>
                <w:rFonts w:asciiTheme="majorBidi" w:hAnsiTheme="majorBidi" w:cstheme="majorBidi"/>
              </w:rPr>
            </w:pP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884492" w:rsidRPr="003D0A66" w:rsidRDefault="00884492" w:rsidP="003D0A66">
            <w:pPr>
              <w:jc w:val="both"/>
              <w:rPr>
                <w:rFonts w:asciiTheme="majorBidi" w:hAnsiTheme="majorBidi" w:cstheme="majorBidi"/>
              </w:rPr>
            </w:pPr>
          </w:p>
        </w:tc>
        <w:tc>
          <w:tcPr>
            <w:tcW w:w="1126" w:type="dxa"/>
          </w:tcPr>
          <w:p w:rsidR="00884492" w:rsidRPr="003D0A66" w:rsidRDefault="00884492" w:rsidP="003D0A66">
            <w:pPr>
              <w:jc w:val="both"/>
              <w:rPr>
                <w:rFonts w:asciiTheme="majorBidi" w:hAnsiTheme="majorBidi" w:cstheme="majorBidi"/>
              </w:rPr>
            </w:pPr>
          </w:p>
        </w:tc>
      </w:tr>
      <w:tr w:rsidR="00884492" w:rsidRPr="003D0A66" w:rsidTr="003D0A66">
        <w:tc>
          <w:tcPr>
            <w:tcW w:w="3695"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Octobre 2012</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71</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220,82</w:t>
            </w:r>
          </w:p>
        </w:tc>
        <w:tc>
          <w:tcPr>
            <w:tcW w:w="1262" w:type="dxa"/>
          </w:tcPr>
          <w:p w:rsidR="00884492" w:rsidRPr="003D0A66" w:rsidRDefault="00884492" w:rsidP="003D0A66">
            <w:pPr>
              <w:spacing w:line="480" w:lineRule="auto"/>
              <w:jc w:val="both"/>
              <w:rPr>
                <w:rFonts w:asciiTheme="majorBidi" w:hAnsiTheme="majorBidi" w:cstheme="majorBidi"/>
                <w:sz w:val="24"/>
                <w:szCs w:val="24"/>
              </w:rPr>
            </w:pPr>
            <w:r w:rsidRPr="003D0A66">
              <w:rPr>
                <w:rFonts w:asciiTheme="majorBidi" w:hAnsiTheme="majorBidi" w:cstheme="majorBidi"/>
              </w:rPr>
              <w:t>337.25</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100,52</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0,46</w:t>
            </w:r>
          </w:p>
        </w:tc>
      </w:tr>
      <w:tr w:rsidR="003D0A66" w:rsidRPr="003D0A66" w:rsidTr="00503BE7">
        <w:tc>
          <w:tcPr>
            <w:tcW w:w="9714" w:type="dxa"/>
            <w:gridSpan w:val="6"/>
          </w:tcPr>
          <w:p w:rsidR="003D0A66" w:rsidRPr="003D0A66" w:rsidRDefault="003D0A66"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w:t>
            </w:r>
            <w:r w:rsidRPr="003D0A66">
              <w:rPr>
                <w:rFonts w:asciiTheme="majorBidi" w:hAnsiTheme="majorBidi" w:cstheme="majorBidi"/>
                <w:color w:val="000000"/>
                <w:sz w:val="24"/>
                <w:szCs w:val="24"/>
              </w:rPr>
              <w:t>(200-500) en mg/l</w:t>
            </w:r>
          </w:p>
        </w:tc>
      </w:tr>
    </w:tbl>
    <w:p w:rsidR="00884492" w:rsidRPr="003D0A66" w:rsidRDefault="00884492" w:rsidP="003D0A66">
      <w:pPr>
        <w:spacing w:line="480" w:lineRule="auto"/>
        <w:jc w:val="both"/>
        <w:rPr>
          <w:rFonts w:asciiTheme="majorBidi" w:hAnsiTheme="majorBidi" w:cstheme="majorBidi"/>
          <w:sz w:val="24"/>
          <w:szCs w:val="24"/>
        </w:rPr>
      </w:pPr>
    </w:p>
    <w:p w:rsidR="0074273E" w:rsidRPr="003D0A66" w:rsidRDefault="0074273E" w:rsidP="003D0A66">
      <w:pPr>
        <w:spacing w:line="480" w:lineRule="auto"/>
        <w:jc w:val="both"/>
        <w:rPr>
          <w:rFonts w:asciiTheme="majorBidi" w:hAnsiTheme="majorBidi" w:cstheme="majorBidi"/>
          <w:sz w:val="24"/>
          <w:szCs w:val="24"/>
        </w:rPr>
      </w:pPr>
      <w:r w:rsidRPr="003D0A66">
        <w:rPr>
          <w:rFonts w:asciiTheme="majorBidi" w:hAnsiTheme="majorBidi" w:cstheme="majorBidi"/>
          <w:noProof/>
          <w:sz w:val="24"/>
          <w:szCs w:val="24"/>
          <w:lang w:eastAsia="fr-FR"/>
        </w:rPr>
        <w:lastRenderedPageBreak/>
        <w:drawing>
          <wp:inline distT="0" distB="0" distL="0" distR="0">
            <wp:extent cx="6124575" cy="4362450"/>
            <wp:effectExtent l="19050" t="0" r="9525" b="0"/>
            <wp:docPr id="13" name="Image 13" descr="C:\Users\chadi\Desktop\chemora\dossier.Auto cad\dossier.Auto Oct\Carte Oct 2012\chlor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hadi\Desktop\chemora\dossier.Auto cad\dossier.Auto Oct\Carte Oct 2012\chlore.bmp"/>
                    <pic:cNvPicPr>
                      <a:picLocks noChangeAspect="1" noChangeArrowheads="1"/>
                    </pic:cNvPicPr>
                  </pic:nvPicPr>
                  <pic:blipFill>
                    <a:blip r:embed="rId25"/>
                    <a:srcRect r="21540" b="23647"/>
                    <a:stretch>
                      <a:fillRect/>
                    </a:stretch>
                  </pic:blipFill>
                  <pic:spPr bwMode="auto">
                    <a:xfrm>
                      <a:off x="0" y="0"/>
                      <a:ext cx="6124575" cy="4362450"/>
                    </a:xfrm>
                    <a:prstGeom prst="rect">
                      <a:avLst/>
                    </a:prstGeom>
                    <a:noFill/>
                    <a:ln w="9525">
                      <a:noFill/>
                      <a:miter lim="800000"/>
                      <a:headEnd/>
                      <a:tailEnd/>
                    </a:ln>
                  </pic:spPr>
                </pic:pic>
              </a:graphicData>
            </a:graphic>
          </wp:inline>
        </w:drawing>
      </w:r>
    </w:p>
    <w:p w:rsidR="0074273E" w:rsidRPr="003D0A66" w:rsidRDefault="0074273E" w:rsidP="00503BE7">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3D0A66" w:rsidRPr="003D0A66">
        <w:rPr>
          <w:rFonts w:asciiTheme="majorBidi" w:hAnsiTheme="majorBidi" w:cstheme="majorBidi"/>
          <w:b/>
          <w:bCs/>
          <w:sz w:val="24"/>
          <w:szCs w:val="24"/>
        </w:rPr>
        <w:t xml:space="preserve"> 9</w:t>
      </w:r>
      <w:r w:rsidRPr="003D0A66">
        <w:rPr>
          <w:rFonts w:asciiTheme="majorBidi" w:hAnsiTheme="majorBidi" w:cstheme="majorBidi"/>
          <w:b/>
          <w:bCs/>
          <w:sz w:val="24"/>
          <w:szCs w:val="24"/>
        </w:rPr>
        <w:t> : carte du Chlorure en (mg/l) – période d’Octobre 2012</w:t>
      </w:r>
    </w:p>
    <w:p w:rsidR="00642C24" w:rsidRPr="003D0A66" w:rsidRDefault="003D0A66" w:rsidP="003D0A66">
      <w:pPr>
        <w:spacing w:line="360" w:lineRule="auto"/>
        <w:jc w:val="both"/>
        <w:rPr>
          <w:rFonts w:asciiTheme="majorBidi" w:hAnsiTheme="majorBidi" w:cstheme="majorBidi"/>
        </w:rPr>
      </w:pPr>
      <w:r w:rsidRPr="003D0A66">
        <w:rPr>
          <w:rFonts w:asciiTheme="majorBidi" w:hAnsiTheme="majorBidi" w:cstheme="majorBidi"/>
          <w:sz w:val="24"/>
          <w:szCs w:val="24"/>
        </w:rPr>
        <w:t xml:space="preserve">             </w:t>
      </w:r>
      <w:r w:rsidR="00642C24" w:rsidRPr="003D0A66">
        <w:rPr>
          <w:rFonts w:asciiTheme="majorBidi" w:hAnsiTheme="majorBidi" w:cstheme="majorBidi"/>
          <w:sz w:val="24"/>
          <w:szCs w:val="24"/>
        </w:rPr>
        <w:t xml:space="preserve">L’observation du </w:t>
      </w:r>
      <w:r w:rsidR="00642C24" w:rsidRPr="003D0A66">
        <w:rPr>
          <w:rFonts w:asciiTheme="majorBidi" w:hAnsiTheme="majorBidi" w:cstheme="majorBidi"/>
        </w:rPr>
        <w:t>Tableau n°13 montre que les valeurs de concentration en chlorure varie de</w:t>
      </w:r>
      <w:r w:rsidR="00642C24" w:rsidRPr="003D0A66">
        <w:rPr>
          <w:rFonts w:asciiTheme="majorBidi" w:hAnsiTheme="majorBidi" w:cstheme="majorBidi"/>
          <w:b/>
          <w:bCs/>
        </w:rPr>
        <w:t xml:space="preserve"> </w:t>
      </w:r>
      <w:r w:rsidR="00642C24" w:rsidRPr="003D0A66">
        <w:rPr>
          <w:rFonts w:asciiTheme="majorBidi" w:hAnsiTheme="majorBidi" w:cstheme="majorBidi"/>
        </w:rPr>
        <w:t xml:space="preserve">71 à 337.25 mg/l, et selon la carte </w:t>
      </w:r>
      <w:r w:rsidR="0066692B" w:rsidRPr="003D0A66">
        <w:rPr>
          <w:rFonts w:asciiTheme="majorBidi" w:hAnsiTheme="majorBidi" w:cstheme="majorBidi"/>
          <w:sz w:val="24"/>
          <w:szCs w:val="24"/>
        </w:rPr>
        <w:t>(</w:t>
      </w:r>
      <w:proofErr w:type="spellStart"/>
      <w:r w:rsidR="0066692B" w:rsidRPr="003D0A66">
        <w:rPr>
          <w:rFonts w:asciiTheme="majorBidi" w:hAnsiTheme="majorBidi" w:cstheme="majorBidi"/>
          <w:sz w:val="24"/>
          <w:szCs w:val="24"/>
        </w:rPr>
        <w:t>fig</w:t>
      </w:r>
      <w:proofErr w:type="spellEnd"/>
      <w:r w:rsidR="0066692B"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9</w:t>
      </w:r>
      <w:r w:rsidR="0066692B" w:rsidRPr="003D0A66">
        <w:rPr>
          <w:rFonts w:asciiTheme="majorBidi" w:hAnsiTheme="majorBidi" w:cstheme="majorBidi"/>
          <w:sz w:val="24"/>
          <w:szCs w:val="24"/>
        </w:rPr>
        <w:t xml:space="preserve"> ) de répartition des concentrations de chlorure on constate que les teneurs</w:t>
      </w:r>
      <w:r w:rsidR="002E7630" w:rsidRPr="003D0A66">
        <w:rPr>
          <w:rFonts w:asciiTheme="majorBidi" w:hAnsiTheme="majorBidi" w:cstheme="majorBidi"/>
          <w:sz w:val="24"/>
          <w:szCs w:val="24"/>
        </w:rPr>
        <w:t xml:space="preserve"> varient </w:t>
      </w:r>
      <w:r w:rsidR="0066692B" w:rsidRPr="003D0A66">
        <w:rPr>
          <w:rFonts w:asciiTheme="majorBidi" w:hAnsiTheme="majorBidi" w:cstheme="majorBidi"/>
          <w:sz w:val="24"/>
          <w:szCs w:val="24"/>
        </w:rPr>
        <w:t xml:space="preserve">de 80 à </w:t>
      </w:r>
      <w:r w:rsidR="002E7630" w:rsidRPr="003D0A66">
        <w:rPr>
          <w:rFonts w:asciiTheme="majorBidi" w:hAnsiTheme="majorBidi" w:cstheme="majorBidi"/>
          <w:sz w:val="24"/>
          <w:szCs w:val="24"/>
        </w:rPr>
        <w:t>160</w:t>
      </w:r>
      <w:r w:rsidR="0066692B" w:rsidRPr="003D0A66">
        <w:rPr>
          <w:rFonts w:asciiTheme="majorBidi" w:hAnsiTheme="majorBidi" w:cstheme="majorBidi"/>
          <w:sz w:val="24"/>
          <w:szCs w:val="24"/>
        </w:rPr>
        <w:t xml:space="preserve"> mg/l </w:t>
      </w:r>
      <w:r w:rsidR="002E7630" w:rsidRPr="003D0A66">
        <w:rPr>
          <w:rFonts w:asciiTheme="majorBidi" w:hAnsiTheme="majorBidi" w:cstheme="majorBidi"/>
          <w:sz w:val="24"/>
          <w:szCs w:val="24"/>
        </w:rPr>
        <w:t>au</w:t>
      </w:r>
      <w:r w:rsidR="0066692B" w:rsidRPr="003D0A66">
        <w:rPr>
          <w:rFonts w:asciiTheme="majorBidi" w:hAnsiTheme="majorBidi" w:cstheme="majorBidi"/>
          <w:sz w:val="24"/>
          <w:szCs w:val="24"/>
        </w:rPr>
        <w:t xml:space="preserve"> centre de la zone d’étude, et varient de </w:t>
      </w:r>
      <w:r w:rsidR="002E7630" w:rsidRPr="003D0A66">
        <w:rPr>
          <w:rFonts w:asciiTheme="majorBidi" w:hAnsiTheme="majorBidi" w:cstheme="majorBidi"/>
          <w:sz w:val="24"/>
          <w:szCs w:val="24"/>
        </w:rPr>
        <w:t>160</w:t>
      </w:r>
      <w:r w:rsidR="0066692B" w:rsidRPr="003D0A66">
        <w:rPr>
          <w:rFonts w:asciiTheme="majorBidi" w:hAnsiTheme="majorBidi" w:cstheme="majorBidi"/>
          <w:sz w:val="24"/>
          <w:szCs w:val="24"/>
        </w:rPr>
        <w:t xml:space="preserve"> à </w:t>
      </w:r>
      <w:r w:rsidR="00BC3019" w:rsidRPr="003D0A66">
        <w:rPr>
          <w:rFonts w:asciiTheme="majorBidi" w:hAnsiTheme="majorBidi" w:cstheme="majorBidi"/>
          <w:sz w:val="24"/>
          <w:szCs w:val="24"/>
        </w:rPr>
        <w:t>320 mg/l</w:t>
      </w:r>
      <w:r w:rsidR="002E7630" w:rsidRPr="003D0A66">
        <w:rPr>
          <w:rFonts w:asciiTheme="majorBidi" w:hAnsiTheme="majorBidi" w:cstheme="majorBidi"/>
          <w:sz w:val="24"/>
          <w:szCs w:val="24"/>
        </w:rPr>
        <w:t xml:space="preserve"> à l’Est (Dj </w:t>
      </w:r>
      <w:proofErr w:type="spellStart"/>
      <w:r w:rsidR="002E7630" w:rsidRPr="003D0A66">
        <w:rPr>
          <w:rFonts w:asciiTheme="majorBidi" w:hAnsiTheme="majorBidi" w:cstheme="majorBidi"/>
          <w:sz w:val="24"/>
          <w:szCs w:val="24"/>
        </w:rPr>
        <w:t>Fedjoudj</w:t>
      </w:r>
      <w:proofErr w:type="spellEnd"/>
      <w:r w:rsidR="002E7630" w:rsidRPr="003D0A66">
        <w:rPr>
          <w:rFonts w:asciiTheme="majorBidi" w:hAnsiTheme="majorBidi" w:cstheme="majorBidi"/>
          <w:sz w:val="24"/>
          <w:szCs w:val="24"/>
        </w:rPr>
        <w:t xml:space="preserve">),et </w:t>
      </w:r>
      <w:proofErr w:type="spellStart"/>
      <w:r w:rsidR="002E7630" w:rsidRPr="003D0A66">
        <w:rPr>
          <w:rFonts w:asciiTheme="majorBidi" w:hAnsiTheme="majorBidi" w:cstheme="majorBidi"/>
          <w:sz w:val="24"/>
          <w:szCs w:val="24"/>
        </w:rPr>
        <w:t>atteindrent</w:t>
      </w:r>
      <w:proofErr w:type="spellEnd"/>
      <w:r w:rsidR="002E7630" w:rsidRPr="003D0A66">
        <w:rPr>
          <w:rFonts w:asciiTheme="majorBidi" w:hAnsiTheme="majorBidi" w:cstheme="majorBidi"/>
          <w:sz w:val="24"/>
          <w:szCs w:val="24"/>
        </w:rPr>
        <w:t xml:space="preserve"> 320 mg/l</w:t>
      </w:r>
      <w:r w:rsidR="00BC3019" w:rsidRPr="003D0A66">
        <w:rPr>
          <w:rFonts w:asciiTheme="majorBidi" w:hAnsiTheme="majorBidi" w:cstheme="majorBidi"/>
          <w:sz w:val="24"/>
          <w:szCs w:val="24"/>
        </w:rPr>
        <w:t xml:space="preserve"> au Sud (Dj </w:t>
      </w:r>
      <w:proofErr w:type="spellStart"/>
      <w:r w:rsidR="00BC3019" w:rsidRPr="003D0A66">
        <w:rPr>
          <w:rFonts w:asciiTheme="majorBidi" w:hAnsiTheme="majorBidi" w:cstheme="majorBidi"/>
          <w:sz w:val="24"/>
          <w:szCs w:val="24"/>
        </w:rPr>
        <w:t>Amrane</w:t>
      </w:r>
      <w:proofErr w:type="spellEnd"/>
      <w:r w:rsidR="00BC3019" w:rsidRPr="003D0A66">
        <w:rPr>
          <w:rFonts w:asciiTheme="majorBidi" w:hAnsiTheme="majorBidi" w:cstheme="majorBidi"/>
          <w:sz w:val="24"/>
          <w:szCs w:val="24"/>
        </w:rPr>
        <w:t xml:space="preserve">), qui </w:t>
      </w:r>
      <w:r w:rsidR="002E7630" w:rsidRPr="003D0A66">
        <w:rPr>
          <w:rFonts w:asciiTheme="majorBidi" w:hAnsiTheme="majorBidi" w:cstheme="majorBidi"/>
          <w:sz w:val="24"/>
          <w:szCs w:val="24"/>
        </w:rPr>
        <w:t>restent</w:t>
      </w:r>
      <w:r w:rsidR="00BC3019" w:rsidRPr="003D0A66">
        <w:rPr>
          <w:rFonts w:asciiTheme="majorBidi" w:hAnsiTheme="majorBidi" w:cstheme="majorBidi"/>
          <w:sz w:val="24"/>
          <w:szCs w:val="24"/>
        </w:rPr>
        <w:t xml:space="preserve"> dans la norme maximale admissible de l’OMS (500 mg/l).</w:t>
      </w:r>
      <w:r w:rsidR="0066692B" w:rsidRPr="003D0A66">
        <w:rPr>
          <w:rFonts w:asciiTheme="majorBidi" w:hAnsiTheme="majorBidi" w:cstheme="majorBidi"/>
          <w:sz w:val="24"/>
          <w:szCs w:val="24"/>
        </w:rPr>
        <w:t xml:space="preserve"> </w:t>
      </w:r>
      <w:r w:rsidR="00642C24" w:rsidRPr="003D0A66">
        <w:rPr>
          <w:rFonts w:asciiTheme="majorBidi" w:hAnsiTheme="majorBidi" w:cstheme="majorBidi"/>
        </w:rPr>
        <w:t xml:space="preserve">  </w:t>
      </w:r>
    </w:p>
    <w:p w:rsidR="0074273E" w:rsidRPr="003D0A66" w:rsidRDefault="00A57ECD" w:rsidP="003D0A66">
      <w:pPr>
        <w:pStyle w:val="Titre1"/>
        <w:spacing w:line="480" w:lineRule="auto"/>
        <w:jc w:val="both"/>
        <w:rPr>
          <w:rFonts w:asciiTheme="majorBidi" w:hAnsiTheme="majorBidi" w:cstheme="majorBidi"/>
          <w:color w:val="FF0000"/>
        </w:rPr>
      </w:pPr>
      <w:r>
        <w:rPr>
          <w:rFonts w:asciiTheme="majorBidi" w:hAnsiTheme="majorBidi" w:cstheme="majorBidi"/>
        </w:rPr>
        <w:t>I</w:t>
      </w:r>
      <w:r w:rsidR="003D0A66" w:rsidRPr="003D0A66">
        <w:rPr>
          <w:rFonts w:asciiTheme="majorBidi" w:hAnsiTheme="majorBidi" w:cstheme="majorBidi"/>
        </w:rPr>
        <w:t xml:space="preserve">V.4. </w:t>
      </w:r>
      <w:r w:rsidR="0074273E" w:rsidRPr="003D0A66">
        <w:rPr>
          <w:rFonts w:asciiTheme="majorBidi" w:hAnsiTheme="majorBidi" w:cstheme="majorBidi"/>
        </w:rPr>
        <w:t xml:space="preserve"> </w:t>
      </w:r>
      <w:r w:rsidR="003D0A66" w:rsidRPr="003D0A66">
        <w:rPr>
          <w:rFonts w:asciiTheme="majorBidi" w:hAnsiTheme="majorBidi" w:cstheme="majorBidi"/>
        </w:rPr>
        <w:t>Bicarbonate</w:t>
      </w:r>
      <w:r w:rsidR="0074273E" w:rsidRPr="003D0A66">
        <w:rPr>
          <w:rFonts w:asciiTheme="majorBidi" w:hAnsiTheme="majorBidi" w:cstheme="majorBidi"/>
        </w:rPr>
        <w:t xml:space="preserve"> HCO</w:t>
      </w:r>
      <w:r w:rsidR="0074273E" w:rsidRPr="003D0A66">
        <w:rPr>
          <w:rFonts w:asciiTheme="majorBidi" w:hAnsiTheme="majorBidi" w:cstheme="majorBidi"/>
          <w:vertAlign w:val="subscript"/>
        </w:rPr>
        <w:t>3</w:t>
      </w:r>
      <w:r w:rsidR="0074273E" w:rsidRPr="003D0A66">
        <w:rPr>
          <w:rFonts w:asciiTheme="majorBidi" w:hAnsiTheme="majorBidi" w:cstheme="majorBidi"/>
          <w:vertAlign w:val="superscript"/>
        </w:rPr>
        <w:t>-</w:t>
      </w:r>
      <w:r w:rsidR="0074273E" w:rsidRPr="003D0A66">
        <w:rPr>
          <w:rFonts w:asciiTheme="majorBidi" w:hAnsiTheme="majorBidi" w:cstheme="majorBidi"/>
        </w:rPr>
        <w:t> :</w:t>
      </w:r>
    </w:p>
    <w:p w:rsidR="0074273E" w:rsidRPr="003D0A66" w:rsidRDefault="0074273E" w:rsidP="003D0A66">
      <w:pPr>
        <w:spacing w:line="480" w:lineRule="auto"/>
        <w:jc w:val="both"/>
        <w:rPr>
          <w:rFonts w:asciiTheme="majorBidi" w:hAnsiTheme="majorBidi" w:cstheme="majorBidi"/>
          <w:sz w:val="24"/>
          <w:szCs w:val="24"/>
        </w:rPr>
      </w:pPr>
      <w:r w:rsidRPr="003D0A66">
        <w:rPr>
          <w:rFonts w:asciiTheme="majorBidi" w:hAnsiTheme="majorBidi" w:cstheme="majorBidi"/>
          <w:sz w:val="24"/>
          <w:szCs w:val="24"/>
        </w:rPr>
        <w:tab/>
        <w:t>Les bicarbonates résultent de l’équilibre physico - chimique entre la roche, l’eau et le gaz carbonique selon l’équation générale suivante :</w:t>
      </w:r>
    </w:p>
    <w:p w:rsidR="0074273E" w:rsidRPr="003D0A66" w:rsidRDefault="0074273E" w:rsidP="003D0A66">
      <w:pPr>
        <w:spacing w:line="480" w:lineRule="auto"/>
        <w:jc w:val="both"/>
        <w:rPr>
          <w:rFonts w:asciiTheme="majorBidi" w:hAnsiTheme="majorBidi" w:cstheme="majorBidi"/>
          <w:sz w:val="24"/>
          <w:szCs w:val="24"/>
        </w:rPr>
      </w:pPr>
      <w:r w:rsidRPr="003D0A66">
        <w:rPr>
          <w:rFonts w:asciiTheme="majorBidi" w:hAnsiTheme="majorBidi" w:cstheme="majorBidi"/>
          <w:position w:val="-28"/>
          <w:sz w:val="24"/>
          <w:szCs w:val="24"/>
        </w:rPr>
        <w:object w:dxaOrig="4940" w:dyaOrig="680">
          <v:shape id="_x0000_i1030" type="#_x0000_t75" style="width:279pt;height:34.5pt" o:ole="">
            <v:imagedata r:id="rId26" o:title=""/>
          </v:shape>
          <o:OLEObject Type="Embed" ProgID="Equation.3" ShapeID="_x0000_i1030" DrawAspect="Content" ObjectID="_1261619233" r:id="rId27"/>
        </w:object>
      </w:r>
    </w:p>
    <w:p w:rsidR="0074273E" w:rsidRPr="003D0A66" w:rsidRDefault="0074273E" w:rsidP="003D0A66">
      <w:pPr>
        <w:spacing w:line="480" w:lineRule="auto"/>
        <w:ind w:firstLine="708"/>
        <w:jc w:val="both"/>
        <w:rPr>
          <w:rFonts w:asciiTheme="majorBidi" w:hAnsiTheme="majorBidi" w:cstheme="majorBidi"/>
          <w:sz w:val="24"/>
          <w:szCs w:val="24"/>
        </w:rPr>
      </w:pPr>
      <w:r w:rsidRPr="003D0A66">
        <w:rPr>
          <w:rFonts w:asciiTheme="majorBidi" w:hAnsiTheme="majorBidi" w:cstheme="majorBidi"/>
          <w:sz w:val="24"/>
          <w:szCs w:val="24"/>
        </w:rPr>
        <w:lastRenderedPageBreak/>
        <w:t>Leur origine principale est la dissolution de roches carbonatées, donc sa concentration dans l’eau est fonction des paramètres suivants :</w:t>
      </w:r>
    </w:p>
    <w:p w:rsidR="0074273E" w:rsidRPr="003D0A66" w:rsidRDefault="0074273E" w:rsidP="003D0A66">
      <w:pPr>
        <w:numPr>
          <w:ilvl w:val="0"/>
          <w:numId w:val="5"/>
        </w:numPr>
        <w:spacing w:after="0" w:line="480" w:lineRule="auto"/>
        <w:jc w:val="both"/>
        <w:rPr>
          <w:rFonts w:asciiTheme="majorBidi" w:hAnsiTheme="majorBidi" w:cstheme="majorBidi"/>
          <w:sz w:val="24"/>
          <w:szCs w:val="24"/>
        </w:rPr>
      </w:pPr>
      <w:r w:rsidRPr="003D0A66">
        <w:rPr>
          <w:rFonts w:asciiTheme="majorBidi" w:hAnsiTheme="majorBidi" w:cstheme="majorBidi"/>
          <w:sz w:val="24"/>
          <w:szCs w:val="24"/>
        </w:rPr>
        <w:t>la concentration du CO</w:t>
      </w:r>
      <w:r w:rsidRPr="003D0A66">
        <w:rPr>
          <w:rFonts w:asciiTheme="majorBidi" w:hAnsiTheme="majorBidi" w:cstheme="majorBidi"/>
          <w:sz w:val="24"/>
          <w:szCs w:val="24"/>
          <w:vertAlign w:val="subscript"/>
        </w:rPr>
        <w:t>2</w:t>
      </w:r>
      <w:r w:rsidRPr="003D0A66">
        <w:rPr>
          <w:rFonts w:asciiTheme="majorBidi" w:hAnsiTheme="majorBidi" w:cstheme="majorBidi"/>
          <w:sz w:val="24"/>
          <w:szCs w:val="24"/>
        </w:rPr>
        <w:t xml:space="preserve"> dissous ;</w:t>
      </w:r>
    </w:p>
    <w:p w:rsidR="0074273E" w:rsidRPr="003D0A66" w:rsidRDefault="0074273E" w:rsidP="003D0A66">
      <w:pPr>
        <w:numPr>
          <w:ilvl w:val="0"/>
          <w:numId w:val="5"/>
        </w:numPr>
        <w:spacing w:after="0" w:line="480" w:lineRule="auto"/>
        <w:jc w:val="both"/>
        <w:rPr>
          <w:rFonts w:asciiTheme="majorBidi" w:hAnsiTheme="majorBidi" w:cstheme="majorBidi"/>
          <w:sz w:val="24"/>
          <w:szCs w:val="24"/>
        </w:rPr>
      </w:pPr>
      <w:r w:rsidRPr="003D0A66">
        <w:rPr>
          <w:rFonts w:asciiTheme="majorBidi" w:hAnsiTheme="majorBidi" w:cstheme="majorBidi"/>
          <w:sz w:val="24"/>
          <w:szCs w:val="24"/>
        </w:rPr>
        <w:t>la température de l’eau ;</w:t>
      </w:r>
    </w:p>
    <w:p w:rsidR="00884492" w:rsidRPr="003D0A66" w:rsidRDefault="0074273E" w:rsidP="003D0A66">
      <w:pPr>
        <w:numPr>
          <w:ilvl w:val="0"/>
          <w:numId w:val="5"/>
        </w:numPr>
        <w:spacing w:after="0" w:line="480" w:lineRule="auto"/>
        <w:jc w:val="both"/>
        <w:rPr>
          <w:rFonts w:asciiTheme="majorBidi" w:hAnsiTheme="majorBidi" w:cstheme="majorBidi"/>
          <w:b/>
          <w:bCs/>
          <w:i/>
          <w:iCs/>
          <w:sz w:val="24"/>
          <w:szCs w:val="24"/>
          <w:u w:val="single"/>
        </w:rPr>
      </w:pPr>
      <w:r w:rsidRPr="003D0A66">
        <w:rPr>
          <w:rFonts w:asciiTheme="majorBidi" w:hAnsiTheme="majorBidi" w:cstheme="majorBidi"/>
          <w:sz w:val="24"/>
          <w:szCs w:val="24"/>
        </w:rPr>
        <w:t>le pH de l’eau.</w:t>
      </w:r>
      <w:r w:rsidR="00503BE7">
        <w:rPr>
          <w:rFonts w:asciiTheme="majorBidi" w:hAnsiTheme="majorBidi" w:cstheme="majorBidi"/>
          <w:sz w:val="24"/>
          <w:szCs w:val="24"/>
        </w:rPr>
        <w:t xml:space="preserve"> </w:t>
      </w:r>
      <w:r w:rsidR="005D20CB">
        <w:rPr>
          <w:rFonts w:asciiTheme="majorBidi" w:hAnsiTheme="majorBidi" w:cstheme="majorBidi"/>
          <w:b/>
          <w:bCs/>
          <w:sz w:val="24"/>
          <w:szCs w:val="24"/>
        </w:rPr>
        <w:t>[9</w:t>
      </w:r>
      <w:r w:rsidR="00503BE7" w:rsidRPr="00503BE7">
        <w:rPr>
          <w:rFonts w:asciiTheme="majorBidi" w:hAnsiTheme="majorBidi" w:cstheme="majorBidi"/>
          <w:b/>
          <w:bCs/>
          <w:sz w:val="24"/>
          <w:szCs w:val="24"/>
        </w:rPr>
        <w:t>]</w:t>
      </w:r>
    </w:p>
    <w:p w:rsidR="00BC3019" w:rsidRPr="003D0A66" w:rsidRDefault="00BC3019" w:rsidP="003D0A66">
      <w:pPr>
        <w:spacing w:line="480" w:lineRule="auto"/>
        <w:jc w:val="both"/>
        <w:rPr>
          <w:rFonts w:asciiTheme="majorBidi" w:hAnsiTheme="majorBidi" w:cstheme="majorBidi"/>
          <w:sz w:val="24"/>
          <w:szCs w:val="24"/>
        </w:rPr>
      </w:pPr>
      <w:r w:rsidRPr="003D0A66">
        <w:rPr>
          <w:rFonts w:asciiTheme="majorBidi" w:hAnsiTheme="majorBidi" w:cstheme="majorBidi"/>
          <w:b/>
          <w:bCs/>
        </w:rPr>
        <w:t xml:space="preserve">Tableau n°14 : Variation des teneurs en Bicarbonate    </w:t>
      </w:r>
      <w:r w:rsidRPr="003D0A66">
        <w:rPr>
          <w:rFonts w:asciiTheme="majorBidi" w:hAnsiTheme="majorBidi" w:cstheme="majorBidi"/>
          <w:sz w:val="24"/>
          <w:szCs w:val="24"/>
        </w:rPr>
        <w:t xml:space="preserve">   </w:t>
      </w:r>
    </w:p>
    <w:tbl>
      <w:tblPr>
        <w:tblStyle w:val="Grilledutableau"/>
        <w:tblpPr w:leftFromText="141" w:rightFromText="141" w:vertAnchor="text" w:horzAnchor="margin" w:tblpY="61"/>
        <w:tblW w:w="0" w:type="auto"/>
        <w:tblLook w:val="04A0"/>
      </w:tblPr>
      <w:tblGrid>
        <w:gridCol w:w="3695"/>
        <w:gridCol w:w="1174"/>
        <w:gridCol w:w="1244"/>
        <w:gridCol w:w="1262"/>
        <w:gridCol w:w="1213"/>
        <w:gridCol w:w="1126"/>
      </w:tblGrid>
      <w:tr w:rsidR="00884492" w:rsidRPr="003D0A66" w:rsidTr="003D0A66">
        <w:tc>
          <w:tcPr>
            <w:tcW w:w="3695" w:type="dxa"/>
            <w:vMerge w:val="restart"/>
          </w:tcPr>
          <w:p w:rsidR="00884492"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62" type="#_x0000_t32" style="position:absolute;left:0;text-align:left;margin-left:-5.6pt;margin-top:.3pt;width:183.95pt;height:36.05pt;z-index:251660800" o:connectortype="straight"/>
              </w:pict>
            </w:r>
            <w:r w:rsidR="00884492" w:rsidRPr="003D0A66">
              <w:rPr>
                <w:rFonts w:asciiTheme="majorBidi" w:hAnsiTheme="majorBidi" w:cstheme="majorBidi"/>
              </w:rPr>
              <w:t xml:space="preserve">                            Paramètres statistiques</w:t>
            </w:r>
          </w:p>
          <w:p w:rsidR="00884492" w:rsidRPr="003D0A66" w:rsidRDefault="00884492"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Cv</w:t>
            </w:r>
          </w:p>
        </w:tc>
      </w:tr>
      <w:tr w:rsidR="00884492" w:rsidRPr="003D0A66" w:rsidTr="003D0A66">
        <w:tc>
          <w:tcPr>
            <w:tcW w:w="3695" w:type="dxa"/>
            <w:vMerge/>
          </w:tcPr>
          <w:p w:rsidR="00884492" w:rsidRPr="003D0A66" w:rsidRDefault="00884492" w:rsidP="003D0A66">
            <w:pPr>
              <w:jc w:val="both"/>
              <w:rPr>
                <w:rFonts w:asciiTheme="majorBidi" w:hAnsiTheme="majorBidi" w:cstheme="majorBidi"/>
              </w:rPr>
            </w:pP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884492" w:rsidRPr="003D0A66" w:rsidRDefault="00884492" w:rsidP="003D0A66">
            <w:pPr>
              <w:jc w:val="both"/>
              <w:rPr>
                <w:rFonts w:asciiTheme="majorBidi" w:hAnsiTheme="majorBidi" w:cstheme="majorBidi"/>
              </w:rPr>
            </w:pPr>
          </w:p>
        </w:tc>
        <w:tc>
          <w:tcPr>
            <w:tcW w:w="1126" w:type="dxa"/>
          </w:tcPr>
          <w:p w:rsidR="00884492" w:rsidRPr="003D0A66" w:rsidRDefault="00884492" w:rsidP="003D0A66">
            <w:pPr>
              <w:jc w:val="both"/>
              <w:rPr>
                <w:rFonts w:asciiTheme="majorBidi" w:hAnsiTheme="majorBidi" w:cstheme="majorBidi"/>
              </w:rPr>
            </w:pPr>
          </w:p>
        </w:tc>
      </w:tr>
      <w:tr w:rsidR="00884492" w:rsidRPr="003D0A66" w:rsidTr="003D0A66">
        <w:tc>
          <w:tcPr>
            <w:tcW w:w="3695"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Octobre 2012</w:t>
            </w:r>
          </w:p>
        </w:tc>
        <w:tc>
          <w:tcPr>
            <w:tcW w:w="1174"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186.66</w:t>
            </w:r>
          </w:p>
        </w:tc>
        <w:tc>
          <w:tcPr>
            <w:tcW w:w="1244" w:type="dxa"/>
          </w:tcPr>
          <w:p w:rsidR="00884492" w:rsidRPr="003D0A66" w:rsidRDefault="00944BEE" w:rsidP="003D0A66">
            <w:pPr>
              <w:spacing w:line="480" w:lineRule="auto"/>
              <w:jc w:val="both"/>
              <w:rPr>
                <w:rFonts w:asciiTheme="majorBidi" w:hAnsiTheme="majorBidi" w:cstheme="majorBidi"/>
                <w:b/>
                <w:bCs/>
                <w:i/>
                <w:iCs/>
                <w:sz w:val="24"/>
                <w:szCs w:val="24"/>
                <w:u w:val="single"/>
              </w:rPr>
            </w:pPr>
            <w:r w:rsidRPr="003D0A66">
              <w:rPr>
                <w:rFonts w:asciiTheme="majorBidi" w:hAnsiTheme="majorBidi" w:cstheme="majorBidi"/>
              </w:rPr>
              <w:t>299,22</w:t>
            </w:r>
          </w:p>
        </w:tc>
        <w:tc>
          <w:tcPr>
            <w:tcW w:w="1262" w:type="dxa"/>
          </w:tcPr>
          <w:p w:rsidR="00884492" w:rsidRPr="003D0A66" w:rsidRDefault="00944BEE" w:rsidP="003D0A66">
            <w:pPr>
              <w:jc w:val="both"/>
              <w:rPr>
                <w:rFonts w:asciiTheme="majorBidi" w:hAnsiTheme="majorBidi" w:cstheme="majorBidi"/>
              </w:rPr>
            </w:pPr>
            <w:r w:rsidRPr="003D0A66">
              <w:rPr>
                <w:rFonts w:asciiTheme="majorBidi" w:hAnsiTheme="majorBidi" w:cstheme="majorBidi"/>
              </w:rPr>
              <w:t>503.86</w:t>
            </w:r>
          </w:p>
        </w:tc>
        <w:tc>
          <w:tcPr>
            <w:tcW w:w="1213"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74,09</w:t>
            </w:r>
          </w:p>
        </w:tc>
        <w:tc>
          <w:tcPr>
            <w:tcW w:w="1126" w:type="dxa"/>
          </w:tcPr>
          <w:p w:rsidR="00884492" w:rsidRPr="003D0A66" w:rsidRDefault="00884492" w:rsidP="003D0A66">
            <w:pPr>
              <w:jc w:val="both"/>
              <w:rPr>
                <w:rFonts w:asciiTheme="majorBidi" w:hAnsiTheme="majorBidi" w:cstheme="majorBidi"/>
              </w:rPr>
            </w:pPr>
            <w:r w:rsidRPr="003D0A66">
              <w:rPr>
                <w:rFonts w:asciiTheme="majorBidi" w:hAnsiTheme="majorBidi" w:cstheme="majorBidi"/>
              </w:rPr>
              <w:t>0,25</w:t>
            </w:r>
          </w:p>
        </w:tc>
      </w:tr>
    </w:tbl>
    <w:p w:rsidR="0074273E" w:rsidRPr="003D0A66" w:rsidRDefault="0074273E" w:rsidP="003D0A66">
      <w:pPr>
        <w:spacing w:after="0" w:line="480" w:lineRule="auto"/>
        <w:jc w:val="both"/>
        <w:rPr>
          <w:rFonts w:asciiTheme="majorBidi" w:hAnsiTheme="majorBidi" w:cstheme="majorBidi"/>
          <w:b/>
          <w:bCs/>
          <w:sz w:val="24"/>
          <w:szCs w:val="24"/>
          <w:u w:val="single"/>
        </w:rPr>
      </w:pPr>
    </w:p>
    <w:p w:rsidR="0074273E" w:rsidRPr="003D0A66" w:rsidRDefault="0074273E"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noProof/>
          <w:sz w:val="24"/>
          <w:szCs w:val="24"/>
          <w:u w:val="single"/>
          <w:lang w:eastAsia="fr-FR"/>
        </w:rPr>
        <w:drawing>
          <wp:inline distT="0" distB="0" distL="0" distR="0">
            <wp:extent cx="6153150" cy="4343400"/>
            <wp:effectExtent l="19050" t="0" r="0" b="0"/>
            <wp:docPr id="14" name="Image 20" descr="C:\Users\chadi\Desktop\chemora\dossier.Auto cad\dossier.Auto Oct\Carte Oct 2012\carn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hadi\Desktop\chemora\dossier.Auto cad\dossier.Auto Oct\Carte Oct 2012\carnt.bmp"/>
                    <pic:cNvPicPr>
                      <a:picLocks noChangeAspect="1" noChangeArrowheads="1"/>
                    </pic:cNvPicPr>
                  </pic:nvPicPr>
                  <pic:blipFill>
                    <a:blip r:embed="rId28"/>
                    <a:srcRect l="7107" t="2791" r="20165" b="7532"/>
                    <a:stretch>
                      <a:fillRect/>
                    </a:stretch>
                  </pic:blipFill>
                  <pic:spPr bwMode="auto">
                    <a:xfrm>
                      <a:off x="0" y="0"/>
                      <a:ext cx="6153150" cy="4343400"/>
                    </a:xfrm>
                    <a:prstGeom prst="rect">
                      <a:avLst/>
                    </a:prstGeom>
                    <a:noFill/>
                    <a:ln w="9525">
                      <a:noFill/>
                      <a:miter lim="800000"/>
                      <a:headEnd/>
                      <a:tailEnd/>
                    </a:ln>
                  </pic:spPr>
                </pic:pic>
              </a:graphicData>
            </a:graphic>
          </wp:inline>
        </w:drawing>
      </w:r>
    </w:p>
    <w:p w:rsidR="00DD0BBA" w:rsidRPr="003D0A66" w:rsidRDefault="00DD0BBA" w:rsidP="00503BE7">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 xml:space="preserve">ure </w:t>
      </w:r>
      <w:r w:rsidRPr="003D0A66">
        <w:rPr>
          <w:rFonts w:asciiTheme="majorBidi" w:hAnsiTheme="majorBidi" w:cstheme="majorBidi"/>
          <w:b/>
          <w:bCs/>
          <w:sz w:val="24"/>
          <w:szCs w:val="24"/>
        </w:rPr>
        <w:t xml:space="preserve"> n°</w:t>
      </w:r>
      <w:r w:rsidR="003D0A66" w:rsidRPr="003D0A66">
        <w:rPr>
          <w:rFonts w:asciiTheme="majorBidi" w:hAnsiTheme="majorBidi" w:cstheme="majorBidi"/>
          <w:b/>
          <w:bCs/>
          <w:sz w:val="24"/>
          <w:szCs w:val="24"/>
        </w:rPr>
        <w:t xml:space="preserve"> 10</w:t>
      </w:r>
      <w:r w:rsidRPr="003D0A66">
        <w:rPr>
          <w:rFonts w:asciiTheme="majorBidi" w:hAnsiTheme="majorBidi" w:cstheme="majorBidi"/>
          <w:b/>
          <w:bCs/>
          <w:sz w:val="24"/>
          <w:szCs w:val="24"/>
        </w:rPr>
        <w:t> : carte du Bicarbonate en (mg/l) – période d’Octobre 2012</w:t>
      </w:r>
    </w:p>
    <w:p w:rsidR="00944BEE" w:rsidRPr="003D0A66" w:rsidRDefault="003D0A66" w:rsidP="003D0A66">
      <w:pPr>
        <w:spacing w:line="480" w:lineRule="auto"/>
        <w:jc w:val="both"/>
        <w:rPr>
          <w:rFonts w:asciiTheme="majorBidi" w:hAnsiTheme="majorBidi" w:cstheme="majorBidi"/>
          <w:sz w:val="24"/>
          <w:szCs w:val="24"/>
        </w:rPr>
      </w:pPr>
      <w:r w:rsidRPr="003D0A66">
        <w:rPr>
          <w:rFonts w:asciiTheme="majorBidi" w:hAnsiTheme="majorBidi" w:cstheme="majorBidi"/>
          <w:sz w:val="24"/>
          <w:szCs w:val="24"/>
        </w:rPr>
        <w:lastRenderedPageBreak/>
        <w:t xml:space="preserve">            </w:t>
      </w:r>
      <w:r w:rsidR="00BC3019" w:rsidRPr="003D0A66">
        <w:rPr>
          <w:rFonts w:asciiTheme="majorBidi" w:hAnsiTheme="majorBidi" w:cstheme="majorBidi"/>
          <w:sz w:val="24"/>
          <w:szCs w:val="24"/>
        </w:rPr>
        <w:t xml:space="preserve">L’analyse du </w:t>
      </w:r>
      <w:r w:rsidR="00BC3019" w:rsidRPr="003D0A66">
        <w:rPr>
          <w:rFonts w:asciiTheme="majorBidi" w:hAnsiTheme="majorBidi" w:cstheme="majorBidi"/>
        </w:rPr>
        <w:t>Tableau n° 14 montre que les teneurs de bicarbonate varie</w:t>
      </w:r>
      <w:r w:rsidR="006348CC" w:rsidRPr="003D0A66">
        <w:rPr>
          <w:rFonts w:asciiTheme="majorBidi" w:hAnsiTheme="majorBidi" w:cstheme="majorBidi"/>
        </w:rPr>
        <w:t>nt</w:t>
      </w:r>
      <w:r w:rsidR="00BC3019" w:rsidRPr="003D0A66">
        <w:rPr>
          <w:rFonts w:asciiTheme="majorBidi" w:hAnsiTheme="majorBidi" w:cstheme="majorBidi"/>
        </w:rPr>
        <w:t xml:space="preserve"> de 186.66 à 503.86 mg/l, et d’après la carte </w:t>
      </w:r>
      <w:r w:rsidR="00BC3019" w:rsidRPr="003D0A66">
        <w:rPr>
          <w:rFonts w:asciiTheme="majorBidi" w:hAnsiTheme="majorBidi" w:cstheme="majorBidi"/>
          <w:sz w:val="24"/>
          <w:szCs w:val="24"/>
        </w:rPr>
        <w:t>(</w:t>
      </w:r>
      <w:proofErr w:type="spellStart"/>
      <w:r w:rsidR="00BC3019" w:rsidRPr="003D0A66">
        <w:rPr>
          <w:rFonts w:asciiTheme="majorBidi" w:hAnsiTheme="majorBidi" w:cstheme="majorBidi"/>
          <w:sz w:val="24"/>
          <w:szCs w:val="24"/>
        </w:rPr>
        <w:t>fig</w:t>
      </w:r>
      <w:proofErr w:type="spellEnd"/>
      <w:r w:rsidR="00BC3019"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10</w:t>
      </w:r>
      <w:r w:rsidR="00BC3019" w:rsidRPr="003D0A66">
        <w:rPr>
          <w:rFonts w:asciiTheme="majorBidi" w:hAnsiTheme="majorBidi" w:cstheme="majorBidi"/>
          <w:sz w:val="24"/>
          <w:szCs w:val="24"/>
        </w:rPr>
        <w:t xml:space="preserve">) de répartition des concentrations de bicarbonate on voie que les teneurs </w:t>
      </w:r>
      <w:r w:rsidRPr="003D0A66">
        <w:rPr>
          <w:rFonts w:asciiTheme="majorBidi" w:hAnsiTheme="majorBidi" w:cstheme="majorBidi"/>
          <w:sz w:val="24"/>
          <w:szCs w:val="24"/>
        </w:rPr>
        <w:t xml:space="preserve">augmentent du centre de la zone d’étude à l’Est (Dj </w:t>
      </w:r>
      <w:proofErr w:type="spellStart"/>
      <w:r w:rsidRPr="003D0A66">
        <w:rPr>
          <w:rFonts w:asciiTheme="majorBidi" w:hAnsiTheme="majorBidi" w:cstheme="majorBidi"/>
          <w:sz w:val="24"/>
          <w:szCs w:val="24"/>
        </w:rPr>
        <w:t>Fedjoudj</w:t>
      </w:r>
      <w:proofErr w:type="spellEnd"/>
      <w:r w:rsidRPr="003D0A66">
        <w:rPr>
          <w:rFonts w:asciiTheme="majorBidi" w:hAnsiTheme="majorBidi" w:cstheme="majorBidi"/>
          <w:sz w:val="24"/>
          <w:szCs w:val="24"/>
        </w:rPr>
        <w:t xml:space="preserve">), et de centre vers le Sud (Dj </w:t>
      </w:r>
      <w:proofErr w:type="spellStart"/>
      <w:r w:rsidRPr="003D0A66">
        <w:rPr>
          <w:rFonts w:asciiTheme="majorBidi" w:hAnsiTheme="majorBidi" w:cstheme="majorBidi"/>
          <w:sz w:val="24"/>
          <w:szCs w:val="24"/>
        </w:rPr>
        <w:t>Amrane</w:t>
      </w:r>
      <w:proofErr w:type="spellEnd"/>
      <w:r w:rsidRPr="003D0A66">
        <w:rPr>
          <w:rFonts w:asciiTheme="majorBidi" w:hAnsiTheme="majorBidi" w:cstheme="majorBidi"/>
          <w:sz w:val="24"/>
          <w:szCs w:val="24"/>
        </w:rPr>
        <w:t xml:space="preserve">). </w:t>
      </w:r>
    </w:p>
    <w:p w:rsidR="001F3190" w:rsidRPr="003D0A66" w:rsidRDefault="00A57ECD" w:rsidP="003D0A66">
      <w:pPr>
        <w:pStyle w:val="Retraitcorpsdetexte"/>
        <w:tabs>
          <w:tab w:val="left" w:pos="1440"/>
        </w:tabs>
        <w:spacing w:after="0" w:line="360" w:lineRule="auto"/>
        <w:ind w:left="0"/>
        <w:jc w:val="both"/>
        <w:rPr>
          <w:rFonts w:asciiTheme="majorBidi" w:hAnsiTheme="majorBidi" w:cstheme="majorBidi"/>
          <w:b/>
          <w:bCs/>
          <w:sz w:val="24"/>
          <w:szCs w:val="24"/>
        </w:rPr>
      </w:pPr>
      <w:r>
        <w:rPr>
          <w:rFonts w:asciiTheme="majorBidi" w:hAnsiTheme="majorBidi" w:cstheme="majorBidi"/>
          <w:b/>
          <w:bCs/>
          <w:sz w:val="24"/>
          <w:szCs w:val="24"/>
        </w:rPr>
        <w:t>I</w:t>
      </w:r>
      <w:r w:rsidR="003D0A66" w:rsidRPr="003D0A66">
        <w:rPr>
          <w:rFonts w:asciiTheme="majorBidi" w:hAnsiTheme="majorBidi" w:cstheme="majorBidi"/>
          <w:b/>
          <w:bCs/>
          <w:sz w:val="24"/>
          <w:szCs w:val="24"/>
        </w:rPr>
        <w:t xml:space="preserve">V.5. </w:t>
      </w:r>
      <w:r w:rsidR="001F3190" w:rsidRPr="003D0A66">
        <w:rPr>
          <w:rFonts w:asciiTheme="majorBidi" w:hAnsiTheme="majorBidi" w:cstheme="majorBidi"/>
          <w:b/>
          <w:bCs/>
          <w:sz w:val="24"/>
          <w:szCs w:val="24"/>
        </w:rPr>
        <w:t>Sodium</w:t>
      </w:r>
      <w:r w:rsidR="003D0A66" w:rsidRPr="003D0A66">
        <w:rPr>
          <w:rFonts w:asciiTheme="majorBidi" w:hAnsiTheme="majorBidi" w:cstheme="majorBidi"/>
          <w:b/>
          <w:bCs/>
          <w:sz w:val="24"/>
          <w:szCs w:val="24"/>
        </w:rPr>
        <w:t xml:space="preserve"> Na</w:t>
      </w:r>
      <w:r w:rsidR="003D0A66" w:rsidRPr="003D0A66">
        <w:rPr>
          <w:rFonts w:asciiTheme="majorBidi" w:hAnsiTheme="majorBidi" w:cstheme="majorBidi"/>
          <w:b/>
          <w:bCs/>
          <w:sz w:val="24"/>
          <w:szCs w:val="24"/>
          <w:vertAlign w:val="superscript"/>
        </w:rPr>
        <w:t>+</w:t>
      </w:r>
      <w:r w:rsidR="001F3190" w:rsidRPr="003D0A66">
        <w:rPr>
          <w:rFonts w:asciiTheme="majorBidi" w:hAnsiTheme="majorBidi" w:cstheme="majorBidi"/>
          <w:b/>
          <w:bCs/>
          <w:sz w:val="24"/>
          <w:szCs w:val="24"/>
        </w:rPr>
        <w:t> :</w:t>
      </w:r>
    </w:p>
    <w:p w:rsidR="001F3190" w:rsidRPr="003D0A66" w:rsidRDefault="006348CC" w:rsidP="003D0A66">
      <w:pPr>
        <w:pStyle w:val="Retraitcorpsdetexte"/>
        <w:tabs>
          <w:tab w:val="left" w:pos="1440"/>
        </w:tabs>
        <w:spacing w:after="0" w:line="360" w:lineRule="auto"/>
        <w:ind w:left="0"/>
        <w:jc w:val="both"/>
        <w:rPr>
          <w:rFonts w:asciiTheme="majorBidi" w:hAnsiTheme="majorBidi" w:cstheme="majorBidi"/>
          <w:b/>
          <w:bCs/>
          <w:sz w:val="24"/>
          <w:szCs w:val="24"/>
        </w:rPr>
      </w:pPr>
      <w:r w:rsidRPr="003D0A66">
        <w:rPr>
          <w:rFonts w:asciiTheme="majorBidi" w:hAnsiTheme="majorBidi" w:cstheme="majorBidi"/>
          <w:b/>
          <w:bCs/>
          <w:sz w:val="24"/>
          <w:szCs w:val="24"/>
        </w:rPr>
        <w:t>Tableau n°15 : Variation des teneurs en Sodium</w:t>
      </w:r>
    </w:p>
    <w:tbl>
      <w:tblPr>
        <w:tblStyle w:val="Grilledutableau"/>
        <w:tblpPr w:leftFromText="141" w:rightFromText="141" w:vertAnchor="text" w:horzAnchor="margin" w:tblpY="61"/>
        <w:tblW w:w="0" w:type="auto"/>
        <w:tblLook w:val="04A0"/>
      </w:tblPr>
      <w:tblGrid>
        <w:gridCol w:w="3695"/>
        <w:gridCol w:w="1174"/>
        <w:gridCol w:w="1244"/>
        <w:gridCol w:w="1262"/>
        <w:gridCol w:w="1213"/>
        <w:gridCol w:w="1126"/>
      </w:tblGrid>
      <w:tr w:rsidR="00944BEE" w:rsidRPr="003D0A66" w:rsidTr="003D0A66">
        <w:tc>
          <w:tcPr>
            <w:tcW w:w="3695" w:type="dxa"/>
            <w:vMerge w:val="restart"/>
          </w:tcPr>
          <w:p w:rsidR="00944BEE"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63" type="#_x0000_t32" style="position:absolute;left:0;text-align:left;margin-left:-5.6pt;margin-top:.3pt;width:183.95pt;height:36.05pt;z-index:251661824" o:connectortype="straight"/>
              </w:pict>
            </w:r>
            <w:r w:rsidR="00944BEE" w:rsidRPr="003D0A66">
              <w:rPr>
                <w:rFonts w:asciiTheme="majorBidi" w:hAnsiTheme="majorBidi" w:cstheme="majorBidi"/>
              </w:rPr>
              <w:t xml:space="preserve">                            Paramètres statistiques</w:t>
            </w:r>
          </w:p>
          <w:p w:rsidR="00944BEE" w:rsidRPr="003D0A66" w:rsidRDefault="00944BEE"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Cv</w:t>
            </w:r>
          </w:p>
        </w:tc>
      </w:tr>
      <w:tr w:rsidR="00944BEE" w:rsidRPr="003D0A66" w:rsidTr="003D0A66">
        <w:tc>
          <w:tcPr>
            <w:tcW w:w="3695" w:type="dxa"/>
            <w:vMerge/>
          </w:tcPr>
          <w:p w:rsidR="00944BEE" w:rsidRPr="003D0A66" w:rsidRDefault="00944BEE" w:rsidP="003D0A66">
            <w:pPr>
              <w:jc w:val="both"/>
              <w:rPr>
                <w:rFonts w:asciiTheme="majorBidi" w:hAnsiTheme="majorBidi" w:cstheme="majorBidi"/>
              </w:rPr>
            </w:pP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944BEE" w:rsidRPr="003D0A66" w:rsidRDefault="00944BEE" w:rsidP="003D0A66">
            <w:pPr>
              <w:jc w:val="both"/>
              <w:rPr>
                <w:rFonts w:asciiTheme="majorBidi" w:hAnsiTheme="majorBidi" w:cstheme="majorBidi"/>
              </w:rPr>
            </w:pPr>
          </w:p>
        </w:tc>
        <w:tc>
          <w:tcPr>
            <w:tcW w:w="1126" w:type="dxa"/>
          </w:tcPr>
          <w:p w:rsidR="00944BEE" w:rsidRPr="003D0A66" w:rsidRDefault="00944BEE" w:rsidP="003D0A66">
            <w:pPr>
              <w:jc w:val="both"/>
              <w:rPr>
                <w:rFonts w:asciiTheme="majorBidi" w:hAnsiTheme="majorBidi" w:cstheme="majorBidi"/>
              </w:rPr>
            </w:pPr>
          </w:p>
        </w:tc>
      </w:tr>
      <w:tr w:rsidR="00944BEE" w:rsidRPr="003D0A66" w:rsidTr="003D0A66">
        <w:tc>
          <w:tcPr>
            <w:tcW w:w="3695"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Octobre 2012</w:t>
            </w: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45.26</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369,72</w:t>
            </w:r>
          </w:p>
        </w:tc>
        <w:tc>
          <w:tcPr>
            <w:tcW w:w="1262" w:type="dxa"/>
          </w:tcPr>
          <w:p w:rsidR="00944BEE" w:rsidRPr="003D0A66" w:rsidRDefault="00944BEE" w:rsidP="003D0A66">
            <w:pPr>
              <w:pStyle w:val="Retraitcorpsdetexte"/>
              <w:tabs>
                <w:tab w:val="left" w:pos="1440"/>
              </w:tabs>
              <w:spacing w:after="0" w:line="360" w:lineRule="auto"/>
              <w:ind w:left="0"/>
              <w:jc w:val="both"/>
              <w:rPr>
                <w:rFonts w:asciiTheme="majorBidi" w:hAnsiTheme="majorBidi" w:cstheme="majorBidi"/>
                <w:b/>
                <w:bCs/>
                <w:sz w:val="24"/>
                <w:szCs w:val="24"/>
              </w:rPr>
            </w:pPr>
            <w:r w:rsidRPr="003D0A66">
              <w:rPr>
                <w:rFonts w:asciiTheme="majorBidi" w:hAnsiTheme="majorBidi" w:cstheme="majorBidi"/>
              </w:rPr>
              <w:t>822.06</w:t>
            </w:r>
          </w:p>
        </w:tc>
        <w:tc>
          <w:tcPr>
            <w:tcW w:w="1213"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334,64</w:t>
            </w:r>
          </w:p>
        </w:tc>
        <w:tc>
          <w:tcPr>
            <w:tcW w:w="1126"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0,91</w:t>
            </w:r>
          </w:p>
        </w:tc>
      </w:tr>
      <w:tr w:rsidR="00944BEE" w:rsidRPr="003D0A66" w:rsidTr="003D0A66">
        <w:tc>
          <w:tcPr>
            <w:tcW w:w="8588" w:type="dxa"/>
            <w:gridSpan w:val="5"/>
          </w:tcPr>
          <w:p w:rsidR="00944BEE" w:rsidRPr="003D0A66" w:rsidRDefault="00944BEE" w:rsidP="003D0A66">
            <w:pPr>
              <w:jc w:val="both"/>
              <w:rPr>
                <w:rFonts w:asciiTheme="majorBidi" w:hAnsiTheme="majorBidi" w:cstheme="majorBidi"/>
                <w:sz w:val="24"/>
                <w:szCs w:val="24"/>
              </w:rPr>
            </w:pPr>
            <w:r w:rsidRPr="003D0A66">
              <w:rPr>
                <w:rFonts w:asciiTheme="majorBidi" w:hAnsiTheme="majorBidi" w:cstheme="majorBidi"/>
                <w:sz w:val="24"/>
                <w:szCs w:val="24"/>
              </w:rPr>
              <w:t xml:space="preserve">Norme de </w:t>
            </w:r>
            <w:r w:rsidR="00686B70" w:rsidRPr="003D0A66">
              <w:rPr>
                <w:rFonts w:asciiTheme="majorBidi" w:hAnsiTheme="majorBidi" w:cstheme="majorBidi"/>
                <w:sz w:val="24"/>
                <w:szCs w:val="24"/>
              </w:rPr>
              <w:t>l’OMS</w:t>
            </w:r>
            <w:r w:rsidR="001965F9" w:rsidRPr="003D0A66">
              <w:rPr>
                <w:rFonts w:asciiTheme="majorBidi" w:hAnsiTheme="majorBidi" w:cstheme="majorBidi"/>
                <w:sz w:val="24"/>
                <w:szCs w:val="24"/>
              </w:rPr>
              <w:t xml:space="preserve"> &lt; 1000 mg/l</w:t>
            </w:r>
          </w:p>
        </w:tc>
        <w:tc>
          <w:tcPr>
            <w:tcW w:w="1126" w:type="dxa"/>
          </w:tcPr>
          <w:p w:rsidR="00944BEE" w:rsidRPr="003D0A66" w:rsidRDefault="00944BEE" w:rsidP="003D0A66">
            <w:pPr>
              <w:jc w:val="both"/>
              <w:rPr>
                <w:rFonts w:asciiTheme="majorBidi" w:hAnsiTheme="majorBidi" w:cstheme="majorBidi"/>
                <w:sz w:val="24"/>
                <w:szCs w:val="24"/>
              </w:rPr>
            </w:pPr>
          </w:p>
        </w:tc>
      </w:tr>
    </w:tbl>
    <w:p w:rsidR="001F3190" w:rsidRPr="003D0A66" w:rsidRDefault="001F3190" w:rsidP="003D0A66">
      <w:pPr>
        <w:pStyle w:val="Retraitcorpsdetexte"/>
        <w:tabs>
          <w:tab w:val="left" w:pos="1440"/>
        </w:tabs>
        <w:spacing w:after="0" w:line="360" w:lineRule="auto"/>
        <w:ind w:left="0"/>
        <w:jc w:val="both"/>
        <w:rPr>
          <w:rFonts w:asciiTheme="majorBidi" w:hAnsiTheme="majorBidi" w:cstheme="majorBidi"/>
          <w:b/>
          <w:bCs/>
          <w:sz w:val="24"/>
          <w:szCs w:val="24"/>
        </w:rPr>
      </w:pPr>
    </w:p>
    <w:p w:rsidR="001F3190" w:rsidRPr="003D0A66" w:rsidRDefault="001F3190" w:rsidP="003D0A66">
      <w:pPr>
        <w:pStyle w:val="Retraitcorpsdetexte"/>
        <w:tabs>
          <w:tab w:val="left" w:pos="1440"/>
        </w:tabs>
        <w:spacing w:after="0" w:line="360" w:lineRule="auto"/>
        <w:ind w:left="0"/>
        <w:jc w:val="both"/>
        <w:rPr>
          <w:rFonts w:asciiTheme="majorBidi" w:hAnsiTheme="majorBidi" w:cstheme="majorBidi"/>
          <w:b/>
          <w:bCs/>
          <w:sz w:val="24"/>
          <w:szCs w:val="24"/>
        </w:rPr>
      </w:pPr>
      <w:r w:rsidRPr="003D0A66">
        <w:rPr>
          <w:rFonts w:asciiTheme="majorBidi" w:hAnsiTheme="majorBidi" w:cstheme="majorBidi"/>
          <w:b/>
          <w:bCs/>
          <w:noProof/>
          <w:sz w:val="24"/>
          <w:szCs w:val="24"/>
          <w:lang w:eastAsia="fr-FR"/>
        </w:rPr>
        <w:drawing>
          <wp:inline distT="0" distB="0" distL="0" distR="0">
            <wp:extent cx="6010275" cy="4324350"/>
            <wp:effectExtent l="19050" t="0" r="9525" b="0"/>
            <wp:docPr id="21" name="Image 21" descr="C:\Users\chadi\Desktop\chemora\dossier.Auto cad\dossier.Auto Oct\Carte Oct 2012\sodiu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chadi\Desktop\chemora\dossier.Auto cad\dossier.Auto Oct\Carte Oct 2012\sodium.bmp"/>
                    <pic:cNvPicPr>
                      <a:picLocks noChangeAspect="1" noChangeArrowheads="1"/>
                    </pic:cNvPicPr>
                  </pic:nvPicPr>
                  <pic:blipFill>
                    <a:blip r:embed="rId29"/>
                    <a:srcRect l="3140" r="23038" b="9446"/>
                    <a:stretch>
                      <a:fillRect/>
                    </a:stretch>
                  </pic:blipFill>
                  <pic:spPr bwMode="auto">
                    <a:xfrm>
                      <a:off x="0" y="0"/>
                      <a:ext cx="6010275" cy="4324350"/>
                    </a:xfrm>
                    <a:prstGeom prst="rect">
                      <a:avLst/>
                    </a:prstGeom>
                    <a:noFill/>
                    <a:ln w="9525">
                      <a:noFill/>
                      <a:miter lim="800000"/>
                      <a:headEnd/>
                      <a:tailEnd/>
                    </a:ln>
                  </pic:spPr>
                </pic:pic>
              </a:graphicData>
            </a:graphic>
          </wp:inline>
        </w:drawing>
      </w:r>
    </w:p>
    <w:p w:rsidR="001F3190" w:rsidRPr="003D0A66" w:rsidRDefault="001F3190" w:rsidP="006A41BC">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3D0A66" w:rsidRPr="003D0A66">
        <w:rPr>
          <w:rFonts w:asciiTheme="majorBidi" w:hAnsiTheme="majorBidi" w:cstheme="majorBidi"/>
          <w:b/>
          <w:bCs/>
          <w:sz w:val="24"/>
          <w:szCs w:val="24"/>
        </w:rPr>
        <w:t xml:space="preserve"> 11</w:t>
      </w:r>
      <w:r w:rsidRPr="003D0A66">
        <w:rPr>
          <w:rFonts w:asciiTheme="majorBidi" w:hAnsiTheme="majorBidi" w:cstheme="majorBidi"/>
          <w:b/>
          <w:bCs/>
          <w:sz w:val="24"/>
          <w:szCs w:val="24"/>
        </w:rPr>
        <w:t> : carte du Sodium en (mg/l) – période d’Octobre 2012</w:t>
      </w:r>
    </w:p>
    <w:p w:rsidR="006348CC"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sz w:val="24"/>
          <w:szCs w:val="24"/>
        </w:rPr>
        <w:t xml:space="preserve">           </w:t>
      </w:r>
      <w:r w:rsidR="006348CC" w:rsidRPr="003D0A66">
        <w:rPr>
          <w:rFonts w:asciiTheme="majorBidi" w:hAnsiTheme="majorBidi" w:cstheme="majorBidi"/>
          <w:sz w:val="24"/>
          <w:szCs w:val="24"/>
        </w:rPr>
        <w:t xml:space="preserve">L’observation du </w:t>
      </w:r>
      <w:r w:rsidR="006348CC" w:rsidRPr="003D0A66">
        <w:rPr>
          <w:rFonts w:asciiTheme="majorBidi" w:hAnsiTheme="majorBidi" w:cstheme="majorBidi"/>
        </w:rPr>
        <w:t xml:space="preserve">Tableau n°15 montre que les teneurs de sodium varient de 45.26 à 822.06 mg/l, et d’après la carte </w:t>
      </w:r>
      <w:r w:rsidR="006348CC" w:rsidRPr="003D0A66">
        <w:rPr>
          <w:rFonts w:asciiTheme="majorBidi" w:hAnsiTheme="majorBidi" w:cstheme="majorBidi"/>
          <w:sz w:val="24"/>
          <w:szCs w:val="24"/>
        </w:rPr>
        <w:t>(</w:t>
      </w:r>
      <w:proofErr w:type="spellStart"/>
      <w:r w:rsidR="006348CC" w:rsidRPr="003D0A66">
        <w:rPr>
          <w:rFonts w:asciiTheme="majorBidi" w:hAnsiTheme="majorBidi" w:cstheme="majorBidi"/>
          <w:sz w:val="24"/>
          <w:szCs w:val="24"/>
        </w:rPr>
        <w:t>fig</w:t>
      </w:r>
      <w:proofErr w:type="spellEnd"/>
      <w:r w:rsidR="006348CC"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11</w:t>
      </w:r>
      <w:r w:rsidR="006348CC" w:rsidRPr="003D0A66">
        <w:rPr>
          <w:rFonts w:asciiTheme="majorBidi" w:hAnsiTheme="majorBidi" w:cstheme="majorBidi"/>
          <w:sz w:val="24"/>
          <w:szCs w:val="24"/>
        </w:rPr>
        <w:t>) de répartition des concentrations de</w:t>
      </w:r>
      <w:r w:rsidR="006348CC" w:rsidRPr="003D0A66">
        <w:rPr>
          <w:rFonts w:asciiTheme="majorBidi" w:hAnsiTheme="majorBidi" w:cstheme="majorBidi"/>
        </w:rPr>
        <w:t xml:space="preserve"> </w:t>
      </w:r>
      <w:r w:rsidR="006348CC" w:rsidRPr="003D0A66">
        <w:rPr>
          <w:rFonts w:asciiTheme="majorBidi" w:hAnsiTheme="majorBidi" w:cstheme="majorBidi"/>
          <w:sz w:val="24"/>
          <w:szCs w:val="24"/>
        </w:rPr>
        <w:t xml:space="preserve">sodium </w:t>
      </w:r>
      <w:r w:rsidR="001965F9" w:rsidRPr="003D0A66">
        <w:rPr>
          <w:rFonts w:asciiTheme="majorBidi" w:hAnsiTheme="majorBidi" w:cstheme="majorBidi"/>
          <w:sz w:val="24"/>
          <w:szCs w:val="24"/>
        </w:rPr>
        <w:t>montre</w:t>
      </w:r>
      <w:r w:rsidR="006348CC" w:rsidRPr="003D0A66">
        <w:rPr>
          <w:rFonts w:asciiTheme="majorBidi" w:hAnsiTheme="majorBidi" w:cstheme="majorBidi"/>
          <w:sz w:val="24"/>
          <w:szCs w:val="24"/>
        </w:rPr>
        <w:t xml:space="preserve"> que les teneurs </w:t>
      </w:r>
      <w:r w:rsidR="001965F9" w:rsidRPr="003D0A66">
        <w:rPr>
          <w:rFonts w:asciiTheme="majorBidi" w:hAnsiTheme="majorBidi" w:cstheme="majorBidi"/>
          <w:sz w:val="24"/>
          <w:szCs w:val="24"/>
        </w:rPr>
        <w:lastRenderedPageBreak/>
        <w:t xml:space="preserve">élevées sont enregistrées à l’Est Dj </w:t>
      </w:r>
      <w:proofErr w:type="spellStart"/>
      <w:r w:rsidR="001965F9" w:rsidRPr="003D0A66">
        <w:rPr>
          <w:rFonts w:asciiTheme="majorBidi" w:hAnsiTheme="majorBidi" w:cstheme="majorBidi"/>
          <w:sz w:val="24"/>
          <w:szCs w:val="24"/>
        </w:rPr>
        <w:t>Fedjoudj</w:t>
      </w:r>
      <w:proofErr w:type="spellEnd"/>
      <w:r w:rsidR="001965F9" w:rsidRPr="003D0A66">
        <w:rPr>
          <w:rFonts w:asciiTheme="majorBidi" w:hAnsiTheme="majorBidi" w:cstheme="majorBidi"/>
          <w:sz w:val="24"/>
          <w:szCs w:val="24"/>
        </w:rPr>
        <w:t xml:space="preserve"> et au </w:t>
      </w:r>
      <w:proofErr w:type="spellStart"/>
      <w:r w:rsidR="001965F9" w:rsidRPr="003D0A66">
        <w:rPr>
          <w:rFonts w:asciiTheme="majorBidi" w:hAnsiTheme="majorBidi" w:cstheme="majorBidi"/>
          <w:sz w:val="24"/>
          <w:szCs w:val="24"/>
        </w:rPr>
        <w:t>Sud</w:t>
      </w:r>
      <w:r w:rsidR="008928E7" w:rsidRPr="003D0A66">
        <w:rPr>
          <w:rFonts w:asciiTheme="majorBidi" w:hAnsiTheme="majorBidi" w:cstheme="majorBidi"/>
          <w:sz w:val="24"/>
          <w:szCs w:val="24"/>
        </w:rPr>
        <w:t>-Est</w:t>
      </w:r>
      <w:proofErr w:type="spellEnd"/>
      <w:r w:rsidR="001965F9" w:rsidRPr="003D0A66">
        <w:rPr>
          <w:rFonts w:asciiTheme="majorBidi" w:hAnsiTheme="majorBidi" w:cstheme="majorBidi"/>
          <w:sz w:val="24"/>
          <w:szCs w:val="24"/>
        </w:rPr>
        <w:t xml:space="preserve"> </w:t>
      </w:r>
      <w:r w:rsidR="008928E7" w:rsidRPr="003D0A66">
        <w:rPr>
          <w:rFonts w:asciiTheme="majorBidi" w:hAnsiTheme="majorBidi" w:cstheme="majorBidi"/>
          <w:sz w:val="24"/>
          <w:szCs w:val="24"/>
        </w:rPr>
        <w:t xml:space="preserve">de la plaine. Mais restent dans la norme de l’OMS. </w:t>
      </w:r>
      <w:r w:rsidR="001965F9" w:rsidRPr="003D0A66">
        <w:rPr>
          <w:rFonts w:asciiTheme="majorBidi" w:hAnsiTheme="majorBidi" w:cstheme="majorBidi"/>
          <w:sz w:val="24"/>
          <w:szCs w:val="24"/>
        </w:rPr>
        <w:t xml:space="preserve"> </w:t>
      </w:r>
      <w:r w:rsidR="006348CC" w:rsidRPr="003D0A66">
        <w:rPr>
          <w:rFonts w:asciiTheme="majorBidi" w:hAnsiTheme="majorBidi" w:cstheme="majorBidi"/>
          <w:sz w:val="24"/>
          <w:szCs w:val="24"/>
        </w:rPr>
        <w:t xml:space="preserve">  </w:t>
      </w:r>
    </w:p>
    <w:p w:rsidR="009718A2" w:rsidRPr="003D0A66" w:rsidRDefault="00A57ECD" w:rsidP="003D0A66">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3D0A66" w:rsidRPr="003D0A66">
        <w:rPr>
          <w:rFonts w:asciiTheme="majorBidi" w:hAnsiTheme="majorBidi" w:cstheme="majorBidi"/>
          <w:b/>
          <w:bCs/>
          <w:sz w:val="24"/>
          <w:szCs w:val="24"/>
        </w:rPr>
        <w:t xml:space="preserve">V.6. </w:t>
      </w:r>
      <w:r w:rsidR="001F3190" w:rsidRPr="003D0A66">
        <w:rPr>
          <w:rFonts w:asciiTheme="majorBidi" w:hAnsiTheme="majorBidi" w:cstheme="majorBidi"/>
          <w:b/>
          <w:bCs/>
          <w:sz w:val="24"/>
          <w:szCs w:val="24"/>
        </w:rPr>
        <w:t>Nitrate </w:t>
      </w:r>
      <w:r w:rsidR="003D0A66" w:rsidRPr="003D0A66">
        <w:rPr>
          <w:rFonts w:asciiTheme="majorBidi" w:hAnsiTheme="majorBidi" w:cstheme="majorBidi"/>
          <w:b/>
          <w:bCs/>
          <w:sz w:val="24"/>
          <w:szCs w:val="24"/>
        </w:rPr>
        <w:t xml:space="preserve"> NO</w:t>
      </w:r>
      <w:r w:rsidR="003D0A66" w:rsidRPr="003D0A66">
        <w:rPr>
          <w:rFonts w:asciiTheme="majorBidi" w:hAnsiTheme="majorBidi" w:cstheme="majorBidi"/>
          <w:b/>
          <w:bCs/>
          <w:sz w:val="24"/>
          <w:szCs w:val="24"/>
          <w:vertAlign w:val="subscript"/>
        </w:rPr>
        <w:t>3</w:t>
      </w:r>
      <w:r w:rsidR="003D0A66" w:rsidRPr="003D0A66">
        <w:rPr>
          <w:rFonts w:asciiTheme="majorBidi" w:hAnsiTheme="majorBidi" w:cstheme="majorBidi"/>
          <w:b/>
          <w:bCs/>
          <w:sz w:val="24"/>
          <w:szCs w:val="24"/>
          <w:vertAlign w:val="superscript"/>
        </w:rPr>
        <w:t>- </w:t>
      </w:r>
      <w:r w:rsidR="003D0A66" w:rsidRPr="003D0A66">
        <w:rPr>
          <w:rFonts w:asciiTheme="majorBidi" w:hAnsiTheme="majorBidi" w:cstheme="majorBidi"/>
          <w:b/>
          <w:bCs/>
          <w:sz w:val="24"/>
          <w:szCs w:val="24"/>
        </w:rPr>
        <w:t>:</w:t>
      </w:r>
    </w:p>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sz w:val="24"/>
          <w:szCs w:val="24"/>
        </w:rPr>
        <w:t xml:space="preserve">        Est  le sel de l'</w:t>
      </w:r>
      <w:hyperlink r:id="rId30" w:tooltip="Acide nitrique" w:history="1">
        <w:r w:rsidRPr="003D0A66">
          <w:rPr>
            <w:rStyle w:val="Lienhypertexte"/>
            <w:rFonts w:asciiTheme="majorBidi" w:hAnsiTheme="majorBidi" w:cstheme="majorBidi"/>
            <w:color w:val="auto"/>
            <w:sz w:val="24"/>
            <w:szCs w:val="24"/>
            <w:u w:val="none"/>
          </w:rPr>
          <w:t>acide nitrique</w:t>
        </w:r>
      </w:hyperlink>
      <w:r w:rsidRPr="003D0A66">
        <w:rPr>
          <w:rFonts w:asciiTheme="majorBidi" w:hAnsiTheme="majorBidi" w:cstheme="majorBidi"/>
          <w:sz w:val="24"/>
          <w:szCs w:val="24"/>
        </w:rPr>
        <w:t xml:space="preserve">. La </w:t>
      </w:r>
      <w:hyperlink r:id="rId31" w:tooltip="Formule chimique" w:history="1">
        <w:r w:rsidRPr="003D0A66">
          <w:rPr>
            <w:rStyle w:val="Lienhypertexte"/>
            <w:rFonts w:asciiTheme="majorBidi" w:hAnsiTheme="majorBidi" w:cstheme="majorBidi"/>
            <w:color w:val="auto"/>
            <w:sz w:val="24"/>
            <w:szCs w:val="24"/>
            <w:u w:val="none"/>
          </w:rPr>
          <w:t>formule chimique</w:t>
        </w:r>
      </w:hyperlink>
      <w:r w:rsidRPr="003D0A66">
        <w:rPr>
          <w:rFonts w:asciiTheme="majorBidi" w:hAnsiTheme="majorBidi" w:cstheme="majorBidi"/>
          <w:sz w:val="24"/>
          <w:szCs w:val="24"/>
        </w:rPr>
        <w:t xml:space="preserve"> de l’</w:t>
      </w:r>
      <w:hyperlink r:id="rId32" w:tooltip="Ion" w:history="1">
        <w:r w:rsidRPr="003D0A66">
          <w:rPr>
            <w:rStyle w:val="Lienhypertexte"/>
            <w:rFonts w:asciiTheme="majorBidi" w:hAnsiTheme="majorBidi" w:cstheme="majorBidi"/>
            <w:color w:val="auto"/>
            <w:sz w:val="24"/>
            <w:szCs w:val="24"/>
            <w:u w:val="none"/>
          </w:rPr>
          <w:t>ion</w:t>
        </w:r>
      </w:hyperlink>
      <w:r w:rsidRPr="003D0A66">
        <w:rPr>
          <w:rFonts w:asciiTheme="majorBidi" w:hAnsiTheme="majorBidi" w:cstheme="majorBidi"/>
          <w:sz w:val="24"/>
          <w:szCs w:val="24"/>
        </w:rPr>
        <w:t xml:space="preserve"> nitrate est </w:t>
      </w:r>
      <w:hyperlink r:id="rId33" w:tooltip="Azote" w:history="1">
        <w:r w:rsidRPr="003D0A66">
          <w:rPr>
            <w:rStyle w:val="Lienhypertexte"/>
            <w:rFonts w:asciiTheme="majorBidi" w:hAnsiTheme="majorBidi" w:cstheme="majorBidi"/>
            <w:color w:val="auto"/>
            <w:sz w:val="24"/>
            <w:szCs w:val="24"/>
            <w:u w:val="none"/>
          </w:rPr>
          <w:t>N</w:t>
        </w:r>
      </w:hyperlink>
      <w:hyperlink r:id="rId34" w:tooltip="Oxygène" w:history="1">
        <w:r w:rsidRPr="003D0A66">
          <w:rPr>
            <w:rStyle w:val="Lienhypertexte"/>
            <w:rFonts w:asciiTheme="majorBidi" w:hAnsiTheme="majorBidi" w:cstheme="majorBidi"/>
            <w:color w:val="auto"/>
            <w:sz w:val="24"/>
            <w:szCs w:val="24"/>
            <w:u w:val="none"/>
          </w:rPr>
          <w:t>O</w:t>
        </w:r>
      </w:hyperlink>
      <w:r w:rsidRPr="003D0A66">
        <w:rPr>
          <w:rFonts w:asciiTheme="majorBidi" w:hAnsiTheme="majorBidi" w:cstheme="majorBidi"/>
          <w:sz w:val="24"/>
          <w:szCs w:val="24"/>
          <w:vertAlign w:val="subscript"/>
        </w:rPr>
        <w:t>3</w:t>
      </w:r>
      <w:r w:rsidRPr="003D0A66">
        <w:rPr>
          <w:rFonts w:asciiTheme="majorBidi" w:hAnsiTheme="majorBidi" w:cstheme="majorBidi"/>
          <w:sz w:val="24"/>
          <w:szCs w:val="24"/>
          <w:vertAlign w:val="superscript"/>
        </w:rPr>
        <w:t>−</w:t>
      </w:r>
      <w:r w:rsidRPr="003D0A66">
        <w:rPr>
          <w:rFonts w:asciiTheme="majorBidi" w:hAnsiTheme="majorBidi" w:cstheme="majorBidi"/>
          <w:sz w:val="24"/>
          <w:szCs w:val="24"/>
        </w:rPr>
        <w:t xml:space="preserve">. Les nitrates, sont de puissants </w:t>
      </w:r>
      <w:proofErr w:type="spellStart"/>
      <w:r w:rsidRPr="003D0A66">
        <w:rPr>
          <w:rFonts w:asciiTheme="majorBidi" w:hAnsiTheme="majorBidi" w:cstheme="majorBidi"/>
          <w:sz w:val="24"/>
          <w:szCs w:val="24"/>
        </w:rPr>
        <w:t>eutrophisants</w:t>
      </w:r>
      <w:proofErr w:type="spellEnd"/>
      <w:r w:rsidRPr="003D0A66">
        <w:rPr>
          <w:rFonts w:asciiTheme="majorBidi" w:hAnsiTheme="majorBidi" w:cstheme="majorBidi"/>
          <w:sz w:val="24"/>
          <w:szCs w:val="24"/>
        </w:rPr>
        <w:t xml:space="preserve">, et en tant que tels considérés comme des </w:t>
      </w:r>
      <w:hyperlink r:id="rId35" w:tooltip="Polluant" w:history="1">
        <w:r w:rsidRPr="003D0A66">
          <w:rPr>
            <w:rStyle w:val="Lienhypertexte"/>
            <w:rFonts w:asciiTheme="majorBidi" w:hAnsiTheme="majorBidi" w:cstheme="majorBidi"/>
            <w:color w:val="auto"/>
            <w:sz w:val="24"/>
            <w:szCs w:val="24"/>
            <w:u w:val="none"/>
          </w:rPr>
          <w:t>polluants</w:t>
        </w:r>
      </w:hyperlink>
      <w:r w:rsidRPr="003D0A66">
        <w:rPr>
          <w:rFonts w:asciiTheme="majorBidi" w:hAnsiTheme="majorBidi" w:cstheme="majorBidi"/>
          <w:sz w:val="24"/>
          <w:szCs w:val="24"/>
        </w:rPr>
        <w:t xml:space="preserve"> de l'environnement</w:t>
      </w:r>
      <w:r w:rsidR="00503BE7" w:rsidRPr="00503BE7">
        <w:rPr>
          <w:rFonts w:asciiTheme="majorBidi" w:hAnsiTheme="majorBidi" w:cstheme="majorBidi"/>
          <w:b/>
          <w:bCs/>
          <w:sz w:val="24"/>
          <w:szCs w:val="24"/>
        </w:rPr>
        <w:t>.</w:t>
      </w:r>
      <w:r w:rsidR="00503BE7">
        <w:rPr>
          <w:rFonts w:asciiTheme="majorBidi" w:hAnsiTheme="majorBidi" w:cstheme="majorBidi"/>
          <w:b/>
          <w:bCs/>
          <w:sz w:val="24"/>
          <w:szCs w:val="24"/>
        </w:rPr>
        <w:t xml:space="preserve"> </w:t>
      </w:r>
      <w:r w:rsidR="005D20CB">
        <w:rPr>
          <w:rFonts w:asciiTheme="majorBidi" w:hAnsiTheme="majorBidi" w:cstheme="majorBidi"/>
          <w:b/>
          <w:bCs/>
          <w:sz w:val="24"/>
          <w:szCs w:val="24"/>
        </w:rPr>
        <w:t>[10</w:t>
      </w:r>
      <w:r w:rsidR="00503BE7" w:rsidRPr="00503BE7">
        <w:rPr>
          <w:rFonts w:asciiTheme="majorBidi" w:hAnsiTheme="majorBidi" w:cstheme="majorBidi"/>
          <w:b/>
          <w:bCs/>
          <w:sz w:val="24"/>
          <w:szCs w:val="24"/>
        </w:rPr>
        <w:t>]</w:t>
      </w:r>
      <w:r w:rsidRPr="003D0A66">
        <w:rPr>
          <w:rFonts w:asciiTheme="majorBidi" w:hAnsiTheme="majorBidi" w:cstheme="majorBidi"/>
          <w:sz w:val="24"/>
          <w:szCs w:val="24"/>
        </w:rPr>
        <w:t xml:space="preserve"> </w:t>
      </w:r>
    </w:p>
    <w:p w:rsidR="008928E7" w:rsidRPr="003D0A66" w:rsidRDefault="008928E7"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rPr>
        <w:t>Tableau n°16 : Variation des teneurs en Nitrate</w:t>
      </w:r>
    </w:p>
    <w:tbl>
      <w:tblPr>
        <w:tblStyle w:val="Grilledutableau"/>
        <w:tblpPr w:leftFromText="141" w:rightFromText="141" w:vertAnchor="text" w:horzAnchor="margin" w:tblpY="61"/>
        <w:tblW w:w="0" w:type="auto"/>
        <w:tblLook w:val="04A0"/>
      </w:tblPr>
      <w:tblGrid>
        <w:gridCol w:w="3695"/>
        <w:gridCol w:w="1174"/>
        <w:gridCol w:w="1244"/>
        <w:gridCol w:w="1262"/>
        <w:gridCol w:w="1213"/>
        <w:gridCol w:w="1126"/>
      </w:tblGrid>
      <w:tr w:rsidR="00944BEE" w:rsidRPr="003D0A66" w:rsidTr="009718A2">
        <w:tc>
          <w:tcPr>
            <w:tcW w:w="3695" w:type="dxa"/>
            <w:vMerge w:val="restart"/>
          </w:tcPr>
          <w:p w:rsidR="00944BEE"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64" type="#_x0000_t32" style="position:absolute;left:0;text-align:left;margin-left:-5.6pt;margin-top:.3pt;width:183.95pt;height:36.05pt;z-index:251662848" o:connectortype="straight"/>
              </w:pict>
            </w:r>
            <w:r w:rsidR="00944BEE" w:rsidRPr="003D0A66">
              <w:rPr>
                <w:rFonts w:asciiTheme="majorBidi" w:hAnsiTheme="majorBidi" w:cstheme="majorBidi"/>
              </w:rPr>
              <w:t xml:space="preserve">                            Paramètres statistiques</w:t>
            </w:r>
          </w:p>
          <w:p w:rsidR="00944BEE" w:rsidRPr="003D0A66" w:rsidRDefault="00944BEE"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Cv</w:t>
            </w:r>
          </w:p>
        </w:tc>
      </w:tr>
      <w:tr w:rsidR="00944BEE" w:rsidRPr="003D0A66" w:rsidTr="009718A2">
        <w:tc>
          <w:tcPr>
            <w:tcW w:w="3695" w:type="dxa"/>
            <w:vMerge/>
          </w:tcPr>
          <w:p w:rsidR="00944BEE" w:rsidRPr="003D0A66" w:rsidRDefault="00944BEE" w:rsidP="003D0A66">
            <w:pPr>
              <w:jc w:val="both"/>
              <w:rPr>
                <w:rFonts w:asciiTheme="majorBidi" w:hAnsiTheme="majorBidi" w:cstheme="majorBidi"/>
              </w:rPr>
            </w:pP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944BEE" w:rsidRPr="003D0A66" w:rsidRDefault="00944BEE" w:rsidP="003D0A66">
            <w:pPr>
              <w:jc w:val="both"/>
              <w:rPr>
                <w:rFonts w:asciiTheme="majorBidi" w:hAnsiTheme="majorBidi" w:cstheme="majorBidi"/>
              </w:rPr>
            </w:pPr>
          </w:p>
        </w:tc>
        <w:tc>
          <w:tcPr>
            <w:tcW w:w="1126" w:type="dxa"/>
          </w:tcPr>
          <w:p w:rsidR="00944BEE" w:rsidRPr="003D0A66" w:rsidRDefault="00944BEE" w:rsidP="003D0A66">
            <w:pPr>
              <w:jc w:val="both"/>
              <w:rPr>
                <w:rFonts w:asciiTheme="majorBidi" w:hAnsiTheme="majorBidi" w:cstheme="majorBidi"/>
              </w:rPr>
            </w:pPr>
          </w:p>
        </w:tc>
      </w:tr>
      <w:tr w:rsidR="00944BEE" w:rsidRPr="003D0A66" w:rsidTr="009718A2">
        <w:tc>
          <w:tcPr>
            <w:tcW w:w="3695" w:type="dxa"/>
          </w:tcPr>
          <w:p w:rsidR="00944BEE" w:rsidRPr="003D0A66" w:rsidRDefault="00944BEE" w:rsidP="003D0A66">
            <w:pPr>
              <w:jc w:val="both"/>
              <w:rPr>
                <w:rFonts w:asciiTheme="majorBidi" w:hAnsiTheme="majorBidi" w:cstheme="majorBidi"/>
                <w:b/>
                <w:bCs/>
              </w:rPr>
            </w:pPr>
            <w:r w:rsidRPr="003D0A66">
              <w:rPr>
                <w:rFonts w:asciiTheme="majorBidi" w:hAnsiTheme="majorBidi" w:cstheme="majorBidi"/>
                <w:b/>
                <w:bCs/>
              </w:rPr>
              <w:t>Octobre 2012</w:t>
            </w:r>
          </w:p>
        </w:tc>
        <w:tc>
          <w:tcPr>
            <w:tcW w:w="117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6</w:t>
            </w:r>
          </w:p>
        </w:tc>
        <w:tc>
          <w:tcPr>
            <w:tcW w:w="1244"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41,29</w:t>
            </w:r>
          </w:p>
        </w:tc>
        <w:tc>
          <w:tcPr>
            <w:tcW w:w="1262" w:type="dxa"/>
          </w:tcPr>
          <w:p w:rsidR="00944BEE" w:rsidRPr="003D0A66" w:rsidRDefault="00944BEE" w:rsidP="003D0A66">
            <w:pPr>
              <w:spacing w:line="360" w:lineRule="auto"/>
              <w:jc w:val="both"/>
              <w:rPr>
                <w:rFonts w:asciiTheme="majorBidi" w:hAnsiTheme="majorBidi" w:cstheme="majorBidi"/>
                <w:b/>
                <w:bCs/>
                <w:sz w:val="24"/>
                <w:szCs w:val="24"/>
              </w:rPr>
            </w:pPr>
            <w:r w:rsidRPr="003D0A66">
              <w:rPr>
                <w:rFonts w:asciiTheme="majorBidi" w:hAnsiTheme="majorBidi" w:cstheme="majorBidi"/>
              </w:rPr>
              <w:t>132</w:t>
            </w:r>
          </w:p>
        </w:tc>
        <w:tc>
          <w:tcPr>
            <w:tcW w:w="1213"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37,67</w:t>
            </w:r>
          </w:p>
        </w:tc>
        <w:tc>
          <w:tcPr>
            <w:tcW w:w="1126" w:type="dxa"/>
          </w:tcPr>
          <w:p w:rsidR="00944BEE" w:rsidRPr="003D0A66" w:rsidRDefault="00944BEE" w:rsidP="003D0A66">
            <w:pPr>
              <w:jc w:val="both"/>
              <w:rPr>
                <w:rFonts w:asciiTheme="majorBidi" w:hAnsiTheme="majorBidi" w:cstheme="majorBidi"/>
              </w:rPr>
            </w:pPr>
            <w:r w:rsidRPr="003D0A66">
              <w:rPr>
                <w:rFonts w:asciiTheme="majorBidi" w:hAnsiTheme="majorBidi" w:cstheme="majorBidi"/>
              </w:rPr>
              <w:t>0,91</w:t>
            </w:r>
          </w:p>
        </w:tc>
      </w:tr>
      <w:tr w:rsidR="00503BE7" w:rsidRPr="003D0A66" w:rsidTr="00503BE7">
        <w:tc>
          <w:tcPr>
            <w:tcW w:w="9714" w:type="dxa"/>
            <w:gridSpan w:val="6"/>
          </w:tcPr>
          <w:p w:rsidR="00503BE7" w:rsidRPr="003D0A66" w:rsidRDefault="00503BE7"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w:t>
            </w:r>
            <w:r w:rsidRPr="003D0A66">
              <w:rPr>
                <w:rFonts w:asciiTheme="majorBidi" w:hAnsiTheme="majorBidi" w:cstheme="majorBidi"/>
                <w:b/>
                <w:bCs/>
                <w:color w:val="000000"/>
              </w:rPr>
              <w:t>(0 - 50)</w:t>
            </w:r>
          </w:p>
        </w:tc>
      </w:tr>
    </w:tbl>
    <w:p w:rsidR="00CC3B55" w:rsidRPr="003D0A66" w:rsidRDefault="00CC3B55" w:rsidP="003D0A66">
      <w:pPr>
        <w:spacing w:line="360" w:lineRule="auto"/>
        <w:jc w:val="both"/>
        <w:rPr>
          <w:rFonts w:asciiTheme="majorBidi" w:hAnsiTheme="majorBidi" w:cstheme="majorBidi"/>
          <w:b/>
          <w:bCs/>
          <w:noProof/>
          <w:sz w:val="24"/>
          <w:szCs w:val="24"/>
          <w:lang w:eastAsia="fr-FR"/>
        </w:rPr>
      </w:pPr>
    </w:p>
    <w:p w:rsidR="00CC3B55" w:rsidRPr="003D0A66" w:rsidRDefault="00CC3B55" w:rsidP="003D0A66">
      <w:pPr>
        <w:spacing w:line="360" w:lineRule="auto"/>
        <w:jc w:val="both"/>
        <w:rPr>
          <w:rFonts w:asciiTheme="majorBidi" w:hAnsiTheme="majorBidi" w:cstheme="majorBidi"/>
          <w:b/>
          <w:bCs/>
          <w:noProof/>
          <w:sz w:val="24"/>
          <w:szCs w:val="24"/>
          <w:lang w:eastAsia="fr-FR"/>
        </w:rPr>
      </w:pPr>
      <w:r w:rsidRPr="003D0A66">
        <w:rPr>
          <w:rFonts w:asciiTheme="majorBidi" w:hAnsiTheme="majorBidi" w:cstheme="majorBidi"/>
          <w:b/>
          <w:bCs/>
          <w:noProof/>
          <w:sz w:val="24"/>
          <w:szCs w:val="24"/>
          <w:lang w:eastAsia="fr-FR"/>
        </w:rPr>
        <w:drawing>
          <wp:inline distT="0" distB="0" distL="0" distR="0">
            <wp:extent cx="6028067" cy="4313208"/>
            <wp:effectExtent l="19050" t="0" r="0" b="0"/>
            <wp:docPr id="3" name="Image 10" descr="C:\Users\chadi\Desktop\chemora\dossier.Auto cad\dossier.Auto Oct\Carte Oct 2012\OCTO 2012.2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hadi\Desktop\chemora\dossier.Auto cad\dossier.Auto Oct\Carte Oct 2012\OCTO 2012.22.bmp"/>
                    <pic:cNvPicPr>
                      <a:picLocks noChangeAspect="1" noChangeArrowheads="1"/>
                    </pic:cNvPicPr>
                  </pic:nvPicPr>
                  <pic:blipFill>
                    <a:blip r:embed="rId36"/>
                    <a:srcRect l="4832" t="1737" r="22051" b="15385"/>
                    <a:stretch>
                      <a:fillRect/>
                    </a:stretch>
                  </pic:blipFill>
                  <pic:spPr bwMode="auto">
                    <a:xfrm>
                      <a:off x="0" y="0"/>
                      <a:ext cx="6028067" cy="4313208"/>
                    </a:xfrm>
                    <a:prstGeom prst="rect">
                      <a:avLst/>
                    </a:prstGeom>
                    <a:noFill/>
                    <a:ln w="9525">
                      <a:noFill/>
                      <a:miter lim="800000"/>
                      <a:headEnd/>
                      <a:tailEnd/>
                    </a:ln>
                  </pic:spPr>
                </pic:pic>
              </a:graphicData>
            </a:graphic>
          </wp:inline>
        </w:drawing>
      </w:r>
    </w:p>
    <w:p w:rsidR="001F3190" w:rsidRPr="003D0A66" w:rsidRDefault="001F3190" w:rsidP="00503BE7">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3D0A66" w:rsidRPr="003D0A66">
        <w:rPr>
          <w:rFonts w:asciiTheme="majorBidi" w:hAnsiTheme="majorBidi" w:cstheme="majorBidi"/>
          <w:b/>
          <w:bCs/>
          <w:sz w:val="24"/>
          <w:szCs w:val="24"/>
        </w:rPr>
        <w:t xml:space="preserve"> 12</w:t>
      </w:r>
      <w:r w:rsidRPr="003D0A66">
        <w:rPr>
          <w:rFonts w:asciiTheme="majorBidi" w:hAnsiTheme="majorBidi" w:cstheme="majorBidi"/>
          <w:b/>
          <w:bCs/>
          <w:sz w:val="24"/>
          <w:szCs w:val="24"/>
        </w:rPr>
        <w:t> : carte du Nitrate en (mg/l) – période d’Octobre 2012</w:t>
      </w:r>
    </w:p>
    <w:p w:rsidR="00031CDF"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lastRenderedPageBreak/>
        <w:t xml:space="preserve">         </w:t>
      </w:r>
      <w:r w:rsidR="0091681C" w:rsidRPr="003D0A66">
        <w:rPr>
          <w:rFonts w:asciiTheme="majorBidi" w:hAnsiTheme="majorBidi" w:cstheme="majorBidi"/>
          <w:sz w:val="24"/>
          <w:szCs w:val="24"/>
        </w:rPr>
        <w:t xml:space="preserve">L’analyse du </w:t>
      </w:r>
      <w:r w:rsidR="0091681C" w:rsidRPr="003D0A66">
        <w:rPr>
          <w:rFonts w:asciiTheme="majorBidi" w:hAnsiTheme="majorBidi" w:cstheme="majorBidi"/>
        </w:rPr>
        <w:t xml:space="preserve">Tableau n°16 montre que les teneurs en nitrate varient de 6 à 132 mg/l, et d’après </w:t>
      </w:r>
      <w:r w:rsidR="0091681C" w:rsidRPr="003D0A66">
        <w:rPr>
          <w:rFonts w:asciiTheme="majorBidi" w:hAnsiTheme="majorBidi" w:cstheme="majorBidi"/>
          <w:sz w:val="24"/>
          <w:szCs w:val="24"/>
        </w:rPr>
        <w:t>(</w:t>
      </w:r>
      <w:proofErr w:type="spellStart"/>
      <w:r w:rsidR="0091681C" w:rsidRPr="003D0A66">
        <w:rPr>
          <w:rFonts w:asciiTheme="majorBidi" w:hAnsiTheme="majorBidi" w:cstheme="majorBidi"/>
          <w:sz w:val="24"/>
          <w:szCs w:val="24"/>
        </w:rPr>
        <w:t>fig</w:t>
      </w:r>
      <w:proofErr w:type="spellEnd"/>
      <w:r w:rsidR="0091681C" w:rsidRPr="003D0A66">
        <w:rPr>
          <w:rFonts w:asciiTheme="majorBidi" w:hAnsiTheme="majorBidi" w:cstheme="majorBidi"/>
          <w:sz w:val="24"/>
          <w:szCs w:val="24"/>
        </w:rPr>
        <w:t xml:space="preserve"> n°</w:t>
      </w:r>
      <w:r w:rsidRPr="003D0A66">
        <w:rPr>
          <w:rFonts w:asciiTheme="majorBidi" w:hAnsiTheme="majorBidi" w:cstheme="majorBidi"/>
          <w:sz w:val="24"/>
          <w:szCs w:val="24"/>
        </w:rPr>
        <w:t xml:space="preserve"> 12</w:t>
      </w:r>
      <w:r w:rsidR="0091681C" w:rsidRPr="003D0A66">
        <w:rPr>
          <w:rFonts w:asciiTheme="majorBidi" w:hAnsiTheme="majorBidi" w:cstheme="majorBidi"/>
          <w:sz w:val="24"/>
          <w:szCs w:val="24"/>
        </w:rPr>
        <w:t>) de répartition des concentrations de nitrate exprime une augmentation des concentration</w:t>
      </w:r>
      <w:r w:rsidR="00007AB3">
        <w:rPr>
          <w:rFonts w:asciiTheme="majorBidi" w:hAnsiTheme="majorBidi" w:cstheme="majorBidi"/>
          <w:sz w:val="24"/>
          <w:szCs w:val="24"/>
        </w:rPr>
        <w:t xml:space="preserve"> </w:t>
      </w:r>
      <w:r w:rsidR="0091681C" w:rsidRPr="003D0A66">
        <w:rPr>
          <w:rFonts w:asciiTheme="majorBidi" w:hAnsiTheme="majorBidi" w:cstheme="majorBidi"/>
          <w:sz w:val="24"/>
          <w:szCs w:val="24"/>
        </w:rPr>
        <w:t xml:space="preserve"> de 6 à 66 mg/l du centre </w:t>
      </w:r>
      <w:r w:rsidR="00031CDF" w:rsidRPr="003D0A66">
        <w:rPr>
          <w:rFonts w:asciiTheme="majorBidi" w:hAnsiTheme="majorBidi" w:cstheme="majorBidi"/>
          <w:sz w:val="24"/>
          <w:szCs w:val="24"/>
        </w:rPr>
        <w:t xml:space="preserve">à l’Et (Dj </w:t>
      </w:r>
      <w:proofErr w:type="spellStart"/>
      <w:r w:rsidR="00031CDF" w:rsidRPr="003D0A66">
        <w:rPr>
          <w:rFonts w:asciiTheme="majorBidi" w:hAnsiTheme="majorBidi" w:cstheme="majorBidi"/>
          <w:sz w:val="24"/>
          <w:szCs w:val="24"/>
        </w:rPr>
        <w:t>Fedjoudj</w:t>
      </w:r>
      <w:proofErr w:type="spellEnd"/>
      <w:r w:rsidR="00031CDF" w:rsidRPr="003D0A66">
        <w:rPr>
          <w:rFonts w:asciiTheme="majorBidi" w:hAnsiTheme="majorBidi" w:cstheme="majorBidi"/>
          <w:sz w:val="24"/>
          <w:szCs w:val="24"/>
        </w:rPr>
        <w:t xml:space="preserve">), et de 6 à 126 mg/l du Sud au </w:t>
      </w:r>
      <w:r w:rsidRPr="003D0A66">
        <w:rPr>
          <w:rFonts w:asciiTheme="majorBidi" w:hAnsiTheme="majorBidi" w:cstheme="majorBidi"/>
          <w:sz w:val="24"/>
          <w:szCs w:val="24"/>
        </w:rPr>
        <w:t>Sud-</w:t>
      </w:r>
      <w:proofErr w:type="gramStart"/>
      <w:r w:rsidRPr="003D0A66">
        <w:rPr>
          <w:rFonts w:asciiTheme="majorBidi" w:hAnsiTheme="majorBidi" w:cstheme="majorBidi"/>
          <w:sz w:val="24"/>
          <w:szCs w:val="24"/>
        </w:rPr>
        <w:t>est</w:t>
      </w:r>
      <w:r w:rsidR="00031CDF" w:rsidRPr="003D0A66">
        <w:rPr>
          <w:rFonts w:asciiTheme="majorBidi" w:hAnsiTheme="majorBidi" w:cstheme="majorBidi"/>
          <w:sz w:val="24"/>
          <w:szCs w:val="24"/>
        </w:rPr>
        <w:t xml:space="preserve"> ,</w:t>
      </w:r>
      <w:proofErr w:type="gramEnd"/>
      <w:r w:rsidR="00031CDF" w:rsidRPr="003D0A66">
        <w:rPr>
          <w:rFonts w:asciiTheme="majorBidi" w:hAnsiTheme="majorBidi" w:cstheme="majorBidi"/>
          <w:sz w:val="24"/>
          <w:szCs w:val="24"/>
        </w:rPr>
        <w:t xml:space="preserve"> et de 6 à 86 mg/l du centre au Nord.</w:t>
      </w:r>
    </w:p>
    <w:p w:rsidR="009718A2"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031CDF" w:rsidRPr="003D0A66">
        <w:rPr>
          <w:rFonts w:asciiTheme="majorBidi" w:hAnsiTheme="majorBidi" w:cstheme="majorBidi"/>
          <w:sz w:val="24"/>
          <w:szCs w:val="24"/>
        </w:rPr>
        <w:t xml:space="preserve">Les valeurs élevées enregistrées à la partie Est (Dj </w:t>
      </w:r>
      <w:proofErr w:type="spellStart"/>
      <w:r w:rsidR="00031CDF" w:rsidRPr="003D0A66">
        <w:rPr>
          <w:rFonts w:asciiTheme="majorBidi" w:hAnsiTheme="majorBidi" w:cstheme="majorBidi"/>
          <w:sz w:val="24"/>
          <w:szCs w:val="24"/>
        </w:rPr>
        <w:t>Fedjoudj</w:t>
      </w:r>
      <w:proofErr w:type="spellEnd"/>
      <w:r w:rsidR="00031CDF" w:rsidRPr="003D0A66">
        <w:rPr>
          <w:rFonts w:asciiTheme="majorBidi" w:hAnsiTheme="majorBidi" w:cstheme="majorBidi"/>
          <w:sz w:val="24"/>
          <w:szCs w:val="24"/>
        </w:rPr>
        <w:t xml:space="preserve">) et la partie </w:t>
      </w:r>
      <w:r w:rsidRPr="003D0A66">
        <w:rPr>
          <w:rFonts w:asciiTheme="majorBidi" w:hAnsiTheme="majorBidi" w:cstheme="majorBidi"/>
          <w:sz w:val="24"/>
          <w:szCs w:val="24"/>
        </w:rPr>
        <w:t>Sud-est</w:t>
      </w:r>
      <w:r w:rsidR="00031CDF" w:rsidRPr="003D0A66">
        <w:rPr>
          <w:rFonts w:asciiTheme="majorBidi" w:hAnsiTheme="majorBidi" w:cstheme="majorBidi"/>
          <w:sz w:val="24"/>
          <w:szCs w:val="24"/>
        </w:rPr>
        <w:t xml:space="preserve"> de la plaine sont due à l’utilisation abusive des engrais et les fumiers pour la fertilisation des terrains agricoles, tandis </w:t>
      </w:r>
      <w:proofErr w:type="gramStart"/>
      <w:r w:rsidR="00031CDF" w:rsidRPr="003D0A66">
        <w:rPr>
          <w:rFonts w:asciiTheme="majorBidi" w:hAnsiTheme="majorBidi" w:cstheme="majorBidi"/>
          <w:sz w:val="24"/>
          <w:szCs w:val="24"/>
        </w:rPr>
        <w:t>que on</w:t>
      </w:r>
      <w:proofErr w:type="gramEnd"/>
      <w:r w:rsidR="00031CDF" w:rsidRPr="003D0A66">
        <w:rPr>
          <w:rFonts w:asciiTheme="majorBidi" w:hAnsiTheme="majorBidi" w:cstheme="majorBidi"/>
          <w:sz w:val="24"/>
          <w:szCs w:val="24"/>
        </w:rPr>
        <w:t xml:space="preserve"> peut expliquer la concentration élevée </w:t>
      </w:r>
      <w:r w:rsidR="009718A2" w:rsidRPr="003D0A66">
        <w:rPr>
          <w:rFonts w:asciiTheme="majorBidi" w:hAnsiTheme="majorBidi" w:cstheme="majorBidi"/>
          <w:sz w:val="24"/>
          <w:szCs w:val="24"/>
        </w:rPr>
        <w:t xml:space="preserve">au piémont </w:t>
      </w:r>
      <w:r w:rsidR="00031CDF" w:rsidRPr="003D0A66">
        <w:rPr>
          <w:rFonts w:asciiTheme="majorBidi" w:hAnsiTheme="majorBidi" w:cstheme="majorBidi"/>
          <w:sz w:val="24"/>
          <w:szCs w:val="24"/>
        </w:rPr>
        <w:t>centre au Nord</w:t>
      </w:r>
      <w:r w:rsidR="009718A2" w:rsidRPr="003D0A66">
        <w:rPr>
          <w:rFonts w:asciiTheme="majorBidi" w:hAnsiTheme="majorBidi" w:cstheme="majorBidi"/>
          <w:sz w:val="24"/>
          <w:szCs w:val="24"/>
        </w:rPr>
        <w:t xml:space="preserve">-Ouest du Dj </w:t>
      </w:r>
      <w:proofErr w:type="spellStart"/>
      <w:r w:rsidR="009718A2" w:rsidRPr="003D0A66">
        <w:rPr>
          <w:rFonts w:asciiTheme="majorBidi" w:hAnsiTheme="majorBidi" w:cstheme="majorBidi"/>
          <w:sz w:val="24"/>
          <w:szCs w:val="24"/>
        </w:rPr>
        <w:t>Fedjoudj</w:t>
      </w:r>
      <w:proofErr w:type="spellEnd"/>
      <w:r w:rsidR="009718A2" w:rsidRPr="003D0A66">
        <w:rPr>
          <w:rFonts w:asciiTheme="majorBidi" w:hAnsiTheme="majorBidi" w:cstheme="majorBidi"/>
          <w:sz w:val="24"/>
          <w:szCs w:val="24"/>
        </w:rPr>
        <w:t xml:space="preserve"> par le rejet des eaux usées du milieu urbain de </w:t>
      </w:r>
      <w:proofErr w:type="spellStart"/>
      <w:r w:rsidR="009718A2" w:rsidRPr="003D0A66">
        <w:rPr>
          <w:rFonts w:asciiTheme="majorBidi" w:hAnsiTheme="majorBidi" w:cstheme="majorBidi"/>
          <w:sz w:val="24"/>
          <w:szCs w:val="24"/>
        </w:rPr>
        <w:t>Chemora</w:t>
      </w:r>
      <w:proofErr w:type="spellEnd"/>
      <w:r w:rsidR="009718A2" w:rsidRPr="003D0A66">
        <w:rPr>
          <w:rFonts w:asciiTheme="majorBidi" w:hAnsiTheme="majorBidi" w:cstheme="majorBidi"/>
          <w:sz w:val="24"/>
          <w:szCs w:val="24"/>
        </w:rPr>
        <w:t xml:space="preserve">. </w:t>
      </w:r>
      <w:r w:rsidR="00031CDF" w:rsidRPr="003D0A66">
        <w:rPr>
          <w:rFonts w:asciiTheme="majorBidi" w:hAnsiTheme="majorBidi" w:cstheme="majorBidi"/>
          <w:sz w:val="24"/>
          <w:szCs w:val="24"/>
        </w:rPr>
        <w:t xml:space="preserve"> </w:t>
      </w:r>
    </w:p>
    <w:p w:rsidR="00CC3B55"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9718A2" w:rsidRPr="003D0A66">
        <w:rPr>
          <w:rFonts w:asciiTheme="majorBidi" w:hAnsiTheme="majorBidi" w:cstheme="majorBidi"/>
          <w:sz w:val="24"/>
          <w:szCs w:val="24"/>
        </w:rPr>
        <w:t xml:space="preserve">Les concentrations élevées des nitrate et leur dépassement de la norme maximale acceptable de l’OMS et même admissible dans certains points d’eau et ce la remarquable </w:t>
      </w:r>
      <w:r w:rsidR="009B0285" w:rsidRPr="003D0A66">
        <w:rPr>
          <w:rFonts w:asciiTheme="majorBidi" w:hAnsiTheme="majorBidi" w:cstheme="majorBidi"/>
          <w:sz w:val="24"/>
          <w:szCs w:val="24"/>
        </w:rPr>
        <w:t>même</w:t>
      </w:r>
      <w:r w:rsidR="009718A2" w:rsidRPr="003D0A66">
        <w:rPr>
          <w:rFonts w:asciiTheme="majorBidi" w:hAnsiTheme="majorBidi" w:cstheme="majorBidi"/>
          <w:sz w:val="24"/>
          <w:szCs w:val="24"/>
        </w:rPr>
        <w:t xml:space="preserve"> dans les études précédentes (Etude de la contamination des eaux souterraines de la région de </w:t>
      </w:r>
      <w:proofErr w:type="spellStart"/>
      <w:r w:rsidR="009718A2" w:rsidRPr="003D0A66">
        <w:rPr>
          <w:rFonts w:asciiTheme="majorBidi" w:hAnsiTheme="majorBidi" w:cstheme="majorBidi"/>
          <w:sz w:val="24"/>
          <w:szCs w:val="24"/>
        </w:rPr>
        <w:t>Chemora</w:t>
      </w:r>
      <w:proofErr w:type="spellEnd"/>
      <w:r w:rsidR="009718A2" w:rsidRPr="003D0A66">
        <w:rPr>
          <w:rFonts w:asciiTheme="majorBidi" w:hAnsiTheme="majorBidi" w:cstheme="majorBidi"/>
          <w:sz w:val="24"/>
          <w:szCs w:val="24"/>
        </w:rPr>
        <w:t xml:space="preserve"> par les nitrates-</w:t>
      </w:r>
      <w:r w:rsidR="009B0285" w:rsidRPr="003D0A66">
        <w:rPr>
          <w:rFonts w:asciiTheme="majorBidi" w:hAnsiTheme="majorBidi" w:cstheme="majorBidi"/>
          <w:sz w:val="24"/>
          <w:szCs w:val="24"/>
        </w:rPr>
        <w:t xml:space="preserve"> </w:t>
      </w:r>
      <w:proofErr w:type="spellStart"/>
      <w:r w:rsidR="009B0285" w:rsidRPr="003D0A66">
        <w:rPr>
          <w:rFonts w:asciiTheme="majorBidi" w:hAnsiTheme="majorBidi" w:cstheme="majorBidi"/>
          <w:sz w:val="24"/>
          <w:szCs w:val="24"/>
        </w:rPr>
        <w:t>M.Ghodbane</w:t>
      </w:r>
      <w:proofErr w:type="spellEnd"/>
      <w:r w:rsidR="009B0285" w:rsidRPr="003D0A66">
        <w:rPr>
          <w:rFonts w:asciiTheme="majorBidi" w:hAnsiTheme="majorBidi" w:cstheme="majorBidi"/>
          <w:sz w:val="24"/>
          <w:szCs w:val="24"/>
        </w:rPr>
        <w:t xml:space="preserve"> 2009) (Réf : voir </w:t>
      </w:r>
      <w:proofErr w:type="spellStart"/>
      <w:r w:rsidR="009B0285" w:rsidRPr="003D0A66">
        <w:rPr>
          <w:rFonts w:asciiTheme="majorBidi" w:hAnsiTheme="majorBidi" w:cstheme="majorBidi"/>
          <w:sz w:val="24"/>
          <w:szCs w:val="24"/>
        </w:rPr>
        <w:t>résultatset</w:t>
      </w:r>
      <w:proofErr w:type="spellEnd"/>
      <w:r w:rsidR="009B0285" w:rsidRPr="003D0A66">
        <w:rPr>
          <w:rFonts w:asciiTheme="majorBidi" w:hAnsiTheme="majorBidi" w:cstheme="majorBidi"/>
          <w:sz w:val="24"/>
          <w:szCs w:val="24"/>
        </w:rPr>
        <w:t xml:space="preserve"> carte de nitrate [Annexe n° 3]). </w:t>
      </w:r>
      <w:r w:rsidR="009718A2" w:rsidRPr="003D0A66">
        <w:rPr>
          <w:rFonts w:asciiTheme="majorBidi" w:hAnsiTheme="majorBidi" w:cstheme="majorBidi"/>
          <w:sz w:val="24"/>
          <w:szCs w:val="24"/>
        </w:rPr>
        <w:t xml:space="preserve"> </w:t>
      </w:r>
      <w:r w:rsidR="009B0285" w:rsidRPr="003D0A66">
        <w:rPr>
          <w:rFonts w:asciiTheme="majorBidi" w:hAnsiTheme="majorBidi" w:cstheme="majorBidi"/>
          <w:sz w:val="24"/>
          <w:szCs w:val="24"/>
        </w:rPr>
        <w:t xml:space="preserve">Ce qui nous emmené de faire un suivi de développement de cette élément chimique sensible et nuisible à la santé de l’être humain surtout pour les bébés. </w:t>
      </w:r>
    </w:p>
    <w:p w:rsidR="001F3190" w:rsidRPr="003D0A66" w:rsidRDefault="00A57ECD" w:rsidP="003D0A66">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3D0A66" w:rsidRPr="003D0A66">
        <w:rPr>
          <w:rFonts w:asciiTheme="majorBidi" w:hAnsiTheme="majorBidi" w:cstheme="majorBidi"/>
          <w:b/>
          <w:bCs/>
          <w:sz w:val="24"/>
          <w:szCs w:val="24"/>
        </w:rPr>
        <w:t xml:space="preserve">V.7. </w:t>
      </w:r>
      <w:r w:rsidR="001F3190" w:rsidRPr="003D0A66">
        <w:rPr>
          <w:rFonts w:asciiTheme="majorBidi" w:hAnsiTheme="majorBidi" w:cstheme="majorBidi"/>
          <w:b/>
          <w:bCs/>
          <w:sz w:val="24"/>
          <w:szCs w:val="24"/>
        </w:rPr>
        <w:t>Nitrite</w:t>
      </w:r>
      <w:r w:rsidR="003D0A66" w:rsidRPr="003D0A66">
        <w:rPr>
          <w:rFonts w:asciiTheme="majorBidi" w:hAnsiTheme="majorBidi" w:cstheme="majorBidi"/>
          <w:b/>
          <w:bCs/>
          <w:sz w:val="24"/>
          <w:szCs w:val="24"/>
        </w:rPr>
        <w:t xml:space="preserve"> NO</w:t>
      </w:r>
      <w:r w:rsidR="003D0A66" w:rsidRPr="003D0A66">
        <w:rPr>
          <w:rFonts w:asciiTheme="majorBidi" w:hAnsiTheme="majorBidi" w:cstheme="majorBidi"/>
          <w:b/>
          <w:bCs/>
          <w:sz w:val="24"/>
          <w:szCs w:val="24"/>
          <w:vertAlign w:val="subscript"/>
        </w:rPr>
        <w:t>2</w:t>
      </w:r>
      <w:r w:rsidR="003D0A66" w:rsidRPr="003D0A66">
        <w:rPr>
          <w:rFonts w:asciiTheme="majorBidi" w:hAnsiTheme="majorBidi" w:cstheme="majorBidi"/>
          <w:b/>
          <w:bCs/>
          <w:sz w:val="24"/>
          <w:szCs w:val="24"/>
          <w:vertAlign w:val="superscript"/>
        </w:rPr>
        <w:t>-</w:t>
      </w:r>
      <w:r w:rsidR="001F3190" w:rsidRPr="003D0A66">
        <w:rPr>
          <w:rFonts w:asciiTheme="majorBidi" w:hAnsiTheme="majorBidi" w:cstheme="majorBidi"/>
          <w:b/>
          <w:bCs/>
          <w:sz w:val="24"/>
          <w:szCs w:val="24"/>
        </w:rPr>
        <w:t> :</w:t>
      </w:r>
    </w:p>
    <w:p w:rsidR="009B0285" w:rsidRPr="003D0A66" w:rsidRDefault="009B0285"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n°17 : Variation des teneurs en Nitrite</w:t>
      </w:r>
    </w:p>
    <w:tbl>
      <w:tblPr>
        <w:tblStyle w:val="Grilledutableau"/>
        <w:tblpPr w:leftFromText="141" w:rightFromText="141" w:vertAnchor="text" w:horzAnchor="margin" w:tblpY="61"/>
        <w:tblW w:w="0" w:type="auto"/>
        <w:tblLook w:val="04A0"/>
      </w:tblPr>
      <w:tblGrid>
        <w:gridCol w:w="3695"/>
        <w:gridCol w:w="1174"/>
        <w:gridCol w:w="1244"/>
        <w:gridCol w:w="1262"/>
        <w:gridCol w:w="1213"/>
        <w:gridCol w:w="1126"/>
      </w:tblGrid>
      <w:tr w:rsidR="00DA29E8" w:rsidRPr="003D0A66" w:rsidTr="003D0A66">
        <w:tc>
          <w:tcPr>
            <w:tcW w:w="3695" w:type="dxa"/>
            <w:vMerge w:val="restart"/>
          </w:tcPr>
          <w:p w:rsidR="00DA29E8"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72" type="#_x0000_t32" style="position:absolute;left:0;text-align:left;margin-left:-5.6pt;margin-top:.3pt;width:183.95pt;height:36.05pt;z-index:251664896" o:connectortype="straight"/>
              </w:pict>
            </w:r>
            <w:r w:rsidR="00DA29E8" w:rsidRPr="003D0A66">
              <w:rPr>
                <w:rFonts w:asciiTheme="majorBidi" w:hAnsiTheme="majorBidi" w:cstheme="majorBidi"/>
              </w:rPr>
              <w:t xml:space="preserve">                            Paramètres statistiques</w:t>
            </w:r>
          </w:p>
          <w:p w:rsidR="00DA29E8" w:rsidRPr="003D0A66" w:rsidRDefault="00DA29E8"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Cv</w:t>
            </w:r>
          </w:p>
        </w:tc>
      </w:tr>
      <w:tr w:rsidR="00DA29E8" w:rsidRPr="003D0A66" w:rsidTr="003D0A66">
        <w:tc>
          <w:tcPr>
            <w:tcW w:w="3695" w:type="dxa"/>
            <w:vMerge/>
          </w:tcPr>
          <w:p w:rsidR="00DA29E8" w:rsidRPr="003D0A66" w:rsidRDefault="00DA29E8" w:rsidP="003D0A66">
            <w:pPr>
              <w:jc w:val="both"/>
              <w:rPr>
                <w:rFonts w:asciiTheme="majorBidi" w:hAnsiTheme="majorBidi" w:cstheme="majorBidi"/>
              </w:rPr>
            </w:pP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DA29E8" w:rsidRPr="003D0A66" w:rsidRDefault="00DA29E8" w:rsidP="003D0A66">
            <w:pPr>
              <w:jc w:val="both"/>
              <w:rPr>
                <w:rFonts w:asciiTheme="majorBidi" w:hAnsiTheme="majorBidi" w:cstheme="majorBidi"/>
              </w:rPr>
            </w:pPr>
          </w:p>
        </w:tc>
        <w:tc>
          <w:tcPr>
            <w:tcW w:w="1126" w:type="dxa"/>
          </w:tcPr>
          <w:p w:rsidR="00DA29E8" w:rsidRPr="003D0A66" w:rsidRDefault="00DA29E8" w:rsidP="003D0A66">
            <w:pPr>
              <w:jc w:val="both"/>
              <w:rPr>
                <w:rFonts w:asciiTheme="majorBidi" w:hAnsiTheme="majorBidi" w:cstheme="majorBidi"/>
              </w:rPr>
            </w:pPr>
          </w:p>
        </w:tc>
      </w:tr>
      <w:tr w:rsidR="00DA29E8" w:rsidRPr="003D0A66" w:rsidTr="003D0A66">
        <w:tc>
          <w:tcPr>
            <w:tcW w:w="3695" w:type="dxa"/>
          </w:tcPr>
          <w:p w:rsidR="00DA29E8" w:rsidRPr="003D0A66" w:rsidRDefault="00DA29E8" w:rsidP="003D0A66">
            <w:pPr>
              <w:jc w:val="both"/>
              <w:rPr>
                <w:rFonts w:asciiTheme="majorBidi" w:hAnsiTheme="majorBidi" w:cstheme="majorBidi"/>
                <w:b/>
                <w:bCs/>
              </w:rPr>
            </w:pPr>
            <w:r w:rsidRPr="003D0A66">
              <w:rPr>
                <w:rFonts w:asciiTheme="majorBidi" w:hAnsiTheme="majorBidi" w:cstheme="majorBidi"/>
                <w:b/>
                <w:bCs/>
              </w:rPr>
              <w:t>Octobre 2012</w:t>
            </w: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0</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0,05</w:t>
            </w:r>
          </w:p>
        </w:tc>
        <w:tc>
          <w:tcPr>
            <w:tcW w:w="1262"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0,9</w:t>
            </w:r>
          </w:p>
        </w:tc>
        <w:tc>
          <w:tcPr>
            <w:tcW w:w="1213"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0,18</w:t>
            </w:r>
          </w:p>
        </w:tc>
        <w:tc>
          <w:tcPr>
            <w:tcW w:w="1126"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3,50</w:t>
            </w:r>
          </w:p>
        </w:tc>
      </w:tr>
      <w:tr w:rsidR="00503BE7" w:rsidRPr="003D0A66" w:rsidTr="00503BE7">
        <w:tc>
          <w:tcPr>
            <w:tcW w:w="9714" w:type="dxa"/>
            <w:gridSpan w:val="6"/>
          </w:tcPr>
          <w:p w:rsidR="00503BE7" w:rsidRPr="003D0A66" w:rsidRDefault="00503BE7"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&lt; </w:t>
            </w:r>
            <w:r w:rsidRPr="003D0A66">
              <w:rPr>
                <w:rFonts w:asciiTheme="majorBidi" w:hAnsiTheme="majorBidi" w:cstheme="majorBidi"/>
              </w:rPr>
              <w:t>0.1 mg/l</w:t>
            </w:r>
          </w:p>
        </w:tc>
      </w:tr>
    </w:tbl>
    <w:p w:rsidR="001F3190" w:rsidRPr="003D0A66" w:rsidRDefault="001F3190"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noProof/>
          <w:sz w:val="24"/>
          <w:szCs w:val="24"/>
          <w:lang w:eastAsia="fr-FR"/>
        </w:rPr>
        <w:lastRenderedPageBreak/>
        <w:drawing>
          <wp:inline distT="0" distB="0" distL="0" distR="0">
            <wp:extent cx="6057900" cy="4352925"/>
            <wp:effectExtent l="19050" t="0" r="0" b="0"/>
            <wp:docPr id="24" name="Image 24" descr="C:\Users\chadi\Desktop\chemora\dossier.Auto cad\dossier.Auto Oct\Carte Oct 2012\nitri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chadi\Desktop\chemora\dossier.Auto cad\dossier.Auto Oct\Carte Oct 2012\nitrite.bmp"/>
                    <pic:cNvPicPr>
                      <a:picLocks noChangeAspect="1" noChangeArrowheads="1"/>
                    </pic:cNvPicPr>
                  </pic:nvPicPr>
                  <pic:blipFill>
                    <a:blip r:embed="rId37"/>
                    <a:srcRect l="2314" r="19504" b="11783"/>
                    <a:stretch>
                      <a:fillRect/>
                    </a:stretch>
                  </pic:blipFill>
                  <pic:spPr bwMode="auto">
                    <a:xfrm>
                      <a:off x="0" y="0"/>
                      <a:ext cx="6057900" cy="4352925"/>
                    </a:xfrm>
                    <a:prstGeom prst="rect">
                      <a:avLst/>
                    </a:prstGeom>
                    <a:noFill/>
                    <a:ln w="9525">
                      <a:noFill/>
                      <a:miter lim="800000"/>
                      <a:headEnd/>
                      <a:tailEnd/>
                    </a:ln>
                  </pic:spPr>
                </pic:pic>
              </a:graphicData>
            </a:graphic>
          </wp:inline>
        </w:drawing>
      </w:r>
    </w:p>
    <w:p w:rsidR="001F3190" w:rsidRPr="003D0A66" w:rsidRDefault="001F3190" w:rsidP="006A41BC">
      <w:pPr>
        <w:spacing w:line="360" w:lineRule="auto"/>
        <w:jc w:val="center"/>
        <w:rPr>
          <w:rFonts w:asciiTheme="majorBidi" w:hAnsiTheme="majorBidi" w:cstheme="majorBidi"/>
          <w:b/>
          <w:bCs/>
        </w:rPr>
      </w:pPr>
      <w:r w:rsidRPr="003D0A66">
        <w:rPr>
          <w:rFonts w:asciiTheme="majorBidi" w:hAnsiTheme="majorBidi" w:cstheme="majorBidi"/>
          <w:b/>
          <w:bCs/>
        </w:rPr>
        <w:t>Fig</w:t>
      </w:r>
      <w:r w:rsidR="003D0A66" w:rsidRPr="003D0A66">
        <w:rPr>
          <w:rFonts w:asciiTheme="majorBidi" w:hAnsiTheme="majorBidi" w:cstheme="majorBidi"/>
          <w:b/>
          <w:bCs/>
        </w:rPr>
        <w:t>ure</w:t>
      </w:r>
      <w:r w:rsidRPr="003D0A66">
        <w:rPr>
          <w:rFonts w:asciiTheme="majorBidi" w:hAnsiTheme="majorBidi" w:cstheme="majorBidi"/>
          <w:b/>
          <w:bCs/>
        </w:rPr>
        <w:t xml:space="preserve"> n°</w:t>
      </w:r>
      <w:r w:rsidR="006A41BC">
        <w:rPr>
          <w:rFonts w:asciiTheme="majorBidi" w:hAnsiTheme="majorBidi" w:cstheme="majorBidi"/>
          <w:b/>
          <w:bCs/>
        </w:rPr>
        <w:t xml:space="preserve"> 13</w:t>
      </w:r>
      <w:r w:rsidRPr="003D0A66">
        <w:rPr>
          <w:rFonts w:asciiTheme="majorBidi" w:hAnsiTheme="majorBidi" w:cstheme="majorBidi"/>
          <w:b/>
          <w:bCs/>
        </w:rPr>
        <w:t> : carte du Nitrite en (mg/l) – période d’Octobre 2012</w:t>
      </w:r>
    </w:p>
    <w:p w:rsidR="00CE6381" w:rsidRPr="003D0A66" w:rsidRDefault="00503BE7" w:rsidP="003D0A66">
      <w:pPr>
        <w:spacing w:line="360" w:lineRule="auto"/>
        <w:jc w:val="both"/>
        <w:rPr>
          <w:rFonts w:asciiTheme="majorBidi" w:hAnsiTheme="majorBidi" w:cstheme="majorBidi"/>
          <w:b/>
          <w:bCs/>
        </w:rPr>
      </w:pPr>
      <w:r>
        <w:rPr>
          <w:rFonts w:asciiTheme="majorBidi" w:hAnsiTheme="majorBidi" w:cstheme="majorBidi"/>
          <w:color w:val="000000" w:themeColor="text1"/>
          <w:sz w:val="24"/>
          <w:szCs w:val="24"/>
        </w:rPr>
        <w:t xml:space="preserve">            </w:t>
      </w:r>
      <w:r w:rsidR="00CE6381" w:rsidRPr="003D0A66">
        <w:rPr>
          <w:rFonts w:asciiTheme="majorBidi" w:hAnsiTheme="majorBidi" w:cstheme="majorBidi"/>
          <w:color w:val="000000" w:themeColor="text1"/>
          <w:sz w:val="24"/>
          <w:szCs w:val="24"/>
        </w:rPr>
        <w:t>L’examen du tableau n°17 montre que les teneurs varient de 0 à 0.9 mg/l, et d’après</w:t>
      </w:r>
      <w:r w:rsidR="00CE6381" w:rsidRPr="003D0A66">
        <w:rPr>
          <w:rFonts w:asciiTheme="majorBidi" w:hAnsiTheme="majorBidi" w:cstheme="majorBidi"/>
          <w:color w:val="000000" w:themeColor="text1"/>
        </w:rPr>
        <w:t xml:space="preserve"> </w:t>
      </w:r>
      <w:r w:rsidR="00CE6381" w:rsidRPr="003D0A66">
        <w:rPr>
          <w:rFonts w:asciiTheme="majorBidi" w:hAnsiTheme="majorBidi" w:cstheme="majorBidi"/>
          <w:color w:val="000000" w:themeColor="text1"/>
          <w:sz w:val="24"/>
          <w:szCs w:val="24"/>
        </w:rPr>
        <w:t>(</w:t>
      </w:r>
      <w:proofErr w:type="spellStart"/>
      <w:r w:rsidR="00CE6381" w:rsidRPr="003D0A66">
        <w:rPr>
          <w:rFonts w:asciiTheme="majorBidi" w:hAnsiTheme="majorBidi" w:cstheme="majorBidi"/>
          <w:color w:val="000000" w:themeColor="text1"/>
          <w:sz w:val="24"/>
          <w:szCs w:val="24"/>
        </w:rPr>
        <w:t>fig</w:t>
      </w:r>
      <w:proofErr w:type="spellEnd"/>
      <w:r w:rsidR="00CE6381" w:rsidRPr="003D0A66">
        <w:rPr>
          <w:rFonts w:asciiTheme="majorBidi" w:hAnsiTheme="majorBidi" w:cstheme="majorBidi"/>
          <w:color w:val="000000" w:themeColor="text1"/>
          <w:sz w:val="24"/>
          <w:szCs w:val="24"/>
        </w:rPr>
        <w:t xml:space="preserve"> n°</w:t>
      </w:r>
      <w:r w:rsidR="006A41BC">
        <w:rPr>
          <w:rFonts w:asciiTheme="majorBidi" w:hAnsiTheme="majorBidi" w:cstheme="majorBidi"/>
          <w:color w:val="000000" w:themeColor="text1"/>
          <w:sz w:val="24"/>
          <w:szCs w:val="24"/>
        </w:rPr>
        <w:t>13</w:t>
      </w:r>
      <w:r w:rsidR="00CE6381" w:rsidRPr="003D0A66">
        <w:rPr>
          <w:rFonts w:asciiTheme="majorBidi" w:hAnsiTheme="majorBidi" w:cstheme="majorBidi"/>
          <w:color w:val="000000" w:themeColor="text1"/>
          <w:sz w:val="24"/>
          <w:szCs w:val="24"/>
        </w:rPr>
        <w:t xml:space="preserve">) de </w:t>
      </w:r>
      <w:r w:rsidR="00CE6381" w:rsidRPr="003D0A66">
        <w:rPr>
          <w:rFonts w:asciiTheme="majorBidi" w:hAnsiTheme="majorBidi" w:cstheme="majorBidi"/>
          <w:sz w:val="24"/>
          <w:szCs w:val="24"/>
        </w:rPr>
        <w:t xml:space="preserve">répartition des concentrations de nitrite on constate que les valeurs  des teneurs élevées sont enregistrées à la partie Sud –est </w:t>
      </w:r>
      <w:r w:rsidR="007A6548" w:rsidRPr="003D0A66">
        <w:rPr>
          <w:rFonts w:asciiTheme="majorBidi" w:hAnsiTheme="majorBidi" w:cstheme="majorBidi"/>
          <w:sz w:val="24"/>
          <w:szCs w:val="24"/>
        </w:rPr>
        <w:t>de la zone d’étude (F</w:t>
      </w:r>
      <w:r w:rsidR="00EA6507" w:rsidRPr="003D0A66">
        <w:rPr>
          <w:rFonts w:asciiTheme="majorBidi" w:hAnsiTheme="majorBidi" w:cstheme="majorBidi"/>
          <w:sz w:val="24"/>
          <w:szCs w:val="24"/>
        </w:rPr>
        <w:t>20</w:t>
      </w:r>
      <w:r w:rsidR="007A6548" w:rsidRPr="003D0A66">
        <w:rPr>
          <w:rFonts w:asciiTheme="majorBidi" w:hAnsiTheme="majorBidi" w:cstheme="majorBidi"/>
          <w:sz w:val="24"/>
          <w:szCs w:val="24"/>
        </w:rPr>
        <w:t xml:space="preserve"> et F</w:t>
      </w:r>
      <w:r w:rsidR="00EA6507" w:rsidRPr="003D0A66">
        <w:rPr>
          <w:rFonts w:asciiTheme="majorBidi" w:hAnsiTheme="majorBidi" w:cstheme="majorBidi"/>
          <w:sz w:val="24"/>
          <w:szCs w:val="24"/>
        </w:rPr>
        <w:t>21</w:t>
      </w:r>
      <w:r w:rsidR="007A6548" w:rsidRPr="003D0A66">
        <w:rPr>
          <w:rFonts w:asciiTheme="majorBidi" w:hAnsiTheme="majorBidi" w:cstheme="majorBidi"/>
          <w:sz w:val="24"/>
          <w:szCs w:val="24"/>
        </w:rPr>
        <w:t>)</w:t>
      </w:r>
      <w:r w:rsidR="00CE6381" w:rsidRPr="003D0A66">
        <w:rPr>
          <w:rFonts w:asciiTheme="majorBidi" w:hAnsiTheme="majorBidi" w:cstheme="majorBidi"/>
          <w:sz w:val="24"/>
          <w:szCs w:val="24"/>
        </w:rPr>
        <w:t xml:space="preserve"> </w:t>
      </w:r>
      <w:r w:rsidR="007A6548" w:rsidRPr="003D0A66">
        <w:rPr>
          <w:rFonts w:asciiTheme="majorBidi" w:hAnsiTheme="majorBidi" w:cstheme="majorBidi"/>
          <w:sz w:val="24"/>
          <w:szCs w:val="24"/>
        </w:rPr>
        <w:t>situés dans la zone agricole d’où l’utilisation des produits de fertilisation origine des éléments nutritifs.</w:t>
      </w:r>
      <w:r w:rsidR="00CE6381" w:rsidRPr="003D0A66">
        <w:rPr>
          <w:rFonts w:asciiTheme="majorBidi" w:hAnsiTheme="majorBidi" w:cstheme="majorBidi"/>
          <w:sz w:val="24"/>
          <w:szCs w:val="24"/>
        </w:rPr>
        <w:t xml:space="preserve">  </w:t>
      </w:r>
    </w:p>
    <w:p w:rsidR="001F3190" w:rsidRPr="003D0A66" w:rsidRDefault="00A57ECD" w:rsidP="003D0A66">
      <w:pPr>
        <w:spacing w:line="360" w:lineRule="auto"/>
        <w:jc w:val="both"/>
        <w:rPr>
          <w:rFonts w:asciiTheme="majorBidi" w:hAnsiTheme="majorBidi" w:cstheme="majorBidi"/>
          <w:b/>
          <w:bCs/>
          <w:sz w:val="24"/>
          <w:szCs w:val="24"/>
        </w:rPr>
      </w:pPr>
      <w:r>
        <w:rPr>
          <w:rFonts w:asciiTheme="majorBidi" w:hAnsiTheme="majorBidi" w:cstheme="majorBidi"/>
          <w:b/>
          <w:bCs/>
          <w:sz w:val="24"/>
          <w:szCs w:val="24"/>
        </w:rPr>
        <w:t>I</w:t>
      </w:r>
      <w:r w:rsidR="003D0A66" w:rsidRPr="003D0A66">
        <w:rPr>
          <w:rFonts w:asciiTheme="majorBidi" w:hAnsiTheme="majorBidi" w:cstheme="majorBidi"/>
          <w:b/>
          <w:bCs/>
          <w:sz w:val="24"/>
          <w:szCs w:val="24"/>
        </w:rPr>
        <w:t xml:space="preserve">V.8. </w:t>
      </w:r>
      <w:r w:rsidR="004529F6" w:rsidRPr="003D0A66">
        <w:rPr>
          <w:rFonts w:asciiTheme="majorBidi" w:hAnsiTheme="majorBidi" w:cstheme="majorBidi"/>
          <w:b/>
          <w:bCs/>
          <w:sz w:val="24"/>
          <w:szCs w:val="24"/>
        </w:rPr>
        <w:t>Sulfate</w:t>
      </w:r>
      <w:r w:rsidR="003D0A66" w:rsidRPr="003D0A66">
        <w:rPr>
          <w:rFonts w:asciiTheme="majorBidi" w:hAnsiTheme="majorBidi" w:cstheme="majorBidi"/>
          <w:b/>
          <w:bCs/>
          <w:sz w:val="24"/>
          <w:szCs w:val="24"/>
        </w:rPr>
        <w:t xml:space="preserve"> SO</w:t>
      </w:r>
      <w:r w:rsidR="003D0A66" w:rsidRPr="003D0A66">
        <w:rPr>
          <w:rFonts w:asciiTheme="majorBidi" w:hAnsiTheme="majorBidi" w:cstheme="majorBidi"/>
          <w:b/>
          <w:bCs/>
          <w:sz w:val="24"/>
          <w:szCs w:val="24"/>
          <w:vertAlign w:val="subscript"/>
        </w:rPr>
        <w:t>4</w:t>
      </w:r>
      <w:r w:rsidR="003D0A66" w:rsidRPr="003D0A66">
        <w:rPr>
          <w:rFonts w:asciiTheme="majorBidi" w:hAnsiTheme="majorBidi" w:cstheme="majorBidi"/>
          <w:b/>
          <w:bCs/>
          <w:sz w:val="24"/>
          <w:szCs w:val="24"/>
          <w:vertAlign w:val="superscript"/>
        </w:rPr>
        <w:t>--</w:t>
      </w:r>
      <w:r w:rsidR="004529F6" w:rsidRPr="003D0A66">
        <w:rPr>
          <w:rFonts w:asciiTheme="majorBidi" w:hAnsiTheme="majorBidi" w:cstheme="majorBidi"/>
          <w:b/>
          <w:bCs/>
          <w:sz w:val="24"/>
          <w:szCs w:val="24"/>
        </w:rPr>
        <w:t> :</w:t>
      </w:r>
    </w:p>
    <w:p w:rsidR="00EA6507" w:rsidRPr="003D0A66" w:rsidRDefault="00EA6507"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n°18 : Variation des teneurs en Sulfate</w:t>
      </w:r>
    </w:p>
    <w:tbl>
      <w:tblPr>
        <w:tblStyle w:val="Grilledutableau"/>
        <w:tblpPr w:leftFromText="141" w:rightFromText="141" w:vertAnchor="text" w:horzAnchor="margin" w:tblpXSpec="center" w:tblpY="61"/>
        <w:tblW w:w="0" w:type="auto"/>
        <w:tblLook w:val="04A0"/>
      </w:tblPr>
      <w:tblGrid>
        <w:gridCol w:w="3695"/>
        <w:gridCol w:w="1174"/>
        <w:gridCol w:w="1244"/>
        <w:gridCol w:w="1262"/>
        <w:gridCol w:w="1213"/>
        <w:gridCol w:w="1126"/>
      </w:tblGrid>
      <w:tr w:rsidR="00DA29E8" w:rsidRPr="003D0A66" w:rsidTr="003D0A66">
        <w:tc>
          <w:tcPr>
            <w:tcW w:w="3695" w:type="dxa"/>
            <w:vMerge w:val="restart"/>
          </w:tcPr>
          <w:p w:rsidR="00DA29E8" w:rsidRPr="003D0A66" w:rsidRDefault="00691AF0" w:rsidP="003D0A66">
            <w:pPr>
              <w:jc w:val="both"/>
              <w:rPr>
                <w:rFonts w:asciiTheme="majorBidi" w:hAnsiTheme="majorBidi" w:cstheme="majorBidi"/>
              </w:rPr>
            </w:pPr>
            <w:r>
              <w:rPr>
                <w:rFonts w:asciiTheme="majorBidi" w:hAnsiTheme="majorBidi" w:cstheme="majorBidi"/>
                <w:noProof/>
                <w:lang w:eastAsia="fr-FR"/>
              </w:rPr>
              <w:pict>
                <v:shape id="_x0000_s1073" type="#_x0000_t32" style="position:absolute;left:0;text-align:left;margin-left:-5.6pt;margin-top:.3pt;width:183.95pt;height:36.05pt;z-index:251666944" o:connectortype="straight"/>
              </w:pict>
            </w:r>
            <w:r w:rsidR="00DA29E8" w:rsidRPr="003D0A66">
              <w:rPr>
                <w:rFonts w:asciiTheme="majorBidi" w:hAnsiTheme="majorBidi" w:cstheme="majorBidi"/>
              </w:rPr>
              <w:t xml:space="preserve">                            Paramètres statistiques</w:t>
            </w:r>
          </w:p>
          <w:p w:rsidR="00DA29E8" w:rsidRPr="003D0A66" w:rsidRDefault="00DA29E8" w:rsidP="003D0A66">
            <w:pPr>
              <w:jc w:val="both"/>
              <w:rPr>
                <w:rFonts w:asciiTheme="majorBidi" w:hAnsiTheme="majorBidi" w:cstheme="majorBidi"/>
              </w:rPr>
            </w:pPr>
            <w:r w:rsidRPr="003D0A66">
              <w:rPr>
                <w:rFonts w:asciiTheme="majorBidi" w:hAnsiTheme="majorBidi" w:cstheme="majorBidi"/>
              </w:rPr>
              <w:t xml:space="preserve"> Périodes </w:t>
            </w: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Minimum</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Moyenne</w:t>
            </w:r>
          </w:p>
        </w:tc>
        <w:tc>
          <w:tcPr>
            <w:tcW w:w="1262"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Maximum</w:t>
            </w:r>
          </w:p>
        </w:tc>
        <w:tc>
          <w:tcPr>
            <w:tcW w:w="1213"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Ecart type</w:t>
            </w:r>
          </w:p>
        </w:tc>
        <w:tc>
          <w:tcPr>
            <w:tcW w:w="1126"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Cv</w:t>
            </w:r>
          </w:p>
        </w:tc>
      </w:tr>
      <w:tr w:rsidR="00DA29E8" w:rsidRPr="003D0A66" w:rsidTr="003D0A66">
        <w:tc>
          <w:tcPr>
            <w:tcW w:w="3695" w:type="dxa"/>
            <w:vMerge/>
          </w:tcPr>
          <w:p w:rsidR="00DA29E8" w:rsidRPr="003D0A66" w:rsidRDefault="00DA29E8" w:rsidP="003D0A66">
            <w:pPr>
              <w:jc w:val="both"/>
              <w:rPr>
                <w:rFonts w:asciiTheme="majorBidi" w:hAnsiTheme="majorBidi" w:cstheme="majorBidi"/>
              </w:rPr>
            </w:pP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62"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mg/l</w:t>
            </w:r>
          </w:p>
        </w:tc>
        <w:tc>
          <w:tcPr>
            <w:tcW w:w="1213" w:type="dxa"/>
          </w:tcPr>
          <w:p w:rsidR="00DA29E8" w:rsidRPr="003D0A66" w:rsidRDefault="00DA29E8" w:rsidP="003D0A66">
            <w:pPr>
              <w:jc w:val="both"/>
              <w:rPr>
                <w:rFonts w:asciiTheme="majorBidi" w:hAnsiTheme="majorBidi" w:cstheme="majorBidi"/>
              </w:rPr>
            </w:pPr>
          </w:p>
        </w:tc>
        <w:tc>
          <w:tcPr>
            <w:tcW w:w="1126" w:type="dxa"/>
          </w:tcPr>
          <w:p w:rsidR="00DA29E8" w:rsidRPr="003D0A66" w:rsidRDefault="00DA29E8" w:rsidP="003D0A66">
            <w:pPr>
              <w:jc w:val="both"/>
              <w:rPr>
                <w:rFonts w:asciiTheme="majorBidi" w:hAnsiTheme="majorBidi" w:cstheme="majorBidi"/>
              </w:rPr>
            </w:pPr>
          </w:p>
        </w:tc>
      </w:tr>
      <w:tr w:rsidR="00DA29E8" w:rsidRPr="003D0A66" w:rsidTr="003D0A66">
        <w:tc>
          <w:tcPr>
            <w:tcW w:w="3695" w:type="dxa"/>
          </w:tcPr>
          <w:p w:rsidR="00DA29E8" w:rsidRPr="003D0A66" w:rsidRDefault="00DA29E8" w:rsidP="003D0A66">
            <w:pPr>
              <w:jc w:val="both"/>
              <w:rPr>
                <w:rFonts w:asciiTheme="majorBidi" w:hAnsiTheme="majorBidi" w:cstheme="majorBidi"/>
                <w:b/>
                <w:bCs/>
                <w:sz w:val="24"/>
                <w:szCs w:val="24"/>
              </w:rPr>
            </w:pPr>
            <w:r w:rsidRPr="003D0A66">
              <w:rPr>
                <w:rFonts w:asciiTheme="majorBidi" w:hAnsiTheme="majorBidi" w:cstheme="majorBidi"/>
                <w:b/>
                <w:bCs/>
                <w:sz w:val="24"/>
                <w:szCs w:val="24"/>
              </w:rPr>
              <w:t>Octobre 2012</w:t>
            </w:r>
          </w:p>
        </w:tc>
        <w:tc>
          <w:tcPr>
            <w:tcW w:w="117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380</w:t>
            </w:r>
          </w:p>
        </w:tc>
        <w:tc>
          <w:tcPr>
            <w:tcW w:w="1244"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1393,32</w:t>
            </w:r>
          </w:p>
        </w:tc>
        <w:tc>
          <w:tcPr>
            <w:tcW w:w="1262" w:type="dxa"/>
          </w:tcPr>
          <w:p w:rsidR="00DA29E8" w:rsidRPr="003D0A66" w:rsidRDefault="00DA29E8" w:rsidP="003D0A66">
            <w:pPr>
              <w:spacing w:line="360" w:lineRule="auto"/>
              <w:jc w:val="both"/>
              <w:rPr>
                <w:rFonts w:asciiTheme="majorBidi" w:hAnsiTheme="majorBidi" w:cstheme="majorBidi"/>
                <w:b/>
                <w:bCs/>
                <w:sz w:val="24"/>
                <w:szCs w:val="24"/>
              </w:rPr>
            </w:pPr>
            <w:r w:rsidRPr="003D0A66">
              <w:rPr>
                <w:rFonts w:asciiTheme="majorBidi" w:hAnsiTheme="majorBidi" w:cstheme="majorBidi"/>
              </w:rPr>
              <w:t>3960</w:t>
            </w:r>
          </w:p>
        </w:tc>
        <w:tc>
          <w:tcPr>
            <w:tcW w:w="1213"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1155,96</w:t>
            </w:r>
          </w:p>
        </w:tc>
        <w:tc>
          <w:tcPr>
            <w:tcW w:w="1126" w:type="dxa"/>
          </w:tcPr>
          <w:p w:rsidR="00DA29E8" w:rsidRPr="003D0A66" w:rsidRDefault="00DA29E8" w:rsidP="003D0A66">
            <w:pPr>
              <w:jc w:val="both"/>
              <w:rPr>
                <w:rFonts w:asciiTheme="majorBidi" w:hAnsiTheme="majorBidi" w:cstheme="majorBidi"/>
              </w:rPr>
            </w:pPr>
            <w:r w:rsidRPr="003D0A66">
              <w:rPr>
                <w:rFonts w:asciiTheme="majorBidi" w:hAnsiTheme="majorBidi" w:cstheme="majorBidi"/>
              </w:rPr>
              <w:t>0,83</w:t>
            </w:r>
          </w:p>
        </w:tc>
      </w:tr>
      <w:tr w:rsidR="003D0A66" w:rsidRPr="003D0A66" w:rsidTr="00503BE7">
        <w:tc>
          <w:tcPr>
            <w:tcW w:w="9714" w:type="dxa"/>
            <w:gridSpan w:val="6"/>
          </w:tcPr>
          <w:p w:rsidR="003D0A66" w:rsidRPr="003D0A66" w:rsidRDefault="003D0A66" w:rsidP="00503BE7">
            <w:pPr>
              <w:jc w:val="center"/>
              <w:rPr>
                <w:rFonts w:asciiTheme="majorBidi" w:hAnsiTheme="majorBidi" w:cstheme="majorBidi"/>
                <w:sz w:val="24"/>
                <w:szCs w:val="24"/>
              </w:rPr>
            </w:pPr>
            <w:r w:rsidRPr="003D0A66">
              <w:rPr>
                <w:rFonts w:asciiTheme="majorBidi" w:hAnsiTheme="majorBidi" w:cstheme="majorBidi"/>
                <w:sz w:val="24"/>
                <w:szCs w:val="24"/>
              </w:rPr>
              <w:t xml:space="preserve">Norme de l’OMS </w:t>
            </w:r>
            <w:r w:rsidRPr="003D0A66">
              <w:rPr>
                <w:rFonts w:asciiTheme="majorBidi" w:hAnsiTheme="majorBidi" w:cstheme="majorBidi"/>
                <w:color w:val="000000"/>
                <w:sz w:val="24"/>
                <w:szCs w:val="24"/>
              </w:rPr>
              <w:t>(200-500) en mg/l</w:t>
            </w:r>
          </w:p>
        </w:tc>
      </w:tr>
    </w:tbl>
    <w:p w:rsidR="004529F6" w:rsidRPr="003D0A66" w:rsidRDefault="004529F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noProof/>
          <w:sz w:val="24"/>
          <w:szCs w:val="24"/>
          <w:lang w:eastAsia="fr-FR"/>
        </w:rPr>
        <w:lastRenderedPageBreak/>
        <w:drawing>
          <wp:inline distT="0" distB="0" distL="0" distR="0">
            <wp:extent cx="6124575" cy="4381500"/>
            <wp:effectExtent l="19050" t="0" r="9525" b="0"/>
            <wp:docPr id="25" name="Image 25" descr="C:\Users\chadi\Desktop\chemora\dossier.Auto cad\dossier.Auto Oct\Carte Oct 2012\sulfat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chadi\Desktop\chemora\dossier.Auto cad\dossier.Auto Oct\Carte Oct 2012\sulfate.bmp"/>
                    <pic:cNvPicPr>
                      <a:picLocks noChangeAspect="1" noChangeArrowheads="1"/>
                    </pic:cNvPicPr>
                  </pic:nvPicPr>
                  <pic:blipFill>
                    <a:blip r:embed="rId38"/>
                    <a:srcRect l="2316" t="1577" r="21585" b="15773"/>
                    <a:stretch>
                      <a:fillRect/>
                    </a:stretch>
                  </pic:blipFill>
                  <pic:spPr bwMode="auto">
                    <a:xfrm>
                      <a:off x="0" y="0"/>
                      <a:ext cx="6124575" cy="4381500"/>
                    </a:xfrm>
                    <a:prstGeom prst="rect">
                      <a:avLst/>
                    </a:prstGeom>
                    <a:noFill/>
                    <a:ln w="9525">
                      <a:noFill/>
                      <a:miter lim="800000"/>
                      <a:headEnd/>
                      <a:tailEnd/>
                    </a:ln>
                  </pic:spPr>
                </pic:pic>
              </a:graphicData>
            </a:graphic>
          </wp:inline>
        </w:drawing>
      </w:r>
    </w:p>
    <w:p w:rsidR="000432E9" w:rsidRPr="003D0A66" w:rsidRDefault="000432E9" w:rsidP="00503BE7">
      <w:pPr>
        <w:spacing w:line="360" w:lineRule="auto"/>
        <w:jc w:val="center"/>
        <w:rPr>
          <w:rFonts w:asciiTheme="majorBidi" w:hAnsiTheme="majorBidi" w:cstheme="majorBidi"/>
          <w:b/>
          <w:bCs/>
          <w:sz w:val="24"/>
          <w:szCs w:val="24"/>
        </w:rPr>
      </w:pPr>
      <w:r w:rsidRPr="003D0A66">
        <w:rPr>
          <w:rFonts w:asciiTheme="majorBidi" w:hAnsiTheme="majorBidi" w:cstheme="majorBidi"/>
          <w:b/>
          <w:bCs/>
          <w:sz w:val="24"/>
          <w:szCs w:val="24"/>
        </w:rPr>
        <w:t>Fig</w:t>
      </w:r>
      <w:r w:rsidR="003D0A66" w:rsidRPr="003D0A66">
        <w:rPr>
          <w:rFonts w:asciiTheme="majorBidi" w:hAnsiTheme="majorBidi" w:cstheme="majorBidi"/>
          <w:b/>
          <w:bCs/>
          <w:sz w:val="24"/>
          <w:szCs w:val="24"/>
        </w:rPr>
        <w:t>ure</w:t>
      </w:r>
      <w:r w:rsidRPr="003D0A66">
        <w:rPr>
          <w:rFonts w:asciiTheme="majorBidi" w:hAnsiTheme="majorBidi" w:cstheme="majorBidi"/>
          <w:b/>
          <w:bCs/>
          <w:sz w:val="24"/>
          <w:szCs w:val="24"/>
        </w:rPr>
        <w:t xml:space="preserve"> n°</w:t>
      </w:r>
      <w:r w:rsidR="006A41BC">
        <w:rPr>
          <w:rFonts w:asciiTheme="majorBidi" w:hAnsiTheme="majorBidi" w:cstheme="majorBidi"/>
          <w:b/>
          <w:bCs/>
          <w:sz w:val="24"/>
          <w:szCs w:val="24"/>
        </w:rPr>
        <w:t xml:space="preserve"> 14</w:t>
      </w:r>
      <w:r w:rsidRPr="003D0A66">
        <w:rPr>
          <w:rFonts w:asciiTheme="majorBidi" w:hAnsiTheme="majorBidi" w:cstheme="majorBidi"/>
          <w:b/>
          <w:bCs/>
          <w:sz w:val="24"/>
          <w:szCs w:val="24"/>
        </w:rPr>
        <w:t> : carte du Sulfate en (mg/l) – période d’Octobre 2012</w:t>
      </w:r>
    </w:p>
    <w:p w:rsidR="007B17FD"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EA6507" w:rsidRPr="003D0A66">
        <w:rPr>
          <w:rFonts w:asciiTheme="majorBidi" w:hAnsiTheme="majorBidi" w:cstheme="majorBidi"/>
          <w:sz w:val="24"/>
          <w:szCs w:val="24"/>
        </w:rPr>
        <w:t xml:space="preserve">L’observation du </w:t>
      </w:r>
      <w:r w:rsidR="00EA6507" w:rsidRPr="003D0A66">
        <w:rPr>
          <w:rFonts w:asciiTheme="majorBidi" w:hAnsiTheme="majorBidi" w:cstheme="majorBidi"/>
        </w:rPr>
        <w:t>Tableau n°18  montre que</w:t>
      </w:r>
      <w:r w:rsidR="00EA6507" w:rsidRPr="003D0A66">
        <w:rPr>
          <w:rFonts w:asciiTheme="majorBidi" w:hAnsiTheme="majorBidi" w:cstheme="majorBidi"/>
          <w:color w:val="000000" w:themeColor="text1"/>
          <w:sz w:val="24"/>
          <w:szCs w:val="24"/>
        </w:rPr>
        <w:t xml:space="preserve"> les teneurs varient de </w:t>
      </w:r>
      <w:r w:rsidR="00EA6507" w:rsidRPr="003D0A66">
        <w:rPr>
          <w:rFonts w:asciiTheme="majorBidi" w:hAnsiTheme="majorBidi" w:cstheme="majorBidi"/>
        </w:rPr>
        <w:t xml:space="preserve">380 à 3960 mg/l, et d’après </w:t>
      </w:r>
      <w:r w:rsidR="00FD1129" w:rsidRPr="003D0A66">
        <w:rPr>
          <w:rFonts w:asciiTheme="majorBidi" w:hAnsiTheme="majorBidi" w:cstheme="majorBidi"/>
          <w:color w:val="000000" w:themeColor="text1"/>
          <w:sz w:val="24"/>
          <w:szCs w:val="24"/>
        </w:rPr>
        <w:t>(</w:t>
      </w:r>
      <w:proofErr w:type="spellStart"/>
      <w:r w:rsidR="00FD1129" w:rsidRPr="003D0A66">
        <w:rPr>
          <w:rFonts w:asciiTheme="majorBidi" w:hAnsiTheme="majorBidi" w:cstheme="majorBidi"/>
          <w:color w:val="000000" w:themeColor="text1"/>
          <w:sz w:val="24"/>
          <w:szCs w:val="24"/>
        </w:rPr>
        <w:t>fig</w:t>
      </w:r>
      <w:proofErr w:type="spellEnd"/>
      <w:r w:rsidR="00FD1129" w:rsidRPr="003D0A66">
        <w:rPr>
          <w:rFonts w:asciiTheme="majorBidi" w:hAnsiTheme="majorBidi" w:cstheme="majorBidi"/>
          <w:color w:val="000000" w:themeColor="text1"/>
          <w:sz w:val="24"/>
          <w:szCs w:val="24"/>
        </w:rPr>
        <w:t xml:space="preserve"> n°</w:t>
      </w:r>
      <w:r w:rsidR="006A41BC">
        <w:rPr>
          <w:rFonts w:asciiTheme="majorBidi" w:hAnsiTheme="majorBidi" w:cstheme="majorBidi"/>
          <w:color w:val="000000" w:themeColor="text1"/>
          <w:sz w:val="24"/>
          <w:szCs w:val="24"/>
        </w:rPr>
        <w:t xml:space="preserve"> 14</w:t>
      </w:r>
      <w:r w:rsidR="00FD1129" w:rsidRPr="003D0A66">
        <w:rPr>
          <w:rFonts w:asciiTheme="majorBidi" w:hAnsiTheme="majorBidi" w:cstheme="majorBidi"/>
          <w:color w:val="000000" w:themeColor="text1"/>
          <w:sz w:val="24"/>
          <w:szCs w:val="24"/>
        </w:rPr>
        <w:t xml:space="preserve">) de </w:t>
      </w:r>
      <w:r w:rsidR="00FD1129" w:rsidRPr="003D0A66">
        <w:rPr>
          <w:rFonts w:asciiTheme="majorBidi" w:hAnsiTheme="majorBidi" w:cstheme="majorBidi"/>
          <w:sz w:val="24"/>
          <w:szCs w:val="24"/>
        </w:rPr>
        <w:t>répartition des concentrations de sulfate on remarque que les teneurs élevées sont enregistrées à la partie Sud-est. La totalité des points d’eau dépassent la norme de l’OMS (200-</w:t>
      </w:r>
      <w:r w:rsidR="00F04CB0" w:rsidRPr="003D0A66">
        <w:rPr>
          <w:rFonts w:asciiTheme="majorBidi" w:hAnsiTheme="majorBidi" w:cstheme="majorBidi"/>
          <w:sz w:val="24"/>
          <w:szCs w:val="24"/>
        </w:rPr>
        <w:t>4</w:t>
      </w:r>
      <w:r w:rsidRPr="003D0A66">
        <w:rPr>
          <w:rFonts w:asciiTheme="majorBidi" w:hAnsiTheme="majorBidi" w:cstheme="majorBidi"/>
          <w:sz w:val="24"/>
          <w:szCs w:val="24"/>
        </w:rPr>
        <w:t xml:space="preserve">00 mg/l) sauf </w:t>
      </w:r>
      <w:r w:rsidR="00FD1129" w:rsidRPr="003D0A66">
        <w:rPr>
          <w:rFonts w:asciiTheme="majorBidi" w:hAnsiTheme="majorBidi" w:cstheme="majorBidi"/>
          <w:sz w:val="24"/>
          <w:szCs w:val="24"/>
        </w:rPr>
        <w:t xml:space="preserve">le point (F3). </w:t>
      </w:r>
      <w:r w:rsidR="00EA6507" w:rsidRPr="003D0A66">
        <w:rPr>
          <w:rFonts w:asciiTheme="majorBidi" w:hAnsiTheme="majorBidi" w:cstheme="majorBidi"/>
          <w:color w:val="000000" w:themeColor="text1"/>
          <w:sz w:val="24"/>
          <w:szCs w:val="24"/>
        </w:rPr>
        <w:t xml:space="preserve"> </w:t>
      </w:r>
      <w:r w:rsidR="00EA6507" w:rsidRPr="003D0A66">
        <w:rPr>
          <w:rFonts w:asciiTheme="majorBidi" w:hAnsiTheme="majorBidi" w:cstheme="majorBidi"/>
        </w:rPr>
        <w:t xml:space="preserve"> </w:t>
      </w:r>
    </w:p>
    <w:p w:rsidR="00A865CF" w:rsidRPr="003D0A66" w:rsidRDefault="00A865CF" w:rsidP="003D0A66">
      <w:pPr>
        <w:pStyle w:val="Titre1"/>
        <w:numPr>
          <w:ilvl w:val="0"/>
          <w:numId w:val="13"/>
        </w:numPr>
        <w:spacing w:line="360" w:lineRule="auto"/>
        <w:jc w:val="both"/>
        <w:rPr>
          <w:rFonts w:asciiTheme="majorBidi" w:hAnsiTheme="majorBidi" w:cstheme="majorBidi"/>
          <w:sz w:val="28"/>
          <w:szCs w:val="28"/>
        </w:rPr>
      </w:pPr>
      <w:bookmarkStart w:id="1" w:name="_Toc10556804"/>
      <w:r w:rsidRPr="003D0A66">
        <w:rPr>
          <w:rFonts w:asciiTheme="majorBidi" w:hAnsiTheme="majorBidi" w:cstheme="majorBidi"/>
          <w:sz w:val="28"/>
          <w:szCs w:val="28"/>
        </w:rPr>
        <w:t>Qualité chimique des eaux:</w:t>
      </w:r>
      <w:bookmarkEnd w:id="1"/>
    </w:p>
    <w:p w:rsidR="00A865CF"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rPr>
        <w:t xml:space="preserve">               </w:t>
      </w:r>
      <w:r w:rsidR="00A865CF" w:rsidRPr="003D0A66">
        <w:rPr>
          <w:rFonts w:asciiTheme="majorBidi" w:hAnsiTheme="majorBidi" w:cstheme="majorBidi"/>
          <w:sz w:val="24"/>
          <w:szCs w:val="24"/>
        </w:rPr>
        <w:t xml:space="preserve">Pour la détermination de la qualité chimique </w:t>
      </w:r>
      <w:r w:rsidR="00F04CB0" w:rsidRPr="003D0A66">
        <w:rPr>
          <w:rFonts w:asciiTheme="majorBidi" w:hAnsiTheme="majorBidi" w:cstheme="majorBidi"/>
          <w:sz w:val="24"/>
          <w:szCs w:val="24"/>
        </w:rPr>
        <w:t xml:space="preserve"> et la potabilité des eaux souterraines </w:t>
      </w:r>
      <w:r w:rsidR="00A865CF" w:rsidRPr="003D0A66">
        <w:rPr>
          <w:rFonts w:asciiTheme="majorBidi" w:hAnsiTheme="majorBidi" w:cstheme="majorBidi"/>
          <w:sz w:val="24"/>
          <w:szCs w:val="24"/>
        </w:rPr>
        <w:t>on a utilisé d’une part des normes fixées par l’organisation mondiale de la santé (O.M.S) et d’autre part le degré hydrométrique</w:t>
      </w:r>
      <w:r w:rsidR="00F04CB0" w:rsidRPr="003D0A66">
        <w:rPr>
          <w:rFonts w:asciiTheme="majorBidi" w:hAnsiTheme="majorBidi" w:cstheme="majorBidi"/>
          <w:sz w:val="24"/>
          <w:szCs w:val="24"/>
        </w:rPr>
        <w:t>(D.H.T)</w:t>
      </w:r>
      <w:r w:rsidR="00A865CF" w:rsidRPr="003D0A66">
        <w:rPr>
          <w:rFonts w:asciiTheme="majorBidi" w:hAnsiTheme="majorBidi" w:cstheme="majorBidi"/>
          <w:sz w:val="24"/>
          <w:szCs w:val="24"/>
        </w:rPr>
        <w:t>.</w:t>
      </w:r>
    </w:p>
    <w:p w:rsidR="00A865CF" w:rsidRPr="003D0A66" w:rsidRDefault="003D0A66" w:rsidP="003D0A66">
      <w:pPr>
        <w:pStyle w:val="Titre1"/>
        <w:spacing w:line="360" w:lineRule="auto"/>
        <w:jc w:val="both"/>
        <w:rPr>
          <w:rFonts w:asciiTheme="majorBidi" w:hAnsiTheme="majorBidi" w:cstheme="majorBidi"/>
        </w:rPr>
      </w:pPr>
      <w:bookmarkStart w:id="2" w:name="_Toc10556806"/>
      <w:r w:rsidRPr="003D0A66">
        <w:rPr>
          <w:rFonts w:asciiTheme="majorBidi" w:hAnsiTheme="majorBidi" w:cstheme="majorBidi"/>
        </w:rPr>
        <w:t xml:space="preserve">V.1 </w:t>
      </w:r>
      <w:r w:rsidR="00A865CF" w:rsidRPr="003D0A66">
        <w:rPr>
          <w:rFonts w:asciiTheme="majorBidi" w:hAnsiTheme="majorBidi" w:cstheme="majorBidi"/>
        </w:rPr>
        <w:t>- Selon l’O.M.S :</w:t>
      </w:r>
      <w:bookmarkEnd w:id="2"/>
    </w:p>
    <w:p w:rsidR="00A865CF" w:rsidRPr="003D0A66" w:rsidRDefault="00A865CF" w:rsidP="003D0A66">
      <w:pPr>
        <w:spacing w:line="360" w:lineRule="auto"/>
        <w:jc w:val="both"/>
        <w:rPr>
          <w:rFonts w:asciiTheme="majorBidi" w:hAnsiTheme="majorBidi" w:cstheme="majorBidi"/>
          <w:sz w:val="24"/>
          <w:szCs w:val="24"/>
        </w:rPr>
      </w:pPr>
      <w:r w:rsidRPr="003D0A66">
        <w:rPr>
          <w:rFonts w:asciiTheme="majorBidi" w:hAnsiTheme="majorBidi" w:cstheme="majorBidi"/>
        </w:rPr>
        <w:tab/>
      </w:r>
      <w:r w:rsidRPr="003D0A66">
        <w:rPr>
          <w:rFonts w:asciiTheme="majorBidi" w:hAnsiTheme="majorBidi" w:cstheme="majorBidi"/>
          <w:sz w:val="24"/>
          <w:szCs w:val="24"/>
        </w:rPr>
        <w:t>Ces normes définissent deux types de concentrations maximales (Tableau n°</w:t>
      </w:r>
      <w:r w:rsidR="003D0A66" w:rsidRPr="003D0A66">
        <w:rPr>
          <w:rFonts w:asciiTheme="majorBidi" w:hAnsiTheme="majorBidi" w:cstheme="majorBidi"/>
          <w:sz w:val="24"/>
          <w:szCs w:val="24"/>
        </w:rPr>
        <w:t>19</w:t>
      </w:r>
      <w:r w:rsidRPr="003D0A66">
        <w:rPr>
          <w:rFonts w:asciiTheme="majorBidi" w:hAnsiTheme="majorBidi" w:cstheme="majorBidi"/>
          <w:sz w:val="24"/>
          <w:szCs w:val="24"/>
        </w:rPr>
        <w:t>) qui traduisent les limites de potabilité. On distingue :</w:t>
      </w:r>
    </w:p>
    <w:p w:rsidR="00A865CF" w:rsidRPr="003D0A66" w:rsidRDefault="00A865CF" w:rsidP="003D0A66">
      <w:pPr>
        <w:numPr>
          <w:ilvl w:val="0"/>
          <w:numId w:val="14"/>
        </w:num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Une concentration maximale acceptable à partir de la quelle une eau provoque une certaine </w:t>
      </w:r>
      <w:r w:rsidR="003D0A66" w:rsidRPr="003D0A66">
        <w:rPr>
          <w:rFonts w:asciiTheme="majorBidi" w:hAnsiTheme="majorBidi" w:cstheme="majorBidi"/>
          <w:sz w:val="24"/>
          <w:szCs w:val="24"/>
        </w:rPr>
        <w:t>réticence chez le consommateur.</w:t>
      </w:r>
      <w:r w:rsidR="003D0A66" w:rsidRPr="003D0A66">
        <w:rPr>
          <w:rFonts w:asciiTheme="majorBidi" w:hAnsiTheme="majorBidi" w:cstheme="majorBidi"/>
          <w:sz w:val="24"/>
          <w:szCs w:val="24"/>
        </w:rPr>
        <w:tab/>
      </w:r>
    </w:p>
    <w:p w:rsidR="00A865CF" w:rsidRPr="003D0A66" w:rsidRDefault="00A865CF" w:rsidP="003D0A66">
      <w:pPr>
        <w:numPr>
          <w:ilvl w:val="0"/>
          <w:numId w:val="14"/>
        </w:numPr>
        <w:spacing w:after="0" w:line="360" w:lineRule="auto"/>
        <w:jc w:val="both"/>
        <w:rPr>
          <w:rFonts w:asciiTheme="majorBidi" w:hAnsiTheme="majorBidi" w:cstheme="majorBidi"/>
          <w:b/>
          <w:bCs/>
          <w:i/>
          <w:iCs/>
          <w:sz w:val="20"/>
          <w:szCs w:val="20"/>
          <w:u w:val="single"/>
        </w:rPr>
      </w:pPr>
      <w:r w:rsidRPr="003D0A66">
        <w:rPr>
          <w:rFonts w:asciiTheme="majorBidi" w:hAnsiTheme="majorBidi" w:cstheme="majorBidi"/>
          <w:sz w:val="24"/>
          <w:szCs w:val="24"/>
        </w:rPr>
        <w:lastRenderedPageBreak/>
        <w:t>Une concentration maximale admissible qui correspond à la quantité maximale de substance à tolérer et dont la teneur supérieure peut être dangereuse à la santé.</w:t>
      </w:r>
    </w:p>
    <w:p w:rsidR="00A865CF" w:rsidRPr="003D0A66" w:rsidRDefault="00A865CF"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w:t>
      </w:r>
      <w:r w:rsidR="003D0A66" w:rsidRPr="003D0A66">
        <w:rPr>
          <w:rFonts w:asciiTheme="majorBidi" w:hAnsiTheme="majorBidi" w:cstheme="majorBidi"/>
          <w:b/>
          <w:bCs/>
          <w:sz w:val="24"/>
          <w:szCs w:val="24"/>
        </w:rPr>
        <w:t xml:space="preserve"> 19</w:t>
      </w:r>
      <w:r w:rsidRPr="003D0A66">
        <w:rPr>
          <w:rFonts w:asciiTheme="majorBidi" w:hAnsiTheme="majorBidi" w:cstheme="majorBidi"/>
          <w:b/>
          <w:bCs/>
          <w:sz w:val="24"/>
          <w:szCs w:val="24"/>
        </w:rPr>
        <w:t>: Normes de potabilité de l’O.M.S</w:t>
      </w:r>
    </w:p>
    <w:tbl>
      <w:tblPr>
        <w:tblStyle w:val="Grilledutableau"/>
        <w:tblW w:w="9714" w:type="dxa"/>
        <w:tblLook w:val="01E0"/>
      </w:tblPr>
      <w:tblGrid>
        <w:gridCol w:w="1225"/>
        <w:gridCol w:w="1450"/>
        <w:gridCol w:w="1450"/>
        <w:gridCol w:w="2988"/>
        <w:gridCol w:w="2601"/>
      </w:tblGrid>
      <w:tr w:rsidR="00247F62" w:rsidRPr="003D0A66" w:rsidTr="00B65657">
        <w:trPr>
          <w:trHeight w:val="907"/>
        </w:trPr>
        <w:tc>
          <w:tcPr>
            <w:tcW w:w="1225" w:type="dxa"/>
            <w:vMerge w:val="restart"/>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Eléments chimiques</w:t>
            </w:r>
          </w:p>
        </w:tc>
        <w:tc>
          <w:tcPr>
            <w:tcW w:w="1404" w:type="dxa"/>
            <w:vMerge w:val="restart"/>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Concentration maximale acceptable (mg/l)</w:t>
            </w:r>
          </w:p>
        </w:tc>
        <w:tc>
          <w:tcPr>
            <w:tcW w:w="1404" w:type="dxa"/>
            <w:vMerge w:val="restart"/>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Concentration maximale admissible (mg/l)</w:t>
            </w:r>
          </w:p>
        </w:tc>
        <w:tc>
          <w:tcPr>
            <w:tcW w:w="5681" w:type="dxa"/>
            <w:gridSpan w:val="2"/>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Pourcentage des échantillons ayant une concentration inférieure à la concentration maximale admissible</w:t>
            </w:r>
          </w:p>
        </w:tc>
      </w:tr>
      <w:tr w:rsidR="00247F62" w:rsidRPr="003D0A66" w:rsidTr="00247F62">
        <w:trPr>
          <w:trHeight w:val="510"/>
        </w:trPr>
        <w:tc>
          <w:tcPr>
            <w:tcW w:w="1225" w:type="dxa"/>
            <w:vMerge/>
          </w:tcPr>
          <w:p w:rsidR="00247F62" w:rsidRPr="003D0A66" w:rsidRDefault="00247F62" w:rsidP="003D0A66">
            <w:pPr>
              <w:spacing w:line="360" w:lineRule="auto"/>
              <w:jc w:val="both"/>
              <w:rPr>
                <w:rFonts w:asciiTheme="majorBidi" w:hAnsiTheme="majorBidi" w:cstheme="majorBidi"/>
                <w:b/>
                <w:bCs/>
                <w:sz w:val="20"/>
                <w:szCs w:val="20"/>
              </w:rPr>
            </w:pPr>
          </w:p>
        </w:tc>
        <w:tc>
          <w:tcPr>
            <w:tcW w:w="1404" w:type="dxa"/>
            <w:vMerge/>
          </w:tcPr>
          <w:p w:rsidR="00247F62" w:rsidRPr="003D0A66" w:rsidRDefault="00247F62" w:rsidP="003D0A66">
            <w:pPr>
              <w:spacing w:line="360" w:lineRule="auto"/>
              <w:jc w:val="both"/>
              <w:rPr>
                <w:rFonts w:asciiTheme="majorBidi" w:hAnsiTheme="majorBidi" w:cstheme="majorBidi"/>
                <w:b/>
                <w:bCs/>
                <w:sz w:val="20"/>
                <w:szCs w:val="20"/>
              </w:rPr>
            </w:pPr>
          </w:p>
        </w:tc>
        <w:tc>
          <w:tcPr>
            <w:tcW w:w="1404" w:type="dxa"/>
            <w:vMerge/>
          </w:tcPr>
          <w:p w:rsidR="00247F62" w:rsidRPr="003D0A66" w:rsidRDefault="00247F62" w:rsidP="003D0A66">
            <w:pPr>
              <w:spacing w:line="360" w:lineRule="auto"/>
              <w:jc w:val="both"/>
              <w:rPr>
                <w:rFonts w:asciiTheme="majorBidi" w:hAnsiTheme="majorBidi" w:cstheme="majorBidi"/>
                <w:b/>
                <w:bCs/>
                <w:sz w:val="20"/>
                <w:szCs w:val="20"/>
              </w:rPr>
            </w:pPr>
          </w:p>
        </w:tc>
        <w:tc>
          <w:tcPr>
            <w:tcW w:w="3036"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Mars 2009</w:t>
            </w:r>
          </w:p>
          <w:p w:rsidR="00247F62" w:rsidRPr="003D0A66" w:rsidRDefault="003D0A66"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w:t>
            </w:r>
            <w:r w:rsidR="00247F62" w:rsidRPr="003D0A66">
              <w:rPr>
                <w:rFonts w:asciiTheme="majorBidi" w:hAnsiTheme="majorBidi" w:cstheme="majorBidi"/>
                <w:b/>
                <w:bCs/>
                <w:sz w:val="20"/>
                <w:szCs w:val="20"/>
              </w:rPr>
              <w:t>référence</w:t>
            </w:r>
            <w:r w:rsidRPr="003D0A66">
              <w:rPr>
                <w:rFonts w:asciiTheme="majorBidi" w:hAnsiTheme="majorBidi" w:cstheme="majorBidi"/>
                <w:b/>
                <w:bCs/>
                <w:sz w:val="20"/>
                <w:szCs w:val="20"/>
              </w:rPr>
              <w:t>)</w:t>
            </w:r>
          </w:p>
        </w:tc>
        <w:tc>
          <w:tcPr>
            <w:tcW w:w="264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Octobre</w:t>
            </w:r>
          </w:p>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2012</w:t>
            </w:r>
          </w:p>
        </w:tc>
      </w:tr>
      <w:tr w:rsidR="00247F62" w:rsidRPr="003D0A66" w:rsidTr="00247F62">
        <w:trPr>
          <w:trHeight w:val="340"/>
        </w:trPr>
        <w:tc>
          <w:tcPr>
            <w:tcW w:w="122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Calcium</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75</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200</w:t>
            </w:r>
          </w:p>
        </w:tc>
        <w:tc>
          <w:tcPr>
            <w:tcW w:w="3036" w:type="dxa"/>
          </w:tcPr>
          <w:p w:rsidR="00247F62" w:rsidRPr="003D0A66" w:rsidRDefault="00D76335"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36</w:t>
            </w:r>
          </w:p>
        </w:tc>
        <w:tc>
          <w:tcPr>
            <w:tcW w:w="2645"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48</w:t>
            </w:r>
          </w:p>
        </w:tc>
      </w:tr>
      <w:tr w:rsidR="00247F62" w:rsidRPr="003D0A66" w:rsidTr="00247F62">
        <w:trPr>
          <w:trHeight w:val="340"/>
        </w:trPr>
        <w:tc>
          <w:tcPr>
            <w:tcW w:w="122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Magnésium</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50</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150</w:t>
            </w:r>
          </w:p>
        </w:tc>
        <w:tc>
          <w:tcPr>
            <w:tcW w:w="3036" w:type="dxa"/>
          </w:tcPr>
          <w:p w:rsidR="00247F62" w:rsidRPr="003D0A66" w:rsidRDefault="00D76335"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48</w:t>
            </w:r>
          </w:p>
        </w:tc>
        <w:tc>
          <w:tcPr>
            <w:tcW w:w="2645"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60</w:t>
            </w:r>
          </w:p>
        </w:tc>
      </w:tr>
      <w:tr w:rsidR="00247F62" w:rsidRPr="003D0A66" w:rsidTr="00247F62">
        <w:trPr>
          <w:trHeight w:val="340"/>
        </w:trPr>
        <w:tc>
          <w:tcPr>
            <w:tcW w:w="122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Sulfates</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200</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400</w:t>
            </w:r>
          </w:p>
        </w:tc>
        <w:tc>
          <w:tcPr>
            <w:tcW w:w="3036" w:type="dxa"/>
          </w:tcPr>
          <w:p w:rsidR="00247F62" w:rsidRPr="003D0A66" w:rsidRDefault="00D76335"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4</w:t>
            </w:r>
          </w:p>
        </w:tc>
        <w:tc>
          <w:tcPr>
            <w:tcW w:w="2645"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4</w:t>
            </w:r>
          </w:p>
        </w:tc>
      </w:tr>
      <w:tr w:rsidR="00247F62" w:rsidRPr="003D0A66" w:rsidTr="00247F62">
        <w:trPr>
          <w:trHeight w:val="340"/>
        </w:trPr>
        <w:tc>
          <w:tcPr>
            <w:tcW w:w="122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Chlorures</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200</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500</w:t>
            </w:r>
          </w:p>
        </w:tc>
        <w:tc>
          <w:tcPr>
            <w:tcW w:w="3036" w:type="dxa"/>
          </w:tcPr>
          <w:p w:rsidR="00247F62" w:rsidRPr="003D0A66" w:rsidRDefault="00D76335"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100</w:t>
            </w:r>
          </w:p>
        </w:tc>
        <w:tc>
          <w:tcPr>
            <w:tcW w:w="2645"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100</w:t>
            </w:r>
          </w:p>
        </w:tc>
      </w:tr>
      <w:tr w:rsidR="00247F62" w:rsidRPr="003D0A66" w:rsidTr="00247F62">
        <w:trPr>
          <w:trHeight w:val="340"/>
        </w:trPr>
        <w:tc>
          <w:tcPr>
            <w:tcW w:w="1225" w:type="dxa"/>
          </w:tcPr>
          <w:p w:rsidR="00247F62" w:rsidRPr="003D0A66" w:rsidRDefault="00247F62" w:rsidP="003D0A66">
            <w:pPr>
              <w:spacing w:line="360" w:lineRule="auto"/>
              <w:jc w:val="both"/>
              <w:rPr>
                <w:rFonts w:asciiTheme="majorBidi" w:hAnsiTheme="majorBidi" w:cstheme="majorBidi"/>
                <w:b/>
                <w:bCs/>
                <w:sz w:val="20"/>
                <w:szCs w:val="20"/>
              </w:rPr>
            </w:pPr>
            <w:r w:rsidRPr="003D0A66">
              <w:rPr>
                <w:rFonts w:asciiTheme="majorBidi" w:hAnsiTheme="majorBidi" w:cstheme="majorBidi"/>
                <w:b/>
                <w:bCs/>
                <w:sz w:val="20"/>
                <w:szCs w:val="20"/>
              </w:rPr>
              <w:t>Nitrates</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50</w:t>
            </w:r>
          </w:p>
        </w:tc>
        <w:tc>
          <w:tcPr>
            <w:tcW w:w="1404"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100</w:t>
            </w:r>
          </w:p>
        </w:tc>
        <w:tc>
          <w:tcPr>
            <w:tcW w:w="3036" w:type="dxa"/>
          </w:tcPr>
          <w:p w:rsidR="00247F62" w:rsidRPr="003D0A66" w:rsidRDefault="00D76335"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92</w:t>
            </w:r>
          </w:p>
        </w:tc>
        <w:tc>
          <w:tcPr>
            <w:tcW w:w="2645" w:type="dxa"/>
          </w:tcPr>
          <w:p w:rsidR="00247F62" w:rsidRPr="003D0A66" w:rsidRDefault="00247F62" w:rsidP="003D0A66">
            <w:pPr>
              <w:spacing w:line="360" w:lineRule="auto"/>
              <w:jc w:val="both"/>
              <w:rPr>
                <w:rFonts w:asciiTheme="majorBidi" w:hAnsiTheme="majorBidi" w:cstheme="majorBidi"/>
                <w:sz w:val="20"/>
                <w:szCs w:val="20"/>
              </w:rPr>
            </w:pPr>
            <w:r w:rsidRPr="003D0A66">
              <w:rPr>
                <w:rFonts w:asciiTheme="majorBidi" w:hAnsiTheme="majorBidi" w:cstheme="majorBidi"/>
                <w:sz w:val="20"/>
                <w:szCs w:val="20"/>
              </w:rPr>
              <w:t>92</w:t>
            </w:r>
          </w:p>
        </w:tc>
      </w:tr>
    </w:tbl>
    <w:p w:rsidR="00A865CF" w:rsidRPr="003D0A66" w:rsidRDefault="00A865CF" w:rsidP="003D0A66">
      <w:pPr>
        <w:pStyle w:val="Titre1"/>
        <w:jc w:val="both"/>
        <w:rPr>
          <w:rFonts w:asciiTheme="majorBidi" w:hAnsiTheme="majorBidi" w:cstheme="majorBidi"/>
        </w:rPr>
      </w:pPr>
      <w:bookmarkStart w:id="3" w:name="_Toc10556807"/>
    </w:p>
    <w:p w:rsidR="003D0A66" w:rsidRPr="003D0A66" w:rsidRDefault="003D0A66" w:rsidP="003D0A66">
      <w:pPr>
        <w:pStyle w:val="Titre1"/>
        <w:spacing w:line="360" w:lineRule="auto"/>
        <w:jc w:val="both"/>
        <w:rPr>
          <w:rFonts w:asciiTheme="majorBidi" w:hAnsiTheme="majorBidi" w:cstheme="majorBidi"/>
          <w:b w:val="0"/>
          <w:bCs w:val="0"/>
        </w:rPr>
      </w:pPr>
      <w:r w:rsidRPr="003D0A66">
        <w:rPr>
          <w:rFonts w:asciiTheme="majorBidi" w:hAnsiTheme="majorBidi" w:cstheme="majorBidi"/>
          <w:b w:val="0"/>
          <w:bCs w:val="0"/>
        </w:rPr>
        <w:t xml:space="preserve">        Les échantillons analysés ont des teneurs en NO</w:t>
      </w:r>
      <w:r w:rsidRPr="003D0A66">
        <w:rPr>
          <w:rFonts w:asciiTheme="majorBidi" w:hAnsiTheme="majorBidi" w:cstheme="majorBidi"/>
          <w:b w:val="0"/>
          <w:bCs w:val="0"/>
          <w:vertAlign w:val="subscript"/>
        </w:rPr>
        <w:t>3</w:t>
      </w:r>
      <w:r w:rsidRPr="003D0A66">
        <w:rPr>
          <w:rFonts w:asciiTheme="majorBidi" w:hAnsiTheme="majorBidi" w:cstheme="majorBidi"/>
          <w:b w:val="0"/>
          <w:bCs w:val="0"/>
          <w:vertAlign w:val="superscript"/>
        </w:rPr>
        <w:t xml:space="preserve">- </w:t>
      </w:r>
      <w:r w:rsidRPr="003D0A66">
        <w:rPr>
          <w:rFonts w:asciiTheme="majorBidi" w:hAnsiTheme="majorBidi" w:cstheme="majorBidi"/>
          <w:b w:val="0"/>
          <w:bCs w:val="0"/>
        </w:rPr>
        <w:t xml:space="preserve">de 92 %, les Sulfates 4 % et le chlore     100 % ;  inférieures aux normes maximales admissibles pour les deux périodes. Pour le calcium on a 36 % (période de </w:t>
      </w:r>
      <w:r w:rsidR="006A41BC">
        <w:rPr>
          <w:rFonts w:asciiTheme="majorBidi" w:hAnsiTheme="majorBidi" w:cstheme="majorBidi"/>
          <w:b w:val="0"/>
          <w:bCs w:val="0"/>
        </w:rPr>
        <w:t>Mars 2009) et  48 %( période d’</w:t>
      </w:r>
      <w:r w:rsidRPr="003D0A66">
        <w:rPr>
          <w:rFonts w:asciiTheme="majorBidi" w:hAnsiTheme="majorBidi" w:cstheme="majorBidi"/>
          <w:b w:val="0"/>
          <w:bCs w:val="0"/>
        </w:rPr>
        <w:t>Octobre 2012)</w:t>
      </w:r>
      <w:r w:rsidR="006A41BC">
        <w:rPr>
          <w:rFonts w:asciiTheme="majorBidi" w:hAnsiTheme="majorBidi" w:cstheme="majorBidi"/>
          <w:b w:val="0"/>
          <w:bCs w:val="0"/>
        </w:rPr>
        <w:t xml:space="preserve"> </w:t>
      </w:r>
      <w:r w:rsidRPr="003D0A66">
        <w:rPr>
          <w:rFonts w:asciiTheme="majorBidi" w:hAnsiTheme="majorBidi" w:cstheme="majorBidi"/>
          <w:b w:val="0"/>
          <w:bCs w:val="0"/>
        </w:rPr>
        <w:t>des eaux qui ont des teneurs inférieures aux normes. Pour le magnésium on a 48 %(période de Mars 2009) et 60 %(période d’Octobre 2012).</w:t>
      </w:r>
    </w:p>
    <w:p w:rsidR="00A865CF" w:rsidRPr="003D0A66" w:rsidRDefault="003D0A66" w:rsidP="003D0A66">
      <w:pPr>
        <w:pStyle w:val="Titre1"/>
        <w:spacing w:line="360" w:lineRule="auto"/>
        <w:jc w:val="both"/>
        <w:rPr>
          <w:rFonts w:asciiTheme="majorBidi" w:hAnsiTheme="majorBidi" w:cstheme="majorBidi"/>
        </w:rPr>
      </w:pPr>
      <w:r w:rsidRPr="003D0A66">
        <w:rPr>
          <w:rFonts w:asciiTheme="majorBidi" w:hAnsiTheme="majorBidi" w:cstheme="majorBidi"/>
        </w:rPr>
        <w:t>V.2</w:t>
      </w:r>
      <w:r w:rsidR="00A865CF" w:rsidRPr="003D0A66">
        <w:rPr>
          <w:rFonts w:asciiTheme="majorBidi" w:hAnsiTheme="majorBidi" w:cstheme="majorBidi"/>
        </w:rPr>
        <w:t>- Degré hydrotimétrique total (D.H.T) :</w:t>
      </w:r>
      <w:bookmarkEnd w:id="3"/>
    </w:p>
    <w:p w:rsidR="00A865CF" w:rsidRPr="003D0A66" w:rsidRDefault="00A865CF" w:rsidP="003D0A66">
      <w:pPr>
        <w:spacing w:line="360" w:lineRule="auto"/>
        <w:ind w:firstLine="708"/>
        <w:jc w:val="both"/>
        <w:rPr>
          <w:rFonts w:asciiTheme="majorBidi" w:hAnsiTheme="majorBidi" w:cstheme="majorBidi"/>
          <w:sz w:val="24"/>
          <w:szCs w:val="24"/>
        </w:rPr>
      </w:pPr>
      <w:r w:rsidRPr="003D0A66">
        <w:rPr>
          <w:rFonts w:asciiTheme="majorBidi" w:hAnsiTheme="majorBidi" w:cstheme="majorBidi"/>
          <w:sz w:val="24"/>
          <w:szCs w:val="24"/>
        </w:rPr>
        <w:t>Le degré hydrométrique ou la dureté</w:t>
      </w:r>
      <w:r w:rsidR="009F20F0" w:rsidRPr="003D0A66">
        <w:rPr>
          <w:rFonts w:asciiTheme="majorBidi" w:hAnsiTheme="majorBidi" w:cstheme="majorBidi"/>
          <w:sz w:val="24"/>
          <w:szCs w:val="24"/>
        </w:rPr>
        <w:t xml:space="preserve"> totale</w:t>
      </w:r>
      <w:r w:rsidRPr="003D0A66">
        <w:rPr>
          <w:rFonts w:asciiTheme="majorBidi" w:hAnsiTheme="majorBidi" w:cstheme="majorBidi"/>
          <w:sz w:val="24"/>
          <w:szCs w:val="24"/>
        </w:rPr>
        <w:t xml:space="preserve"> d’une eau correspond à la somme des concentrations en calcium et en magnésium.</w:t>
      </w:r>
    </w:p>
    <w:p w:rsidR="00E7253C" w:rsidRPr="003D0A66" w:rsidRDefault="00A865CF" w:rsidP="003D0A66">
      <w:pPr>
        <w:spacing w:line="360" w:lineRule="auto"/>
        <w:ind w:left="708" w:firstLine="708"/>
        <w:jc w:val="both"/>
        <w:rPr>
          <w:rFonts w:asciiTheme="majorBidi" w:hAnsiTheme="majorBidi" w:cstheme="majorBidi"/>
        </w:rPr>
      </w:pPr>
      <w:r w:rsidRPr="003D0A66">
        <w:rPr>
          <w:rFonts w:asciiTheme="majorBidi" w:hAnsiTheme="majorBidi" w:cstheme="majorBidi"/>
          <w:position w:val="-10"/>
        </w:rPr>
        <w:object w:dxaOrig="3900" w:dyaOrig="360">
          <v:shape id="_x0000_i1031" type="#_x0000_t75" style="width:195pt;height:18pt" o:ole="">
            <v:imagedata r:id="rId39" o:title=""/>
          </v:shape>
          <o:OLEObject Type="Embed" ProgID="Equation.3" ShapeID="_x0000_i1031" DrawAspect="Content" ObjectID="_1261619234" r:id="rId40"/>
        </w:object>
      </w:r>
      <w:r w:rsidR="00DA3894" w:rsidRPr="003D0A66">
        <w:rPr>
          <w:rFonts w:asciiTheme="majorBidi" w:hAnsiTheme="majorBidi" w:cstheme="majorBidi"/>
        </w:rPr>
        <w:br w:type="textWrapping" w:clear="all"/>
      </w:r>
      <w:r w:rsidR="003D0A66" w:rsidRPr="003D0A66">
        <w:rPr>
          <w:rFonts w:asciiTheme="majorBidi" w:hAnsiTheme="majorBidi" w:cstheme="majorBidi"/>
        </w:rPr>
        <w:t xml:space="preserve">  </w:t>
      </w:r>
      <w:r w:rsidR="00E7253C" w:rsidRPr="003D0A66">
        <w:rPr>
          <w:rFonts w:asciiTheme="majorBidi" w:hAnsiTheme="majorBidi" w:cstheme="majorBidi"/>
        </w:rPr>
        <w:t xml:space="preserve">        </w:t>
      </w:r>
    </w:p>
    <w:p w:rsidR="00DA3894" w:rsidRPr="003D0A66" w:rsidRDefault="00DA3894"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Tableau n°</w:t>
      </w:r>
      <w:r w:rsidR="003D0A66" w:rsidRPr="003D0A66">
        <w:rPr>
          <w:rFonts w:asciiTheme="majorBidi" w:hAnsiTheme="majorBidi" w:cstheme="majorBidi"/>
          <w:b/>
          <w:bCs/>
          <w:sz w:val="24"/>
          <w:szCs w:val="24"/>
        </w:rPr>
        <w:t xml:space="preserve"> 20</w:t>
      </w:r>
      <w:r w:rsidRPr="003D0A66">
        <w:rPr>
          <w:rFonts w:asciiTheme="majorBidi" w:hAnsiTheme="majorBidi" w:cstheme="majorBidi"/>
          <w:b/>
          <w:bCs/>
          <w:sz w:val="24"/>
          <w:szCs w:val="24"/>
        </w:rPr>
        <w:t> : Degré hydrotimétrique total (D.H.T)</w:t>
      </w:r>
    </w:p>
    <w:tbl>
      <w:tblPr>
        <w:tblStyle w:val="Grilledutableau"/>
        <w:tblW w:w="9508" w:type="dxa"/>
        <w:tblLook w:val="04A0"/>
      </w:tblPr>
      <w:tblGrid>
        <w:gridCol w:w="1153"/>
        <w:gridCol w:w="1168"/>
        <w:gridCol w:w="1161"/>
        <w:gridCol w:w="2482"/>
        <w:gridCol w:w="1134"/>
        <w:gridCol w:w="1134"/>
        <w:gridCol w:w="1276"/>
      </w:tblGrid>
      <w:tr w:rsidR="00DA3894" w:rsidRPr="003D0A66" w:rsidTr="003D0A66">
        <w:trPr>
          <w:trHeight w:val="330"/>
        </w:trPr>
        <w:tc>
          <w:tcPr>
            <w:tcW w:w="2321" w:type="dxa"/>
            <w:gridSpan w:val="2"/>
            <w:hideMark/>
          </w:tcPr>
          <w:p w:rsidR="00DA3894" w:rsidRPr="003D0A66" w:rsidRDefault="00DA3894" w:rsidP="003D0A66">
            <w:pPr>
              <w:jc w:val="both"/>
              <w:rPr>
                <w:rFonts w:asciiTheme="majorBidi" w:eastAsia="Times New Roman" w:hAnsiTheme="majorBidi" w:cstheme="majorBidi"/>
                <w:b/>
                <w:bCs/>
                <w:color w:val="000000"/>
                <w:sz w:val="24"/>
                <w:szCs w:val="24"/>
                <w:lang w:eastAsia="fr-FR"/>
              </w:rPr>
            </w:pPr>
            <w:r w:rsidRPr="003D0A66">
              <w:rPr>
                <w:rFonts w:asciiTheme="majorBidi" w:eastAsia="Times New Roman" w:hAnsiTheme="majorBidi" w:cstheme="majorBidi"/>
                <w:b/>
                <w:bCs/>
                <w:color w:val="000000"/>
                <w:sz w:val="24"/>
                <w:szCs w:val="24"/>
                <w:lang w:eastAsia="fr-FR"/>
              </w:rPr>
              <w:t>D.H.T (en °F)</w:t>
            </w:r>
          </w:p>
        </w:tc>
        <w:tc>
          <w:tcPr>
            <w:tcW w:w="1161" w:type="dxa"/>
            <w:hideMark/>
          </w:tcPr>
          <w:p w:rsidR="00DA3894" w:rsidRPr="003D0A66" w:rsidRDefault="00DA3894" w:rsidP="006A41BC">
            <w:pPr>
              <w:jc w:val="center"/>
              <w:rPr>
                <w:rFonts w:asciiTheme="majorBidi" w:eastAsia="Times New Roman" w:hAnsiTheme="majorBidi" w:cstheme="majorBidi"/>
                <w:b/>
                <w:bCs/>
                <w:color w:val="000000"/>
                <w:sz w:val="24"/>
                <w:szCs w:val="24"/>
                <w:lang w:eastAsia="fr-FR"/>
              </w:rPr>
            </w:pPr>
            <w:r w:rsidRPr="003D0A66">
              <w:rPr>
                <w:rFonts w:asciiTheme="majorBidi" w:eastAsia="Times New Roman" w:hAnsiTheme="majorBidi" w:cstheme="majorBidi"/>
                <w:b/>
                <w:bCs/>
                <w:color w:val="000000"/>
                <w:sz w:val="24"/>
                <w:szCs w:val="24"/>
                <w:lang w:eastAsia="fr-FR"/>
              </w:rPr>
              <w:t>0-7</w:t>
            </w:r>
          </w:p>
        </w:tc>
        <w:tc>
          <w:tcPr>
            <w:tcW w:w="2482" w:type="dxa"/>
            <w:hideMark/>
          </w:tcPr>
          <w:p w:rsidR="00DA3894" w:rsidRPr="003D0A66" w:rsidRDefault="00A57ECD" w:rsidP="006A41BC">
            <w:pPr>
              <w:jc w:val="center"/>
              <w:rPr>
                <w:rFonts w:asciiTheme="majorBidi" w:eastAsia="Times New Roman" w:hAnsiTheme="majorBidi" w:cstheme="majorBidi"/>
                <w:b/>
                <w:bCs/>
                <w:color w:val="000000"/>
                <w:sz w:val="24"/>
                <w:szCs w:val="24"/>
                <w:lang w:eastAsia="fr-FR"/>
              </w:rPr>
            </w:pPr>
            <w:r>
              <w:rPr>
                <w:rFonts w:asciiTheme="majorBidi" w:eastAsia="Times New Roman" w:hAnsiTheme="majorBidi" w:cstheme="majorBidi"/>
                <w:b/>
                <w:bCs/>
                <w:color w:val="000000"/>
                <w:sz w:val="24"/>
                <w:szCs w:val="24"/>
                <w:lang w:eastAsia="fr-FR"/>
              </w:rPr>
              <w:t>7-</w:t>
            </w:r>
            <w:r w:rsidR="00DA3894" w:rsidRPr="003D0A66">
              <w:rPr>
                <w:rFonts w:asciiTheme="majorBidi" w:eastAsia="Times New Roman" w:hAnsiTheme="majorBidi" w:cstheme="majorBidi"/>
                <w:b/>
                <w:bCs/>
                <w:color w:val="000000"/>
                <w:sz w:val="24"/>
                <w:szCs w:val="24"/>
                <w:lang w:eastAsia="fr-FR"/>
              </w:rPr>
              <w:t>22</w:t>
            </w:r>
          </w:p>
        </w:tc>
        <w:tc>
          <w:tcPr>
            <w:tcW w:w="1134" w:type="dxa"/>
            <w:hideMark/>
          </w:tcPr>
          <w:p w:rsidR="00DA3894" w:rsidRPr="003D0A66" w:rsidRDefault="00A57ECD" w:rsidP="006A41BC">
            <w:pPr>
              <w:jc w:val="center"/>
              <w:rPr>
                <w:rFonts w:asciiTheme="majorBidi" w:eastAsia="Times New Roman" w:hAnsiTheme="majorBidi" w:cstheme="majorBidi"/>
                <w:b/>
                <w:bCs/>
                <w:color w:val="000000"/>
                <w:sz w:val="24"/>
                <w:szCs w:val="24"/>
                <w:lang w:eastAsia="fr-FR"/>
              </w:rPr>
            </w:pPr>
            <w:r>
              <w:rPr>
                <w:rFonts w:asciiTheme="majorBidi" w:eastAsia="Times New Roman" w:hAnsiTheme="majorBidi" w:cstheme="majorBidi"/>
                <w:b/>
                <w:bCs/>
                <w:color w:val="000000"/>
                <w:sz w:val="24"/>
                <w:szCs w:val="24"/>
                <w:lang w:eastAsia="fr-FR"/>
              </w:rPr>
              <w:t>22-</w:t>
            </w:r>
            <w:r w:rsidR="00DA3894" w:rsidRPr="003D0A66">
              <w:rPr>
                <w:rFonts w:asciiTheme="majorBidi" w:eastAsia="Times New Roman" w:hAnsiTheme="majorBidi" w:cstheme="majorBidi"/>
                <w:b/>
                <w:bCs/>
                <w:color w:val="000000"/>
                <w:sz w:val="24"/>
                <w:szCs w:val="24"/>
                <w:lang w:eastAsia="fr-FR"/>
              </w:rPr>
              <w:t>32</w:t>
            </w:r>
          </w:p>
        </w:tc>
        <w:tc>
          <w:tcPr>
            <w:tcW w:w="1134" w:type="dxa"/>
            <w:hideMark/>
          </w:tcPr>
          <w:p w:rsidR="00DA3894" w:rsidRPr="003D0A66" w:rsidRDefault="00DA3894" w:rsidP="006A41BC">
            <w:pPr>
              <w:jc w:val="center"/>
              <w:rPr>
                <w:rFonts w:asciiTheme="majorBidi" w:eastAsia="Times New Roman" w:hAnsiTheme="majorBidi" w:cstheme="majorBidi"/>
                <w:b/>
                <w:bCs/>
                <w:color w:val="000000"/>
                <w:sz w:val="24"/>
                <w:szCs w:val="24"/>
                <w:lang w:eastAsia="fr-FR"/>
              </w:rPr>
            </w:pPr>
            <w:r w:rsidRPr="003D0A66">
              <w:rPr>
                <w:rFonts w:asciiTheme="majorBidi" w:eastAsia="Times New Roman" w:hAnsiTheme="majorBidi" w:cstheme="majorBidi"/>
                <w:b/>
                <w:bCs/>
                <w:color w:val="000000"/>
                <w:sz w:val="24"/>
                <w:szCs w:val="24"/>
                <w:lang w:eastAsia="fr-FR"/>
              </w:rPr>
              <w:t>32-54</w:t>
            </w:r>
          </w:p>
        </w:tc>
        <w:tc>
          <w:tcPr>
            <w:tcW w:w="1276" w:type="dxa"/>
            <w:hideMark/>
          </w:tcPr>
          <w:p w:rsidR="00DA3894" w:rsidRPr="003D0A66" w:rsidRDefault="00DA3894" w:rsidP="006A41BC">
            <w:pPr>
              <w:jc w:val="center"/>
              <w:rPr>
                <w:rFonts w:asciiTheme="majorBidi" w:eastAsia="Times New Roman" w:hAnsiTheme="majorBidi" w:cstheme="majorBidi"/>
                <w:b/>
                <w:bCs/>
                <w:color w:val="000000"/>
                <w:sz w:val="24"/>
                <w:szCs w:val="24"/>
                <w:lang w:eastAsia="fr-FR"/>
              </w:rPr>
            </w:pPr>
            <w:r w:rsidRPr="003D0A66">
              <w:rPr>
                <w:rFonts w:asciiTheme="majorBidi" w:eastAsia="Times New Roman" w:hAnsiTheme="majorBidi" w:cstheme="majorBidi"/>
                <w:b/>
                <w:bCs/>
                <w:color w:val="000000"/>
                <w:sz w:val="24"/>
                <w:szCs w:val="24"/>
                <w:lang w:eastAsia="fr-FR"/>
              </w:rPr>
              <w:t>&gt;54</w:t>
            </w:r>
          </w:p>
        </w:tc>
      </w:tr>
      <w:tr w:rsidR="003D0A66" w:rsidRPr="003D0A66" w:rsidTr="003D0A66">
        <w:trPr>
          <w:trHeight w:val="591"/>
        </w:trPr>
        <w:tc>
          <w:tcPr>
            <w:tcW w:w="2321" w:type="dxa"/>
            <w:gridSpan w:val="2"/>
            <w:hideMark/>
          </w:tcPr>
          <w:p w:rsidR="003D0A66" w:rsidRPr="003D0A66" w:rsidRDefault="003D0A66" w:rsidP="003D0A66">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Qualification de l'eau</w:t>
            </w:r>
          </w:p>
        </w:tc>
        <w:tc>
          <w:tcPr>
            <w:tcW w:w="1161" w:type="dxa"/>
            <w:hideMark/>
          </w:tcPr>
          <w:p w:rsidR="003D0A66" w:rsidRPr="003D0A66" w:rsidRDefault="003D0A66" w:rsidP="003D0A66">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Douce</w:t>
            </w:r>
          </w:p>
        </w:tc>
        <w:tc>
          <w:tcPr>
            <w:tcW w:w="2482" w:type="dxa"/>
            <w:hideMark/>
          </w:tcPr>
          <w:p w:rsidR="003D0A66" w:rsidRPr="003D0A66" w:rsidRDefault="003D0A66" w:rsidP="005D20CB">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Modérément</w:t>
            </w:r>
            <w:r w:rsidR="005D20CB">
              <w:rPr>
                <w:rFonts w:asciiTheme="majorBidi" w:eastAsia="Times New Roman" w:hAnsiTheme="majorBidi" w:cstheme="majorBidi"/>
                <w:color w:val="000000"/>
                <w:sz w:val="24"/>
                <w:szCs w:val="24"/>
                <w:lang w:eastAsia="fr-FR"/>
              </w:rPr>
              <w:t xml:space="preserve"> d</w:t>
            </w:r>
            <w:r w:rsidRPr="003D0A66">
              <w:rPr>
                <w:rFonts w:asciiTheme="majorBidi" w:eastAsia="Times New Roman" w:hAnsiTheme="majorBidi" w:cstheme="majorBidi"/>
                <w:color w:val="000000"/>
                <w:sz w:val="24"/>
                <w:szCs w:val="24"/>
                <w:lang w:eastAsia="fr-FR"/>
              </w:rPr>
              <w:t>ouce</w:t>
            </w:r>
          </w:p>
        </w:tc>
        <w:tc>
          <w:tcPr>
            <w:tcW w:w="1134" w:type="dxa"/>
            <w:hideMark/>
          </w:tcPr>
          <w:p w:rsidR="003D0A66" w:rsidRPr="003D0A66" w:rsidRDefault="003D0A66" w:rsidP="003D0A66">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Assez Douce</w:t>
            </w:r>
          </w:p>
        </w:tc>
        <w:tc>
          <w:tcPr>
            <w:tcW w:w="1134" w:type="dxa"/>
            <w:hideMark/>
          </w:tcPr>
          <w:p w:rsidR="003D0A66" w:rsidRPr="003D0A66" w:rsidRDefault="003D0A66" w:rsidP="003D0A66">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Dure</w:t>
            </w:r>
          </w:p>
        </w:tc>
        <w:tc>
          <w:tcPr>
            <w:tcW w:w="1276" w:type="dxa"/>
            <w:hideMark/>
          </w:tcPr>
          <w:p w:rsidR="003D0A66" w:rsidRPr="003D0A66" w:rsidRDefault="003D0A66" w:rsidP="003D0A66">
            <w:pPr>
              <w:jc w:val="both"/>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Très dure</w:t>
            </w:r>
          </w:p>
        </w:tc>
      </w:tr>
      <w:tr w:rsidR="00E7253C" w:rsidRPr="003D0A66" w:rsidTr="003D0A66">
        <w:trPr>
          <w:trHeight w:val="615"/>
        </w:trPr>
        <w:tc>
          <w:tcPr>
            <w:tcW w:w="1153" w:type="dxa"/>
            <w:vMerge w:val="restart"/>
            <w:textDirection w:val="btLr"/>
            <w:hideMark/>
          </w:tcPr>
          <w:p w:rsidR="00E7253C" w:rsidRPr="003D0A66" w:rsidRDefault="00E7253C" w:rsidP="003D0A66">
            <w:pPr>
              <w:jc w:val="both"/>
              <w:rPr>
                <w:rFonts w:asciiTheme="majorBidi" w:eastAsia="Times New Roman" w:hAnsiTheme="majorBidi" w:cstheme="majorBidi"/>
                <w:b/>
                <w:bCs/>
                <w:color w:val="000000"/>
                <w:sz w:val="24"/>
                <w:szCs w:val="24"/>
                <w:lang w:eastAsia="fr-FR"/>
              </w:rPr>
            </w:pPr>
            <w:r w:rsidRPr="003D0A66">
              <w:rPr>
                <w:rFonts w:asciiTheme="majorBidi" w:eastAsia="Times New Roman" w:hAnsiTheme="majorBidi" w:cstheme="majorBidi"/>
                <w:b/>
                <w:bCs/>
                <w:color w:val="000000"/>
                <w:sz w:val="24"/>
                <w:szCs w:val="24"/>
                <w:lang w:eastAsia="fr-FR"/>
              </w:rPr>
              <w:t>Pourcentage des  points</w:t>
            </w:r>
          </w:p>
        </w:tc>
        <w:tc>
          <w:tcPr>
            <w:tcW w:w="1168" w:type="dxa"/>
            <w:hideMark/>
          </w:tcPr>
          <w:p w:rsidR="00E7253C" w:rsidRPr="003D0A66" w:rsidRDefault="00E7253C" w:rsidP="003D0A66">
            <w:pPr>
              <w:jc w:val="both"/>
              <w:rPr>
                <w:rFonts w:asciiTheme="majorBidi" w:eastAsia="Times New Roman" w:hAnsiTheme="majorBidi" w:cstheme="majorBidi"/>
                <w:b/>
                <w:bCs/>
                <w:color w:val="000000"/>
                <w:lang w:eastAsia="fr-FR"/>
              </w:rPr>
            </w:pPr>
            <w:r w:rsidRPr="003D0A66">
              <w:rPr>
                <w:rFonts w:asciiTheme="majorBidi" w:eastAsia="Times New Roman" w:hAnsiTheme="majorBidi" w:cstheme="majorBidi"/>
                <w:b/>
                <w:bCs/>
                <w:color w:val="000000"/>
                <w:lang w:eastAsia="fr-FR"/>
              </w:rPr>
              <w:t>Mars-09</w:t>
            </w:r>
          </w:p>
        </w:tc>
        <w:tc>
          <w:tcPr>
            <w:tcW w:w="1161" w:type="dxa"/>
            <w:hideMark/>
          </w:tcPr>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0</w:t>
            </w:r>
          </w:p>
        </w:tc>
        <w:tc>
          <w:tcPr>
            <w:tcW w:w="2482" w:type="dxa"/>
            <w:hideMark/>
          </w:tcPr>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0</w:t>
            </w:r>
          </w:p>
        </w:tc>
        <w:tc>
          <w:tcPr>
            <w:tcW w:w="1134" w:type="dxa"/>
            <w:hideMark/>
          </w:tcPr>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0</w:t>
            </w:r>
          </w:p>
        </w:tc>
        <w:tc>
          <w:tcPr>
            <w:tcW w:w="1134" w:type="dxa"/>
            <w:hideMark/>
          </w:tcPr>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16</w:t>
            </w:r>
          </w:p>
        </w:tc>
        <w:tc>
          <w:tcPr>
            <w:tcW w:w="1276" w:type="dxa"/>
            <w:hideMark/>
          </w:tcPr>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84</w:t>
            </w:r>
          </w:p>
        </w:tc>
      </w:tr>
      <w:tr w:rsidR="00E7253C" w:rsidRPr="003D0A66" w:rsidTr="003D0A66">
        <w:trPr>
          <w:trHeight w:val="891"/>
        </w:trPr>
        <w:tc>
          <w:tcPr>
            <w:tcW w:w="1153" w:type="dxa"/>
            <w:vMerge/>
            <w:hideMark/>
          </w:tcPr>
          <w:p w:rsidR="00E7253C" w:rsidRPr="003D0A66" w:rsidRDefault="00E7253C" w:rsidP="003D0A66">
            <w:pPr>
              <w:jc w:val="both"/>
              <w:rPr>
                <w:rFonts w:asciiTheme="majorBidi" w:eastAsia="Times New Roman" w:hAnsiTheme="majorBidi" w:cstheme="majorBidi"/>
                <w:b/>
                <w:bCs/>
                <w:color w:val="000000"/>
                <w:sz w:val="24"/>
                <w:szCs w:val="24"/>
                <w:lang w:eastAsia="fr-FR"/>
              </w:rPr>
            </w:pPr>
          </w:p>
        </w:tc>
        <w:tc>
          <w:tcPr>
            <w:tcW w:w="1168" w:type="dxa"/>
            <w:hideMark/>
          </w:tcPr>
          <w:p w:rsidR="003D0A66" w:rsidRPr="003D0A66" w:rsidRDefault="003D0A66" w:rsidP="003D0A66">
            <w:pPr>
              <w:jc w:val="both"/>
              <w:rPr>
                <w:rFonts w:asciiTheme="majorBidi" w:eastAsia="Times New Roman" w:hAnsiTheme="majorBidi" w:cstheme="majorBidi"/>
                <w:b/>
                <w:bCs/>
                <w:color w:val="000000"/>
                <w:lang w:eastAsia="fr-FR"/>
              </w:rPr>
            </w:pPr>
          </w:p>
          <w:p w:rsidR="00E7253C" w:rsidRPr="003D0A66" w:rsidRDefault="00E7253C" w:rsidP="003D0A66">
            <w:pPr>
              <w:jc w:val="both"/>
              <w:rPr>
                <w:rFonts w:asciiTheme="majorBidi" w:eastAsia="Times New Roman" w:hAnsiTheme="majorBidi" w:cstheme="majorBidi"/>
                <w:b/>
                <w:bCs/>
                <w:color w:val="000000"/>
                <w:lang w:eastAsia="fr-FR"/>
              </w:rPr>
            </w:pPr>
            <w:proofErr w:type="spellStart"/>
            <w:r w:rsidRPr="003D0A66">
              <w:rPr>
                <w:rFonts w:asciiTheme="majorBidi" w:eastAsia="Times New Roman" w:hAnsiTheme="majorBidi" w:cstheme="majorBidi"/>
                <w:b/>
                <w:bCs/>
                <w:color w:val="000000"/>
                <w:lang w:eastAsia="fr-FR"/>
              </w:rPr>
              <w:t>Oct</w:t>
            </w:r>
            <w:proofErr w:type="spellEnd"/>
            <w:r w:rsidRPr="003D0A66">
              <w:rPr>
                <w:rFonts w:asciiTheme="majorBidi" w:eastAsia="Times New Roman" w:hAnsiTheme="majorBidi" w:cstheme="majorBidi"/>
                <w:b/>
                <w:bCs/>
                <w:color w:val="000000"/>
                <w:lang w:eastAsia="fr-FR"/>
              </w:rPr>
              <w:t>-12</w:t>
            </w:r>
          </w:p>
        </w:tc>
        <w:tc>
          <w:tcPr>
            <w:tcW w:w="1161" w:type="dxa"/>
            <w:hideMark/>
          </w:tcPr>
          <w:p w:rsidR="003D0A66" w:rsidRPr="003D0A66" w:rsidRDefault="003D0A66" w:rsidP="005D20CB">
            <w:pPr>
              <w:jc w:val="center"/>
              <w:rPr>
                <w:rFonts w:asciiTheme="majorBidi" w:eastAsia="Times New Roman" w:hAnsiTheme="majorBidi" w:cstheme="majorBidi"/>
                <w:color w:val="000000"/>
                <w:sz w:val="24"/>
                <w:szCs w:val="24"/>
                <w:lang w:eastAsia="fr-FR"/>
              </w:rPr>
            </w:pPr>
          </w:p>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0</w:t>
            </w:r>
          </w:p>
        </w:tc>
        <w:tc>
          <w:tcPr>
            <w:tcW w:w="2482" w:type="dxa"/>
            <w:hideMark/>
          </w:tcPr>
          <w:p w:rsidR="003D0A66" w:rsidRPr="003D0A66" w:rsidRDefault="003D0A66" w:rsidP="005D20CB">
            <w:pPr>
              <w:jc w:val="center"/>
              <w:rPr>
                <w:rFonts w:asciiTheme="majorBidi" w:eastAsia="Times New Roman" w:hAnsiTheme="majorBidi" w:cstheme="majorBidi"/>
                <w:color w:val="000000"/>
                <w:sz w:val="24"/>
                <w:szCs w:val="24"/>
                <w:lang w:eastAsia="fr-FR"/>
              </w:rPr>
            </w:pPr>
          </w:p>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4</w:t>
            </w:r>
          </w:p>
        </w:tc>
        <w:tc>
          <w:tcPr>
            <w:tcW w:w="1134" w:type="dxa"/>
            <w:hideMark/>
          </w:tcPr>
          <w:p w:rsidR="003D0A66" w:rsidRPr="003D0A66" w:rsidRDefault="003D0A66" w:rsidP="005D20CB">
            <w:pPr>
              <w:jc w:val="center"/>
              <w:rPr>
                <w:rFonts w:asciiTheme="majorBidi" w:eastAsia="Times New Roman" w:hAnsiTheme="majorBidi" w:cstheme="majorBidi"/>
                <w:color w:val="000000"/>
                <w:sz w:val="24"/>
                <w:szCs w:val="24"/>
                <w:lang w:eastAsia="fr-FR"/>
              </w:rPr>
            </w:pPr>
          </w:p>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0</w:t>
            </w:r>
          </w:p>
        </w:tc>
        <w:tc>
          <w:tcPr>
            <w:tcW w:w="1134" w:type="dxa"/>
            <w:hideMark/>
          </w:tcPr>
          <w:p w:rsidR="003D0A66" w:rsidRPr="003D0A66" w:rsidRDefault="003D0A66" w:rsidP="005D20CB">
            <w:pPr>
              <w:jc w:val="center"/>
              <w:rPr>
                <w:rFonts w:asciiTheme="majorBidi" w:eastAsia="Times New Roman" w:hAnsiTheme="majorBidi" w:cstheme="majorBidi"/>
                <w:color w:val="000000"/>
                <w:sz w:val="24"/>
                <w:szCs w:val="24"/>
                <w:lang w:eastAsia="fr-FR"/>
              </w:rPr>
            </w:pPr>
          </w:p>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44</w:t>
            </w:r>
          </w:p>
        </w:tc>
        <w:tc>
          <w:tcPr>
            <w:tcW w:w="1276" w:type="dxa"/>
            <w:hideMark/>
          </w:tcPr>
          <w:p w:rsidR="003D0A66" w:rsidRPr="003D0A66" w:rsidRDefault="003D0A66" w:rsidP="005D20CB">
            <w:pPr>
              <w:jc w:val="center"/>
              <w:rPr>
                <w:rFonts w:asciiTheme="majorBidi" w:eastAsia="Times New Roman" w:hAnsiTheme="majorBidi" w:cstheme="majorBidi"/>
                <w:color w:val="000000"/>
                <w:sz w:val="24"/>
                <w:szCs w:val="24"/>
                <w:lang w:eastAsia="fr-FR"/>
              </w:rPr>
            </w:pPr>
          </w:p>
          <w:p w:rsidR="00E7253C" w:rsidRPr="003D0A66" w:rsidRDefault="00E7253C" w:rsidP="005D20CB">
            <w:pPr>
              <w:jc w:val="center"/>
              <w:rPr>
                <w:rFonts w:asciiTheme="majorBidi" w:eastAsia="Times New Roman" w:hAnsiTheme="majorBidi" w:cstheme="majorBidi"/>
                <w:color w:val="000000"/>
                <w:sz w:val="24"/>
                <w:szCs w:val="24"/>
                <w:lang w:eastAsia="fr-FR"/>
              </w:rPr>
            </w:pPr>
            <w:r w:rsidRPr="003D0A66">
              <w:rPr>
                <w:rFonts w:asciiTheme="majorBidi" w:eastAsia="Times New Roman" w:hAnsiTheme="majorBidi" w:cstheme="majorBidi"/>
                <w:color w:val="000000"/>
                <w:sz w:val="24"/>
                <w:szCs w:val="24"/>
                <w:lang w:eastAsia="fr-FR"/>
              </w:rPr>
              <w:t>52</w:t>
            </w:r>
          </w:p>
        </w:tc>
      </w:tr>
    </w:tbl>
    <w:p w:rsidR="00DA3894" w:rsidRPr="003D0A66" w:rsidRDefault="00DA3894" w:rsidP="003D0A66">
      <w:pPr>
        <w:spacing w:line="360" w:lineRule="auto"/>
        <w:jc w:val="both"/>
        <w:rPr>
          <w:rFonts w:asciiTheme="majorBidi" w:hAnsiTheme="majorBidi" w:cstheme="majorBidi"/>
        </w:rPr>
      </w:pPr>
    </w:p>
    <w:p w:rsidR="00A865CF" w:rsidRPr="003D0A66" w:rsidRDefault="003D0A66" w:rsidP="003D0A66">
      <w:p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lastRenderedPageBreak/>
        <w:t xml:space="preserve">            </w:t>
      </w:r>
      <w:r w:rsidR="00A865CF" w:rsidRPr="003D0A66">
        <w:rPr>
          <w:rFonts w:asciiTheme="majorBidi" w:hAnsiTheme="majorBidi" w:cstheme="majorBidi"/>
          <w:sz w:val="24"/>
          <w:szCs w:val="24"/>
        </w:rPr>
        <w:t xml:space="preserve">Le tableau </w:t>
      </w:r>
      <w:r w:rsidR="009F20F0" w:rsidRPr="003D0A66">
        <w:rPr>
          <w:rFonts w:asciiTheme="majorBidi" w:hAnsiTheme="majorBidi" w:cstheme="majorBidi"/>
          <w:sz w:val="24"/>
          <w:szCs w:val="24"/>
        </w:rPr>
        <w:t>(</w:t>
      </w:r>
      <w:r w:rsidR="00A865CF" w:rsidRPr="003D0A66">
        <w:rPr>
          <w:rFonts w:asciiTheme="majorBidi" w:hAnsiTheme="majorBidi" w:cstheme="majorBidi"/>
          <w:sz w:val="24"/>
          <w:szCs w:val="24"/>
        </w:rPr>
        <w:t>n°</w:t>
      </w:r>
      <w:r w:rsidRPr="003D0A66">
        <w:rPr>
          <w:rFonts w:asciiTheme="majorBidi" w:hAnsiTheme="majorBidi" w:cstheme="majorBidi"/>
          <w:sz w:val="24"/>
          <w:szCs w:val="24"/>
        </w:rPr>
        <w:t xml:space="preserve"> 20</w:t>
      </w:r>
      <w:r w:rsidR="009F20F0" w:rsidRPr="003D0A66">
        <w:rPr>
          <w:rFonts w:asciiTheme="majorBidi" w:hAnsiTheme="majorBidi" w:cstheme="majorBidi"/>
          <w:sz w:val="24"/>
          <w:szCs w:val="24"/>
        </w:rPr>
        <w:t>)</w:t>
      </w:r>
      <w:r w:rsidR="00A865CF" w:rsidRPr="003D0A66">
        <w:rPr>
          <w:rFonts w:asciiTheme="majorBidi" w:hAnsiTheme="majorBidi" w:cstheme="majorBidi"/>
          <w:sz w:val="24"/>
          <w:szCs w:val="24"/>
        </w:rPr>
        <w:t xml:space="preserve"> montre que la majorité des eaux analysées sont  </w:t>
      </w:r>
      <w:r w:rsidR="00DA3894" w:rsidRPr="003D0A66">
        <w:rPr>
          <w:rFonts w:asciiTheme="majorBidi" w:hAnsiTheme="majorBidi" w:cstheme="majorBidi"/>
          <w:sz w:val="24"/>
          <w:szCs w:val="24"/>
        </w:rPr>
        <w:t>très dure</w:t>
      </w:r>
      <w:r w:rsidR="00A865CF" w:rsidRPr="003D0A66">
        <w:rPr>
          <w:rFonts w:asciiTheme="majorBidi" w:hAnsiTheme="majorBidi" w:cstheme="majorBidi"/>
          <w:sz w:val="24"/>
          <w:szCs w:val="24"/>
        </w:rPr>
        <w:t xml:space="preserve">. </w:t>
      </w:r>
      <w:r w:rsidR="00DA3894" w:rsidRPr="003D0A66">
        <w:rPr>
          <w:rFonts w:asciiTheme="majorBidi" w:hAnsiTheme="majorBidi" w:cstheme="majorBidi"/>
          <w:sz w:val="24"/>
          <w:szCs w:val="24"/>
        </w:rPr>
        <w:t>44%</w:t>
      </w:r>
      <w:r w:rsidR="00A865CF" w:rsidRPr="003D0A66">
        <w:rPr>
          <w:rFonts w:asciiTheme="majorBidi" w:hAnsiTheme="majorBidi" w:cstheme="majorBidi"/>
          <w:sz w:val="24"/>
          <w:szCs w:val="24"/>
        </w:rPr>
        <w:t xml:space="preserve"> dures Pour la période d</w:t>
      </w:r>
      <w:r w:rsidR="00DA3894" w:rsidRPr="003D0A66">
        <w:rPr>
          <w:rFonts w:asciiTheme="majorBidi" w:hAnsiTheme="majorBidi" w:cstheme="majorBidi"/>
          <w:sz w:val="24"/>
          <w:szCs w:val="24"/>
        </w:rPr>
        <w:t xml:space="preserve">’Octobre 2012 en </w:t>
      </w:r>
      <w:r w:rsidR="00E7253C" w:rsidRPr="003D0A66">
        <w:rPr>
          <w:rFonts w:asciiTheme="majorBidi" w:hAnsiTheme="majorBidi" w:cstheme="majorBidi"/>
          <w:sz w:val="24"/>
          <w:szCs w:val="24"/>
        </w:rPr>
        <w:t xml:space="preserve">augmentation </w:t>
      </w:r>
      <w:r w:rsidR="00DA3894" w:rsidRPr="003D0A66">
        <w:rPr>
          <w:rFonts w:asciiTheme="majorBidi" w:hAnsiTheme="majorBidi" w:cstheme="majorBidi"/>
          <w:sz w:val="24"/>
          <w:szCs w:val="24"/>
        </w:rPr>
        <w:t xml:space="preserve"> par apport </w:t>
      </w:r>
      <w:r w:rsidR="00E7253C" w:rsidRPr="003D0A66">
        <w:rPr>
          <w:rFonts w:asciiTheme="majorBidi" w:hAnsiTheme="majorBidi" w:cstheme="majorBidi"/>
          <w:sz w:val="24"/>
          <w:szCs w:val="24"/>
        </w:rPr>
        <w:t>à la période de référence (Mars 2009)</w:t>
      </w:r>
      <w:r w:rsidR="00A865CF" w:rsidRPr="003D0A66">
        <w:rPr>
          <w:rFonts w:asciiTheme="majorBidi" w:hAnsiTheme="majorBidi" w:cstheme="majorBidi"/>
          <w:sz w:val="24"/>
          <w:szCs w:val="24"/>
        </w:rPr>
        <w:t xml:space="preserve">. Le reste des points </w:t>
      </w:r>
      <w:r w:rsidR="00E7253C" w:rsidRPr="003D0A66">
        <w:rPr>
          <w:rFonts w:asciiTheme="majorBidi" w:hAnsiTheme="majorBidi" w:cstheme="majorBidi"/>
          <w:sz w:val="24"/>
          <w:szCs w:val="24"/>
        </w:rPr>
        <w:t xml:space="preserve"> </w:t>
      </w:r>
      <w:r w:rsidR="00D76335" w:rsidRPr="003D0A66">
        <w:rPr>
          <w:rFonts w:asciiTheme="majorBidi" w:hAnsiTheme="majorBidi" w:cstheme="majorBidi"/>
          <w:sz w:val="24"/>
          <w:szCs w:val="24"/>
        </w:rPr>
        <w:t>(4</w:t>
      </w:r>
      <w:r w:rsidR="00E7253C" w:rsidRPr="003D0A66">
        <w:rPr>
          <w:rFonts w:asciiTheme="majorBidi" w:hAnsiTheme="majorBidi" w:cstheme="majorBidi"/>
          <w:sz w:val="24"/>
          <w:szCs w:val="24"/>
        </w:rPr>
        <w:t>%)</w:t>
      </w:r>
      <w:r w:rsidR="00A865CF" w:rsidRPr="003D0A66">
        <w:rPr>
          <w:rFonts w:asciiTheme="majorBidi" w:hAnsiTheme="majorBidi" w:cstheme="majorBidi"/>
          <w:sz w:val="24"/>
          <w:szCs w:val="24"/>
        </w:rPr>
        <w:t xml:space="preserve">  ont une dureté</w:t>
      </w:r>
      <w:r w:rsidR="00E7253C" w:rsidRPr="003D0A66">
        <w:rPr>
          <w:rFonts w:asciiTheme="majorBidi" w:hAnsiTheme="majorBidi" w:cstheme="majorBidi"/>
          <w:sz w:val="24"/>
          <w:szCs w:val="24"/>
        </w:rPr>
        <w:t xml:space="preserve"> </w:t>
      </w:r>
      <w:r w:rsidR="00E7253C" w:rsidRPr="003D0A66">
        <w:rPr>
          <w:rFonts w:asciiTheme="majorBidi" w:eastAsia="Times New Roman" w:hAnsiTheme="majorBidi" w:cstheme="majorBidi"/>
          <w:b/>
          <w:bCs/>
          <w:sz w:val="24"/>
          <w:szCs w:val="24"/>
          <w:lang w:eastAsia="fr-FR"/>
        </w:rPr>
        <w:t>modérément douce</w:t>
      </w:r>
      <w:r w:rsidR="00A865CF" w:rsidRPr="003D0A66">
        <w:rPr>
          <w:rFonts w:asciiTheme="majorBidi" w:hAnsiTheme="majorBidi" w:cstheme="majorBidi"/>
          <w:sz w:val="24"/>
          <w:szCs w:val="24"/>
        </w:rPr>
        <w:t xml:space="preserve"> pour </w:t>
      </w:r>
      <w:r w:rsidR="00E7253C" w:rsidRPr="003D0A66">
        <w:rPr>
          <w:rFonts w:asciiTheme="majorBidi" w:hAnsiTheme="majorBidi" w:cstheme="majorBidi"/>
          <w:sz w:val="24"/>
          <w:szCs w:val="24"/>
        </w:rPr>
        <w:t xml:space="preserve">période d’Octobre 2012, </w:t>
      </w:r>
      <w:r w:rsidR="00A865CF" w:rsidRPr="003D0A66">
        <w:rPr>
          <w:rFonts w:asciiTheme="majorBidi" w:hAnsiTheme="majorBidi" w:cstheme="majorBidi"/>
          <w:sz w:val="24"/>
          <w:szCs w:val="24"/>
        </w:rPr>
        <w:t>ce qui peut avoir des conséquences  néfastes  sur la santé publique.</w:t>
      </w:r>
    </w:p>
    <w:p w:rsidR="00E7253C" w:rsidRPr="003D0A66" w:rsidRDefault="00E7253C" w:rsidP="003D0A66">
      <w:pPr>
        <w:pStyle w:val="Titre1"/>
        <w:jc w:val="both"/>
        <w:rPr>
          <w:rFonts w:asciiTheme="majorBidi" w:hAnsiTheme="majorBidi" w:cstheme="majorBidi"/>
          <w:sz w:val="26"/>
          <w:szCs w:val="26"/>
        </w:rPr>
      </w:pPr>
      <w:bookmarkStart w:id="4" w:name="_Toc10556818"/>
    </w:p>
    <w:p w:rsidR="00FD75B2" w:rsidRPr="003D0A66" w:rsidRDefault="00FD75B2" w:rsidP="003D0A66">
      <w:pPr>
        <w:pStyle w:val="Titre1"/>
        <w:numPr>
          <w:ilvl w:val="0"/>
          <w:numId w:val="13"/>
        </w:numPr>
        <w:jc w:val="both"/>
        <w:rPr>
          <w:rFonts w:asciiTheme="majorBidi" w:hAnsiTheme="majorBidi" w:cstheme="majorBidi"/>
          <w:sz w:val="28"/>
          <w:szCs w:val="28"/>
        </w:rPr>
      </w:pPr>
      <w:r w:rsidRPr="003D0A66">
        <w:rPr>
          <w:rFonts w:asciiTheme="majorBidi" w:hAnsiTheme="majorBidi" w:cstheme="majorBidi"/>
          <w:sz w:val="28"/>
          <w:szCs w:val="28"/>
        </w:rPr>
        <w:t>E</w:t>
      </w:r>
      <w:r w:rsidR="00CD4018" w:rsidRPr="003D0A66">
        <w:rPr>
          <w:rFonts w:asciiTheme="majorBidi" w:hAnsiTheme="majorBidi" w:cstheme="majorBidi"/>
          <w:sz w:val="28"/>
          <w:szCs w:val="28"/>
        </w:rPr>
        <w:t>tude</w:t>
      </w:r>
      <w:r w:rsidRPr="003D0A66">
        <w:rPr>
          <w:rFonts w:asciiTheme="majorBidi" w:hAnsiTheme="majorBidi" w:cstheme="majorBidi"/>
          <w:sz w:val="28"/>
          <w:szCs w:val="28"/>
        </w:rPr>
        <w:t xml:space="preserve"> de la pollution des eaux </w:t>
      </w:r>
      <w:r w:rsidR="001B0947" w:rsidRPr="003D0A66">
        <w:rPr>
          <w:rFonts w:asciiTheme="majorBidi" w:hAnsiTheme="majorBidi" w:cstheme="majorBidi"/>
          <w:sz w:val="28"/>
          <w:szCs w:val="28"/>
        </w:rPr>
        <w:t>souterraines</w:t>
      </w:r>
      <w:r w:rsidR="00CD4018" w:rsidRPr="003D0A66">
        <w:rPr>
          <w:rFonts w:asciiTheme="majorBidi" w:hAnsiTheme="majorBidi" w:cstheme="majorBidi"/>
          <w:sz w:val="28"/>
          <w:szCs w:val="28"/>
        </w:rPr>
        <w:t xml:space="preserve"> par les nitrates</w:t>
      </w:r>
      <w:r w:rsidRPr="003D0A66">
        <w:rPr>
          <w:rFonts w:asciiTheme="majorBidi" w:hAnsiTheme="majorBidi" w:cstheme="majorBidi"/>
          <w:sz w:val="28"/>
          <w:szCs w:val="28"/>
        </w:rPr>
        <w:t>:</w:t>
      </w:r>
      <w:bookmarkEnd w:id="4"/>
    </w:p>
    <w:p w:rsidR="00FD75B2" w:rsidRPr="003D0A66" w:rsidRDefault="00FD75B2" w:rsidP="003D0A66">
      <w:pPr>
        <w:pStyle w:val="Titre1"/>
        <w:jc w:val="both"/>
        <w:rPr>
          <w:rFonts w:asciiTheme="majorBidi" w:hAnsiTheme="majorBidi" w:cstheme="majorBidi"/>
        </w:rPr>
      </w:pPr>
      <w:bookmarkStart w:id="5" w:name="_Toc10556819"/>
    </w:p>
    <w:p w:rsidR="00FD75B2" w:rsidRPr="003D0A66" w:rsidRDefault="00FD75B2" w:rsidP="003D0A66">
      <w:pPr>
        <w:pStyle w:val="Titre1"/>
        <w:jc w:val="both"/>
        <w:rPr>
          <w:rFonts w:asciiTheme="majorBidi" w:hAnsiTheme="majorBidi" w:cstheme="majorBidi"/>
        </w:rPr>
      </w:pPr>
      <w:r w:rsidRPr="003D0A66">
        <w:rPr>
          <w:rFonts w:asciiTheme="majorBidi" w:hAnsiTheme="majorBidi" w:cstheme="majorBidi"/>
        </w:rPr>
        <w:t xml:space="preserve"> Introduction :</w:t>
      </w:r>
      <w:bookmarkEnd w:id="5"/>
    </w:p>
    <w:p w:rsidR="00FD75B2" w:rsidRPr="003D0A66" w:rsidRDefault="00FD75B2" w:rsidP="003D0A66">
      <w:pPr>
        <w:jc w:val="both"/>
        <w:rPr>
          <w:rFonts w:asciiTheme="majorBidi" w:hAnsiTheme="majorBidi" w:cstheme="majorBidi"/>
          <w:lang w:bidi="ar-DZ"/>
        </w:rPr>
      </w:pPr>
    </w:p>
    <w:p w:rsidR="00FD75B2" w:rsidRPr="003D0A66" w:rsidRDefault="00FD75B2" w:rsidP="003D0A66">
      <w:pPr>
        <w:spacing w:line="360" w:lineRule="auto"/>
        <w:jc w:val="both"/>
        <w:rPr>
          <w:rFonts w:asciiTheme="majorBidi" w:hAnsiTheme="majorBidi" w:cstheme="majorBidi"/>
          <w:sz w:val="24"/>
          <w:szCs w:val="24"/>
        </w:rPr>
      </w:pPr>
      <w:r w:rsidRPr="003D0A66">
        <w:rPr>
          <w:rFonts w:asciiTheme="majorBidi" w:hAnsiTheme="majorBidi" w:cstheme="majorBidi"/>
        </w:rPr>
        <w:tab/>
      </w:r>
      <w:r w:rsidRPr="003D0A66">
        <w:rPr>
          <w:rFonts w:asciiTheme="majorBidi" w:hAnsiTheme="majorBidi" w:cstheme="majorBidi"/>
          <w:sz w:val="24"/>
          <w:szCs w:val="24"/>
        </w:rPr>
        <w:t xml:space="preserve">La pollution de l’environnement a pris ces derniers temps une ampleur considérable devant la situation toujours plus précaire de notre planète. La pollution des eaux continue de préoccuper les autorités et la population. Elle menace la santé et la vie. La lutte contre la pollution doit être l’affaire de tous. </w:t>
      </w:r>
    </w:p>
    <w:p w:rsidR="00FD75B2" w:rsidRPr="003D0A66" w:rsidRDefault="00FD75B2" w:rsidP="003D0A66">
      <w:pPr>
        <w:tabs>
          <w:tab w:val="left" w:pos="284"/>
        </w:tabs>
        <w:spacing w:line="360" w:lineRule="auto"/>
        <w:jc w:val="both"/>
        <w:rPr>
          <w:rFonts w:asciiTheme="majorBidi" w:hAnsiTheme="majorBidi" w:cstheme="majorBidi"/>
          <w:sz w:val="24"/>
          <w:szCs w:val="24"/>
        </w:rPr>
      </w:pPr>
      <w:r w:rsidRPr="003D0A66">
        <w:rPr>
          <w:rFonts w:asciiTheme="majorBidi" w:hAnsiTheme="majorBidi" w:cstheme="majorBidi"/>
        </w:rPr>
        <w:tab/>
        <w:t xml:space="preserve">       </w:t>
      </w:r>
      <w:r w:rsidRPr="003D0A66">
        <w:rPr>
          <w:rFonts w:asciiTheme="majorBidi" w:hAnsiTheme="majorBidi" w:cstheme="majorBidi"/>
          <w:sz w:val="24"/>
          <w:szCs w:val="24"/>
        </w:rPr>
        <w:t xml:space="preserve">L’O.M.S a fourni en 1961, la définition suivante des eaux polluées : « un cours d’eau est considéré comme étant pollué lorsque la composition ou l’état des eaux sont directement ou indirectement modifiés du fait de l’activité de </w:t>
      </w:r>
      <w:r w:rsidR="00CC2BFF" w:rsidRPr="003D0A66">
        <w:rPr>
          <w:rFonts w:asciiTheme="majorBidi" w:hAnsiTheme="majorBidi" w:cstheme="majorBidi"/>
          <w:sz w:val="24"/>
          <w:szCs w:val="24"/>
        </w:rPr>
        <w:t>l’homme,</w:t>
      </w:r>
      <w:r w:rsidRPr="003D0A66">
        <w:rPr>
          <w:rFonts w:asciiTheme="majorBidi" w:hAnsiTheme="majorBidi" w:cstheme="majorBidi"/>
          <w:sz w:val="24"/>
          <w:szCs w:val="24"/>
        </w:rPr>
        <w:t xml:space="preserve"> dans une mesure telle que celles-ci se prêtent moins facilement à toutes les utilisations».</w:t>
      </w:r>
    </w:p>
    <w:p w:rsidR="00723AB3" w:rsidRPr="003D0A66" w:rsidRDefault="00FD75B2" w:rsidP="003D0A66">
      <w:pPr>
        <w:spacing w:line="360" w:lineRule="auto"/>
        <w:jc w:val="both"/>
        <w:rPr>
          <w:rFonts w:asciiTheme="majorBidi" w:hAnsiTheme="majorBidi" w:cstheme="majorBidi"/>
          <w:color w:val="FF0000"/>
        </w:rPr>
      </w:pPr>
      <w:r w:rsidRPr="003D0A66">
        <w:rPr>
          <w:rFonts w:asciiTheme="majorBidi" w:hAnsiTheme="majorBidi" w:cstheme="majorBidi"/>
        </w:rPr>
        <w:tab/>
      </w:r>
      <w:r w:rsidRPr="003D0A66">
        <w:rPr>
          <w:rFonts w:asciiTheme="majorBidi" w:hAnsiTheme="majorBidi" w:cstheme="majorBidi"/>
          <w:sz w:val="24"/>
          <w:szCs w:val="24"/>
        </w:rPr>
        <w:t xml:space="preserve">En Algérie, l’important développement industriel et l’urbanisation active qui l’accompagne ont considérablement </w:t>
      </w:r>
      <w:r w:rsidR="00CC2BFF" w:rsidRPr="003D0A66">
        <w:rPr>
          <w:rFonts w:asciiTheme="majorBidi" w:hAnsiTheme="majorBidi" w:cstheme="majorBidi"/>
          <w:sz w:val="24"/>
          <w:szCs w:val="24"/>
        </w:rPr>
        <w:t>augmenté</w:t>
      </w:r>
      <w:r w:rsidRPr="003D0A66">
        <w:rPr>
          <w:rFonts w:asciiTheme="majorBidi" w:hAnsiTheme="majorBidi" w:cstheme="majorBidi"/>
          <w:sz w:val="24"/>
          <w:szCs w:val="24"/>
        </w:rPr>
        <w:t xml:space="preserve"> la demande en eau. La diversité des affluents urbains et industriels très rarement traités </w:t>
      </w:r>
      <w:r w:rsidR="00CC2BFF" w:rsidRPr="003D0A66">
        <w:rPr>
          <w:rFonts w:asciiTheme="majorBidi" w:hAnsiTheme="majorBidi" w:cstheme="majorBidi"/>
          <w:sz w:val="24"/>
          <w:szCs w:val="24"/>
        </w:rPr>
        <w:t>est</w:t>
      </w:r>
      <w:r w:rsidRPr="003D0A66">
        <w:rPr>
          <w:rFonts w:asciiTheme="majorBidi" w:hAnsiTheme="majorBidi" w:cstheme="majorBidi"/>
          <w:sz w:val="24"/>
          <w:szCs w:val="24"/>
        </w:rPr>
        <w:t xml:space="preserve"> systématiquement </w:t>
      </w:r>
      <w:r w:rsidR="00CC2BFF" w:rsidRPr="003D0A66">
        <w:rPr>
          <w:rFonts w:asciiTheme="majorBidi" w:hAnsiTheme="majorBidi" w:cstheme="majorBidi"/>
          <w:sz w:val="24"/>
          <w:szCs w:val="24"/>
        </w:rPr>
        <w:t>rejetée</w:t>
      </w:r>
      <w:r w:rsidRPr="003D0A66">
        <w:rPr>
          <w:rFonts w:asciiTheme="majorBidi" w:hAnsiTheme="majorBidi" w:cstheme="majorBidi"/>
          <w:sz w:val="24"/>
          <w:szCs w:val="24"/>
        </w:rPr>
        <w:t xml:space="preserve"> dans la nature comme est le cas d</w:t>
      </w:r>
      <w:r w:rsidR="00CC2BFF" w:rsidRPr="003D0A66">
        <w:rPr>
          <w:rFonts w:asciiTheme="majorBidi" w:hAnsiTheme="majorBidi" w:cstheme="majorBidi"/>
          <w:sz w:val="24"/>
          <w:szCs w:val="24"/>
        </w:rPr>
        <w:t>e notre</w:t>
      </w:r>
      <w:r w:rsidRPr="003D0A66">
        <w:rPr>
          <w:rFonts w:asciiTheme="majorBidi" w:hAnsiTheme="majorBidi" w:cstheme="majorBidi"/>
          <w:sz w:val="24"/>
          <w:szCs w:val="24"/>
        </w:rPr>
        <w:t xml:space="preserve"> zone </w:t>
      </w:r>
      <w:r w:rsidR="00CC2BFF" w:rsidRPr="003D0A66">
        <w:rPr>
          <w:rFonts w:asciiTheme="majorBidi" w:hAnsiTheme="majorBidi" w:cstheme="majorBidi"/>
          <w:sz w:val="24"/>
          <w:szCs w:val="24"/>
        </w:rPr>
        <w:t>d’étude</w:t>
      </w:r>
      <w:r w:rsidRPr="003D0A66">
        <w:rPr>
          <w:rFonts w:asciiTheme="majorBidi" w:hAnsiTheme="majorBidi" w:cstheme="majorBidi"/>
          <w:sz w:val="24"/>
          <w:szCs w:val="24"/>
        </w:rPr>
        <w:t>.</w:t>
      </w:r>
      <w:r w:rsidR="00723AB3" w:rsidRPr="003D0A66">
        <w:rPr>
          <w:rFonts w:asciiTheme="majorBidi" w:hAnsiTheme="majorBidi" w:cstheme="majorBidi"/>
          <w:color w:val="FF0000"/>
        </w:rPr>
        <w:t xml:space="preserve"> </w:t>
      </w:r>
    </w:p>
    <w:p w:rsidR="00FD75B2" w:rsidRPr="003D0A66" w:rsidRDefault="00723AB3"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L’étude et l’analyse chimique montre  que les éléments nutritifs comme les nitrates se trouvent en grandes quantités ces dernières années dans les eaux souterraines de la région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avec leurs concentration élevés (&gt; 50 mg/l)</w:t>
      </w:r>
      <w:r w:rsidR="007253AE" w:rsidRPr="003D0A66">
        <w:rPr>
          <w:rFonts w:asciiTheme="majorBidi" w:hAnsiTheme="majorBidi" w:cstheme="majorBidi"/>
          <w:sz w:val="24"/>
          <w:szCs w:val="24"/>
        </w:rPr>
        <w:t xml:space="preserve"> et vu leur influence sur la santé de l’être humain, </w:t>
      </w:r>
      <w:r w:rsidRPr="003D0A66">
        <w:rPr>
          <w:rFonts w:asciiTheme="majorBidi" w:hAnsiTheme="majorBidi" w:cstheme="majorBidi"/>
          <w:sz w:val="24"/>
          <w:szCs w:val="24"/>
        </w:rPr>
        <w:t>ce qui nous</w:t>
      </w:r>
      <w:r w:rsidR="007253AE" w:rsidRPr="003D0A66">
        <w:rPr>
          <w:rFonts w:asciiTheme="majorBidi" w:hAnsiTheme="majorBidi" w:cstheme="majorBidi"/>
          <w:sz w:val="24"/>
          <w:szCs w:val="24"/>
        </w:rPr>
        <w:t xml:space="preserve"> emmené</w:t>
      </w:r>
      <w:r w:rsidRPr="003D0A66">
        <w:rPr>
          <w:rFonts w:asciiTheme="majorBidi" w:hAnsiTheme="majorBidi" w:cstheme="majorBidi"/>
          <w:sz w:val="24"/>
          <w:szCs w:val="24"/>
        </w:rPr>
        <w:t xml:space="preserve"> de faire une étude  </w:t>
      </w:r>
      <w:r w:rsidR="007253AE" w:rsidRPr="003D0A66">
        <w:rPr>
          <w:rFonts w:asciiTheme="majorBidi" w:hAnsiTheme="majorBidi" w:cstheme="majorBidi"/>
          <w:sz w:val="24"/>
          <w:szCs w:val="24"/>
        </w:rPr>
        <w:t>d’approche</w:t>
      </w:r>
      <w:r w:rsidRPr="003D0A66">
        <w:rPr>
          <w:rFonts w:asciiTheme="majorBidi" w:hAnsiTheme="majorBidi" w:cstheme="majorBidi"/>
          <w:sz w:val="24"/>
          <w:szCs w:val="24"/>
        </w:rPr>
        <w:t xml:space="preserve"> pour cerner </w:t>
      </w:r>
      <w:r w:rsidR="007253AE" w:rsidRPr="003D0A66">
        <w:rPr>
          <w:rFonts w:asciiTheme="majorBidi" w:hAnsiTheme="majorBidi" w:cstheme="majorBidi"/>
          <w:sz w:val="24"/>
          <w:szCs w:val="24"/>
        </w:rPr>
        <w:t xml:space="preserve">de tous ce qui origine et source de cette pollution et </w:t>
      </w:r>
      <w:r w:rsidR="00E7253C" w:rsidRPr="003D0A66">
        <w:rPr>
          <w:rFonts w:asciiTheme="majorBidi" w:hAnsiTheme="majorBidi" w:cstheme="majorBidi"/>
          <w:sz w:val="24"/>
          <w:szCs w:val="24"/>
        </w:rPr>
        <w:t>de</w:t>
      </w:r>
      <w:r w:rsidR="00F34A0B" w:rsidRPr="003D0A66">
        <w:rPr>
          <w:rFonts w:asciiTheme="majorBidi" w:hAnsiTheme="majorBidi" w:cstheme="majorBidi"/>
          <w:sz w:val="24"/>
          <w:szCs w:val="24"/>
        </w:rPr>
        <w:t xml:space="preserve"> la</w:t>
      </w:r>
      <w:r w:rsidR="007253AE" w:rsidRPr="003D0A66">
        <w:rPr>
          <w:rFonts w:asciiTheme="majorBidi" w:hAnsiTheme="majorBidi" w:cstheme="majorBidi"/>
          <w:sz w:val="24"/>
          <w:szCs w:val="24"/>
        </w:rPr>
        <w:t xml:space="preserve"> </w:t>
      </w:r>
      <w:r w:rsidR="00F34A0B" w:rsidRPr="003D0A66">
        <w:rPr>
          <w:rFonts w:asciiTheme="majorBidi" w:hAnsiTheme="majorBidi" w:cstheme="majorBidi"/>
          <w:sz w:val="24"/>
          <w:szCs w:val="24"/>
        </w:rPr>
        <w:t xml:space="preserve">lutter </w:t>
      </w:r>
      <w:r w:rsidR="007253AE" w:rsidRPr="003D0A66">
        <w:rPr>
          <w:rFonts w:asciiTheme="majorBidi" w:hAnsiTheme="majorBidi" w:cstheme="majorBidi"/>
          <w:sz w:val="24"/>
          <w:szCs w:val="24"/>
        </w:rPr>
        <w:t xml:space="preserve"> par la proposition des solutions convenables.</w:t>
      </w:r>
    </w:p>
    <w:p w:rsidR="003D0A66" w:rsidRPr="003D0A66" w:rsidRDefault="003D0A66" w:rsidP="003D0A66">
      <w:pPr>
        <w:pStyle w:val="Titre1"/>
        <w:tabs>
          <w:tab w:val="left" w:pos="0"/>
        </w:tabs>
        <w:spacing w:line="360" w:lineRule="auto"/>
        <w:jc w:val="both"/>
        <w:rPr>
          <w:rFonts w:asciiTheme="majorBidi" w:hAnsiTheme="majorBidi" w:cstheme="majorBidi"/>
        </w:rPr>
      </w:pPr>
      <w:r w:rsidRPr="003D0A66">
        <w:rPr>
          <w:rFonts w:asciiTheme="majorBidi" w:hAnsiTheme="majorBidi" w:cstheme="majorBidi"/>
        </w:rPr>
        <w:t xml:space="preserve">VI.1- Résultats des analyses </w:t>
      </w:r>
      <w:proofErr w:type="spellStart"/>
      <w:r w:rsidRPr="003D0A66">
        <w:rPr>
          <w:rFonts w:asciiTheme="majorBidi" w:hAnsiTheme="majorBidi" w:cstheme="majorBidi"/>
        </w:rPr>
        <w:t>hydrochimiques</w:t>
      </w:r>
      <w:proofErr w:type="spellEnd"/>
      <w:r w:rsidRPr="003D0A66">
        <w:rPr>
          <w:rFonts w:asciiTheme="majorBidi" w:hAnsiTheme="majorBidi" w:cstheme="majorBidi"/>
        </w:rPr>
        <w:t xml:space="preserve"> des éléments polluants :</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Pour illustrer l’effet de la pollution sur les eaux souterraines de la plaine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nous avons effectuées d’analyses physico-chimiques des eaux des forages.</w:t>
      </w:r>
    </w:p>
    <w:p w:rsidR="003D0A66" w:rsidRPr="003D0A66" w:rsidRDefault="003D0A66" w:rsidP="003D0A66">
      <w:pPr>
        <w:tabs>
          <w:tab w:val="left" w:pos="6135"/>
        </w:tabs>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ab/>
      </w:r>
    </w:p>
    <w:p w:rsidR="003D0A66" w:rsidRPr="003D0A66" w:rsidRDefault="003D0A66" w:rsidP="003D0A66">
      <w:pPr>
        <w:spacing w:line="360" w:lineRule="auto"/>
        <w:jc w:val="both"/>
        <w:rPr>
          <w:rFonts w:asciiTheme="majorBidi" w:hAnsiTheme="majorBidi" w:cstheme="majorBidi"/>
          <w:b/>
          <w:bCs/>
          <w:sz w:val="24"/>
          <w:szCs w:val="24"/>
        </w:rPr>
      </w:pPr>
    </w:p>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lastRenderedPageBreak/>
        <w:t>Tableau n°21: Eléments toxiques ou indésirables dans l’eau potable</w:t>
      </w:r>
    </w:p>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 xml:space="preserve">                       (Concentrations maximales selon les directives européennes)</w:t>
      </w:r>
    </w:p>
    <w:tbl>
      <w:tblPr>
        <w:tblStyle w:val="Grilledutableau"/>
        <w:tblW w:w="10023" w:type="dxa"/>
        <w:tblLook w:val="01E0"/>
      </w:tblPr>
      <w:tblGrid>
        <w:gridCol w:w="1163"/>
        <w:gridCol w:w="1731"/>
        <w:gridCol w:w="3776"/>
        <w:gridCol w:w="3353"/>
      </w:tblGrid>
      <w:tr w:rsidR="003D0A66" w:rsidRPr="003D0A66" w:rsidTr="00503BE7">
        <w:tc>
          <w:tcPr>
            <w:tcW w:w="1160" w:type="dxa"/>
            <w:vMerge w:val="restart"/>
          </w:tcPr>
          <w:p w:rsidR="003D0A66" w:rsidRPr="003D0A66" w:rsidRDefault="003D0A66" w:rsidP="003D0A66">
            <w:pPr>
              <w:spacing w:line="360" w:lineRule="auto"/>
              <w:jc w:val="both"/>
              <w:rPr>
                <w:rFonts w:asciiTheme="majorBidi" w:hAnsiTheme="majorBidi" w:cstheme="majorBidi"/>
                <w:b/>
                <w:bCs/>
                <w:sz w:val="24"/>
                <w:szCs w:val="24"/>
              </w:rPr>
            </w:pPr>
          </w:p>
          <w:p w:rsidR="003D0A66" w:rsidRPr="003D0A66" w:rsidRDefault="003D0A66" w:rsidP="003D0A66">
            <w:pPr>
              <w:spacing w:line="360" w:lineRule="auto"/>
              <w:jc w:val="both"/>
              <w:rPr>
                <w:rFonts w:asciiTheme="majorBidi" w:hAnsiTheme="majorBidi" w:cstheme="majorBidi"/>
                <w:b/>
                <w:bCs/>
                <w:sz w:val="24"/>
                <w:szCs w:val="24"/>
              </w:rPr>
            </w:pPr>
          </w:p>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Eléments</w:t>
            </w:r>
          </w:p>
        </w:tc>
        <w:tc>
          <w:tcPr>
            <w:tcW w:w="1731" w:type="dxa"/>
            <w:vMerge w:val="restart"/>
          </w:tcPr>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Concentration maximale admissible (mg/l)</w:t>
            </w:r>
          </w:p>
        </w:tc>
        <w:tc>
          <w:tcPr>
            <w:tcW w:w="7132" w:type="dxa"/>
            <w:gridSpan w:val="2"/>
          </w:tcPr>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 des échantillons ayant une concentration supérieure à la concentration maximale admissible</w:t>
            </w:r>
          </w:p>
        </w:tc>
      </w:tr>
      <w:tr w:rsidR="003D0A66" w:rsidRPr="003D0A66" w:rsidTr="00503BE7">
        <w:tc>
          <w:tcPr>
            <w:tcW w:w="1160" w:type="dxa"/>
            <w:vMerge/>
          </w:tcPr>
          <w:p w:rsidR="003D0A66" w:rsidRPr="003D0A66" w:rsidRDefault="003D0A66" w:rsidP="003D0A66">
            <w:pPr>
              <w:spacing w:line="360" w:lineRule="auto"/>
              <w:jc w:val="both"/>
              <w:rPr>
                <w:rFonts w:asciiTheme="majorBidi" w:hAnsiTheme="majorBidi" w:cstheme="majorBidi"/>
                <w:b/>
                <w:bCs/>
                <w:sz w:val="24"/>
                <w:szCs w:val="24"/>
              </w:rPr>
            </w:pPr>
          </w:p>
        </w:tc>
        <w:tc>
          <w:tcPr>
            <w:tcW w:w="1731" w:type="dxa"/>
            <w:vMerge/>
          </w:tcPr>
          <w:p w:rsidR="003D0A66" w:rsidRPr="003D0A66" w:rsidRDefault="003D0A66" w:rsidP="003D0A66">
            <w:pPr>
              <w:spacing w:line="360" w:lineRule="auto"/>
              <w:jc w:val="both"/>
              <w:rPr>
                <w:rFonts w:asciiTheme="majorBidi" w:hAnsiTheme="majorBidi" w:cstheme="majorBidi"/>
                <w:b/>
                <w:bCs/>
                <w:sz w:val="24"/>
                <w:szCs w:val="24"/>
              </w:rPr>
            </w:pPr>
          </w:p>
        </w:tc>
        <w:tc>
          <w:tcPr>
            <w:tcW w:w="3778" w:type="dxa"/>
          </w:tcPr>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Mars 2009 (référence)</w:t>
            </w:r>
          </w:p>
        </w:tc>
        <w:tc>
          <w:tcPr>
            <w:tcW w:w="3354" w:type="dxa"/>
          </w:tcPr>
          <w:p w:rsidR="003D0A66" w:rsidRPr="003D0A66" w:rsidRDefault="003D0A66" w:rsidP="003D0A66">
            <w:pPr>
              <w:spacing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Octobre 2012</w:t>
            </w:r>
          </w:p>
        </w:tc>
      </w:tr>
      <w:tr w:rsidR="003D0A66" w:rsidRPr="003D0A66" w:rsidTr="00503BE7">
        <w:trPr>
          <w:trHeight w:val="57"/>
        </w:trPr>
        <w:tc>
          <w:tcPr>
            <w:tcW w:w="1160" w:type="dxa"/>
          </w:tcPr>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NO</w:t>
            </w:r>
            <w:r w:rsidRPr="003D0A66">
              <w:rPr>
                <w:rFonts w:asciiTheme="majorBidi" w:hAnsiTheme="majorBidi" w:cstheme="majorBidi"/>
                <w:sz w:val="24"/>
                <w:szCs w:val="24"/>
                <w:vertAlign w:val="subscript"/>
              </w:rPr>
              <w:t>3</w:t>
            </w:r>
            <w:r w:rsidRPr="003D0A66">
              <w:rPr>
                <w:rFonts w:asciiTheme="majorBidi" w:hAnsiTheme="majorBidi" w:cstheme="majorBidi"/>
                <w:sz w:val="24"/>
                <w:szCs w:val="24"/>
                <w:vertAlign w:val="superscript"/>
              </w:rPr>
              <w:t>-</w:t>
            </w:r>
          </w:p>
        </w:tc>
        <w:tc>
          <w:tcPr>
            <w:tcW w:w="1731" w:type="dxa"/>
          </w:tcPr>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50</w:t>
            </w:r>
          </w:p>
        </w:tc>
        <w:tc>
          <w:tcPr>
            <w:tcW w:w="3778" w:type="dxa"/>
          </w:tcPr>
          <w:p w:rsidR="003D0A66" w:rsidRPr="003D0A66" w:rsidRDefault="003D0A66" w:rsidP="005D20CB">
            <w:pPr>
              <w:spacing w:line="360" w:lineRule="auto"/>
              <w:jc w:val="center"/>
              <w:rPr>
                <w:rFonts w:asciiTheme="majorBidi" w:hAnsiTheme="majorBidi" w:cstheme="majorBidi"/>
                <w:sz w:val="24"/>
                <w:szCs w:val="24"/>
              </w:rPr>
            </w:pPr>
            <w:r w:rsidRPr="003D0A66">
              <w:rPr>
                <w:rFonts w:asciiTheme="majorBidi" w:hAnsiTheme="majorBidi" w:cstheme="majorBidi"/>
                <w:sz w:val="24"/>
                <w:szCs w:val="24"/>
              </w:rPr>
              <w:t>8</w:t>
            </w:r>
          </w:p>
        </w:tc>
        <w:tc>
          <w:tcPr>
            <w:tcW w:w="3354" w:type="dxa"/>
          </w:tcPr>
          <w:p w:rsidR="003D0A66" w:rsidRPr="003D0A66" w:rsidRDefault="003D0A66" w:rsidP="005D20CB">
            <w:pPr>
              <w:spacing w:line="360" w:lineRule="auto"/>
              <w:jc w:val="center"/>
              <w:rPr>
                <w:rFonts w:asciiTheme="majorBidi" w:hAnsiTheme="majorBidi" w:cstheme="majorBidi"/>
                <w:sz w:val="24"/>
                <w:szCs w:val="24"/>
              </w:rPr>
            </w:pPr>
            <w:r w:rsidRPr="003D0A66">
              <w:rPr>
                <w:rFonts w:asciiTheme="majorBidi" w:hAnsiTheme="majorBidi" w:cstheme="majorBidi"/>
                <w:sz w:val="24"/>
                <w:szCs w:val="24"/>
              </w:rPr>
              <w:t>8</w:t>
            </w:r>
          </w:p>
        </w:tc>
      </w:tr>
      <w:tr w:rsidR="003D0A66" w:rsidRPr="003D0A66" w:rsidTr="00503BE7">
        <w:trPr>
          <w:trHeight w:val="57"/>
        </w:trPr>
        <w:tc>
          <w:tcPr>
            <w:tcW w:w="1160" w:type="dxa"/>
          </w:tcPr>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NO</w:t>
            </w:r>
            <w:r w:rsidRPr="003D0A66">
              <w:rPr>
                <w:rFonts w:asciiTheme="majorBidi" w:hAnsiTheme="majorBidi" w:cstheme="majorBidi"/>
                <w:sz w:val="24"/>
                <w:szCs w:val="24"/>
                <w:vertAlign w:val="subscript"/>
              </w:rPr>
              <w:t>2</w:t>
            </w:r>
            <w:r w:rsidRPr="003D0A66">
              <w:rPr>
                <w:rFonts w:asciiTheme="majorBidi" w:hAnsiTheme="majorBidi" w:cstheme="majorBidi"/>
                <w:sz w:val="24"/>
                <w:szCs w:val="24"/>
                <w:vertAlign w:val="superscript"/>
              </w:rPr>
              <w:t>-</w:t>
            </w:r>
          </w:p>
        </w:tc>
        <w:tc>
          <w:tcPr>
            <w:tcW w:w="1731" w:type="dxa"/>
          </w:tcPr>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0,100</w:t>
            </w:r>
          </w:p>
        </w:tc>
        <w:tc>
          <w:tcPr>
            <w:tcW w:w="3778" w:type="dxa"/>
          </w:tcPr>
          <w:p w:rsidR="003D0A66" w:rsidRPr="003D0A66" w:rsidRDefault="003D0A66" w:rsidP="005D20CB">
            <w:pPr>
              <w:spacing w:line="360" w:lineRule="auto"/>
              <w:jc w:val="center"/>
              <w:rPr>
                <w:rFonts w:asciiTheme="majorBidi" w:hAnsiTheme="majorBidi" w:cstheme="majorBidi"/>
                <w:sz w:val="24"/>
                <w:szCs w:val="24"/>
              </w:rPr>
            </w:pPr>
            <w:r w:rsidRPr="003D0A66">
              <w:rPr>
                <w:rFonts w:asciiTheme="majorBidi" w:hAnsiTheme="majorBidi" w:cstheme="majorBidi"/>
                <w:sz w:val="24"/>
                <w:szCs w:val="24"/>
              </w:rPr>
              <w:t>/</w:t>
            </w:r>
          </w:p>
        </w:tc>
        <w:tc>
          <w:tcPr>
            <w:tcW w:w="3354" w:type="dxa"/>
          </w:tcPr>
          <w:p w:rsidR="003D0A66" w:rsidRPr="003D0A66" w:rsidRDefault="003D0A66" w:rsidP="005D20CB">
            <w:pPr>
              <w:spacing w:line="360" w:lineRule="auto"/>
              <w:jc w:val="center"/>
              <w:rPr>
                <w:rFonts w:asciiTheme="majorBidi" w:hAnsiTheme="majorBidi" w:cstheme="majorBidi"/>
                <w:sz w:val="24"/>
                <w:szCs w:val="24"/>
              </w:rPr>
            </w:pPr>
            <w:r w:rsidRPr="003D0A66">
              <w:rPr>
                <w:rFonts w:asciiTheme="majorBidi" w:hAnsiTheme="majorBidi" w:cstheme="majorBidi"/>
                <w:sz w:val="24"/>
                <w:szCs w:val="24"/>
              </w:rPr>
              <w:t>8</w:t>
            </w:r>
          </w:p>
        </w:tc>
      </w:tr>
    </w:tbl>
    <w:p w:rsidR="003D0A66" w:rsidRPr="003D0A66" w:rsidRDefault="003D0A66" w:rsidP="003D0A66">
      <w:pPr>
        <w:spacing w:line="360" w:lineRule="auto"/>
        <w:jc w:val="both"/>
        <w:rPr>
          <w:rFonts w:asciiTheme="majorBidi" w:hAnsiTheme="majorBidi" w:cstheme="majorBidi"/>
          <w:color w:val="FF0000"/>
        </w:rPr>
      </w:pPr>
      <w:r w:rsidRPr="003D0A66">
        <w:rPr>
          <w:rFonts w:asciiTheme="majorBidi" w:hAnsiTheme="majorBidi" w:cstheme="majorBidi"/>
          <w:color w:val="FF0000"/>
        </w:rPr>
        <w:t xml:space="preserve">       </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Le pourcentage des échantillons ayant dépassé les concentrations maximales</w:t>
      </w:r>
      <w:r w:rsidRPr="003D0A66">
        <w:rPr>
          <w:rFonts w:asciiTheme="majorBidi" w:hAnsiTheme="majorBidi" w:cstheme="majorBidi"/>
          <w:b/>
          <w:bCs/>
          <w:sz w:val="24"/>
          <w:szCs w:val="24"/>
        </w:rPr>
        <w:t xml:space="preserve"> </w:t>
      </w:r>
      <w:r w:rsidRPr="003D0A66">
        <w:rPr>
          <w:rFonts w:asciiTheme="majorBidi" w:hAnsiTheme="majorBidi" w:cstheme="majorBidi"/>
          <w:sz w:val="24"/>
          <w:szCs w:val="24"/>
        </w:rPr>
        <w:t xml:space="preserve">selon les directives européennes est reporté dans le tableau n°21. Pour les nitrates et les nitrites on a 8 %.  </w:t>
      </w:r>
    </w:p>
    <w:p w:rsidR="003D0A66" w:rsidRPr="003D0A66" w:rsidRDefault="006A41BC" w:rsidP="003D0A66">
      <w:pPr>
        <w:spacing w:line="360" w:lineRule="auto"/>
        <w:jc w:val="both"/>
        <w:rPr>
          <w:rFonts w:asciiTheme="majorBidi" w:hAnsiTheme="majorBidi" w:cstheme="majorBidi"/>
        </w:rPr>
      </w:pPr>
      <w:r w:rsidRPr="003D0A66">
        <w:rPr>
          <w:rFonts w:asciiTheme="majorBidi" w:hAnsiTheme="majorBidi" w:cstheme="majorBidi"/>
        </w:rPr>
        <w:object w:dxaOrig="5878" w:dyaOrig="4726">
          <v:shape id="_x0000_i1032" type="#_x0000_t75" style="width:412.5pt;height:236.25pt" o:ole="" o:bordertopcolor="this" o:borderleftcolor="this" o:borderbottomcolor="this" o:borderrightcolor="this">
            <v:imagedata r:id="rId41" o:title=""/>
            <w10:bordertop type="single" width="12"/>
            <w10:borderleft type="single" width="12"/>
            <w10:borderbottom type="single" width="12"/>
            <w10:borderright type="single" width="12"/>
          </v:shape>
          <o:OLEObject Type="Embed" ProgID="Origin50.Graph" ShapeID="_x0000_i1032" DrawAspect="Content" ObjectID="_1261619235" r:id="rId42"/>
        </w:object>
      </w:r>
    </w:p>
    <w:p w:rsidR="003D0A66" w:rsidRPr="003D0A66" w:rsidRDefault="006A41BC" w:rsidP="006A41BC">
      <w:pPr>
        <w:spacing w:line="360" w:lineRule="auto"/>
        <w:rPr>
          <w:rFonts w:asciiTheme="majorBidi" w:hAnsiTheme="majorBidi" w:cstheme="majorBidi"/>
          <w:b/>
          <w:bCs/>
          <w:noProof/>
          <w:sz w:val="24"/>
          <w:szCs w:val="24"/>
          <w:lang w:eastAsia="fr-FR"/>
        </w:rPr>
      </w:pPr>
      <w:r>
        <w:rPr>
          <w:rFonts w:asciiTheme="majorBidi" w:hAnsiTheme="majorBidi" w:cstheme="majorBidi"/>
          <w:b/>
          <w:bCs/>
          <w:noProof/>
          <w:sz w:val="24"/>
          <w:szCs w:val="24"/>
          <w:lang w:eastAsia="fr-FR"/>
        </w:rPr>
        <w:t xml:space="preserve">              Figure n° 15</w:t>
      </w:r>
      <w:r w:rsidR="003D0A66" w:rsidRPr="003D0A66">
        <w:rPr>
          <w:rFonts w:asciiTheme="majorBidi" w:hAnsiTheme="majorBidi" w:cstheme="majorBidi"/>
          <w:b/>
          <w:bCs/>
          <w:noProof/>
          <w:sz w:val="24"/>
          <w:szCs w:val="24"/>
          <w:lang w:eastAsia="fr-FR"/>
        </w:rPr>
        <w:t> :</w:t>
      </w:r>
      <w:r w:rsidR="003D0A66" w:rsidRPr="003D0A66">
        <w:rPr>
          <w:rFonts w:asciiTheme="majorBidi" w:hAnsiTheme="majorBidi" w:cstheme="majorBidi"/>
          <w:b/>
          <w:bCs/>
          <w:sz w:val="24"/>
          <w:szCs w:val="24"/>
        </w:rPr>
        <w:t xml:space="preserve"> L’évolution des nitrates pendent les deux périodes</w:t>
      </w:r>
    </w:p>
    <w:p w:rsidR="003D0A66" w:rsidRPr="003D0A66" w:rsidRDefault="003D0A66" w:rsidP="003D0A66">
      <w:pPr>
        <w:spacing w:line="360" w:lineRule="auto"/>
        <w:jc w:val="both"/>
        <w:rPr>
          <w:rFonts w:asciiTheme="majorBidi" w:hAnsiTheme="majorBidi" w:cstheme="majorBidi"/>
        </w:rPr>
      </w:pPr>
      <w:r w:rsidRPr="003D0A66">
        <w:rPr>
          <w:rFonts w:asciiTheme="majorBidi" w:hAnsiTheme="majorBidi" w:cstheme="majorBidi"/>
        </w:rPr>
        <w:t xml:space="preserve">           L’analyse de l’</w:t>
      </w:r>
      <w:r w:rsidR="006A41BC">
        <w:rPr>
          <w:rFonts w:asciiTheme="majorBidi" w:hAnsiTheme="majorBidi" w:cstheme="majorBidi"/>
        </w:rPr>
        <w:t>évolution des nitrates (</w:t>
      </w:r>
      <w:proofErr w:type="spellStart"/>
      <w:r w:rsidR="006A41BC">
        <w:rPr>
          <w:rFonts w:asciiTheme="majorBidi" w:hAnsiTheme="majorBidi" w:cstheme="majorBidi"/>
        </w:rPr>
        <w:t>Fig</w:t>
      </w:r>
      <w:proofErr w:type="spellEnd"/>
      <w:r w:rsidR="006A41BC">
        <w:rPr>
          <w:rFonts w:asciiTheme="majorBidi" w:hAnsiTheme="majorBidi" w:cstheme="majorBidi"/>
        </w:rPr>
        <w:t xml:space="preserve"> n°15</w:t>
      </w:r>
      <w:r w:rsidRPr="003D0A66">
        <w:rPr>
          <w:rFonts w:asciiTheme="majorBidi" w:hAnsiTheme="majorBidi" w:cstheme="majorBidi"/>
        </w:rPr>
        <w:t xml:space="preserve">), pendant les deux périodes montre que la concentration maximale admissible des nitrates restent les mêmes.  </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D’après les analyses et les résultats </w:t>
      </w:r>
      <w:proofErr w:type="gramStart"/>
      <w:r w:rsidRPr="003D0A66">
        <w:rPr>
          <w:rFonts w:asciiTheme="majorBidi" w:hAnsiTheme="majorBidi" w:cstheme="majorBidi"/>
          <w:sz w:val="24"/>
          <w:szCs w:val="24"/>
        </w:rPr>
        <w:t>obtenues</w:t>
      </w:r>
      <w:proofErr w:type="gramEnd"/>
      <w:r w:rsidRPr="003D0A66">
        <w:rPr>
          <w:rFonts w:asciiTheme="majorBidi" w:hAnsiTheme="majorBidi" w:cstheme="majorBidi"/>
          <w:sz w:val="24"/>
          <w:szCs w:val="24"/>
        </w:rPr>
        <w:t xml:space="preserve"> on conclut que les eaux souterraines de la ville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sont polluées par les nitrates, parmi les sources de pollution on distingue :   </w:t>
      </w:r>
    </w:p>
    <w:p w:rsidR="00FD75B2" w:rsidRPr="003D0A66" w:rsidRDefault="00FD75B2" w:rsidP="003D0A66">
      <w:pPr>
        <w:pStyle w:val="Titre1"/>
        <w:jc w:val="both"/>
        <w:rPr>
          <w:rFonts w:asciiTheme="majorBidi" w:hAnsiTheme="majorBidi" w:cstheme="majorBidi"/>
        </w:rPr>
      </w:pPr>
      <w:bookmarkStart w:id="6" w:name="_Toc10556820"/>
    </w:p>
    <w:p w:rsidR="00FD75B2" w:rsidRPr="003D0A66" w:rsidRDefault="003D0A66" w:rsidP="003D0A66">
      <w:pPr>
        <w:pStyle w:val="Titre1"/>
        <w:spacing w:line="360" w:lineRule="auto"/>
        <w:jc w:val="both"/>
        <w:rPr>
          <w:rFonts w:asciiTheme="majorBidi" w:hAnsiTheme="majorBidi" w:cstheme="majorBidi"/>
        </w:rPr>
      </w:pPr>
      <w:r w:rsidRPr="003D0A66">
        <w:rPr>
          <w:rFonts w:asciiTheme="majorBidi" w:hAnsiTheme="majorBidi" w:cstheme="majorBidi"/>
        </w:rPr>
        <w:t>VI.2</w:t>
      </w:r>
      <w:r w:rsidR="00FD75B2" w:rsidRPr="003D0A66">
        <w:rPr>
          <w:rFonts w:asciiTheme="majorBidi" w:hAnsiTheme="majorBidi" w:cstheme="majorBidi"/>
        </w:rPr>
        <w:t>- Principales sources de pollutions :</w:t>
      </w:r>
      <w:bookmarkEnd w:id="6"/>
    </w:p>
    <w:p w:rsidR="00FD75B2"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723AB3" w:rsidRPr="003D0A66">
        <w:rPr>
          <w:rFonts w:asciiTheme="majorBidi" w:hAnsiTheme="majorBidi" w:cstheme="majorBidi"/>
          <w:sz w:val="24"/>
          <w:szCs w:val="24"/>
        </w:rPr>
        <w:t xml:space="preserve">Les  sources de pollution de </w:t>
      </w:r>
      <w:r w:rsidR="00FD75B2" w:rsidRPr="003D0A66">
        <w:rPr>
          <w:rFonts w:asciiTheme="majorBidi" w:hAnsiTheme="majorBidi" w:cstheme="majorBidi"/>
          <w:sz w:val="24"/>
          <w:szCs w:val="24"/>
        </w:rPr>
        <w:t>l’eau d’une manière générale ont une origine naturelle liée essentiellement à la nature des précipitations atmosphériques</w:t>
      </w:r>
      <w:r w:rsidR="00723AB3" w:rsidRPr="003D0A66">
        <w:rPr>
          <w:rFonts w:asciiTheme="majorBidi" w:hAnsiTheme="majorBidi" w:cstheme="majorBidi"/>
          <w:sz w:val="24"/>
          <w:szCs w:val="24"/>
        </w:rPr>
        <w:t xml:space="preserve"> ou de rejets des </w:t>
      </w:r>
      <w:r w:rsidR="00FD75B2" w:rsidRPr="003D0A66">
        <w:rPr>
          <w:rFonts w:asciiTheme="majorBidi" w:hAnsiTheme="majorBidi" w:cstheme="majorBidi"/>
          <w:sz w:val="24"/>
          <w:szCs w:val="24"/>
        </w:rPr>
        <w:t>apports liés à l’activité  humaine (urbaine, agricole et industrielle).</w:t>
      </w:r>
    </w:p>
    <w:p w:rsidR="003D0A66" w:rsidRPr="003D0A66" w:rsidRDefault="003D0A66" w:rsidP="003D0A66">
      <w:pPr>
        <w:spacing w:line="360" w:lineRule="auto"/>
        <w:jc w:val="both"/>
        <w:rPr>
          <w:rStyle w:val="Titre1Car"/>
          <w:rFonts w:asciiTheme="majorBidi" w:eastAsiaTheme="minorHAnsi" w:hAnsiTheme="majorBidi" w:cstheme="majorBidi"/>
        </w:rPr>
      </w:pPr>
      <w:bookmarkStart w:id="7" w:name="_Toc10556821"/>
    </w:p>
    <w:p w:rsidR="00FD75B2" w:rsidRPr="003D0A66" w:rsidRDefault="003D0A66" w:rsidP="003D0A66">
      <w:pPr>
        <w:spacing w:line="360" w:lineRule="auto"/>
        <w:jc w:val="both"/>
        <w:rPr>
          <w:rStyle w:val="Titre1Car"/>
          <w:rFonts w:asciiTheme="majorBidi" w:eastAsiaTheme="minorHAnsi" w:hAnsiTheme="majorBidi" w:cstheme="majorBidi"/>
          <w:sz w:val="20"/>
          <w:szCs w:val="20"/>
        </w:rPr>
      </w:pPr>
      <w:r w:rsidRPr="003D0A66">
        <w:rPr>
          <w:rStyle w:val="Titre1Car"/>
          <w:rFonts w:asciiTheme="majorBidi" w:eastAsiaTheme="minorHAnsi" w:hAnsiTheme="majorBidi" w:cstheme="majorBidi"/>
        </w:rPr>
        <w:t>VI.2.1</w:t>
      </w:r>
      <w:r w:rsidR="00FD75B2" w:rsidRPr="003D0A66">
        <w:rPr>
          <w:rStyle w:val="Titre1Car"/>
          <w:rFonts w:asciiTheme="majorBidi" w:eastAsiaTheme="minorHAnsi" w:hAnsiTheme="majorBidi" w:cstheme="majorBidi"/>
        </w:rPr>
        <w:t xml:space="preserve">-Sources de pollution de la ville de </w:t>
      </w:r>
      <w:proofErr w:type="spellStart"/>
      <w:r w:rsidR="00FD75B2" w:rsidRPr="003D0A66">
        <w:rPr>
          <w:rStyle w:val="Titre1Car"/>
          <w:rFonts w:asciiTheme="majorBidi" w:eastAsiaTheme="minorHAnsi" w:hAnsiTheme="majorBidi" w:cstheme="majorBidi"/>
        </w:rPr>
        <w:t>Chemora</w:t>
      </w:r>
      <w:proofErr w:type="spellEnd"/>
      <w:r w:rsidR="00FD75B2" w:rsidRPr="003D0A66">
        <w:rPr>
          <w:rStyle w:val="Titre1Car"/>
          <w:rFonts w:asciiTheme="majorBidi" w:eastAsiaTheme="minorHAnsi" w:hAnsiTheme="majorBidi" w:cstheme="majorBidi"/>
        </w:rPr>
        <w:t> </w:t>
      </w:r>
      <w:bookmarkEnd w:id="7"/>
    </w:p>
    <w:p w:rsidR="00FD75B2" w:rsidRPr="003D0A66" w:rsidRDefault="00FD75B2" w:rsidP="003D0A66">
      <w:pPr>
        <w:spacing w:line="360" w:lineRule="auto"/>
        <w:ind w:left="840"/>
        <w:jc w:val="both"/>
        <w:rPr>
          <w:rFonts w:asciiTheme="majorBidi" w:hAnsiTheme="majorBidi" w:cstheme="majorBidi"/>
          <w:sz w:val="24"/>
          <w:szCs w:val="24"/>
        </w:rPr>
      </w:pPr>
      <w:r w:rsidRPr="003D0A66">
        <w:rPr>
          <w:rFonts w:asciiTheme="majorBidi" w:hAnsiTheme="majorBidi" w:cstheme="majorBidi"/>
          <w:sz w:val="24"/>
          <w:szCs w:val="24"/>
        </w:rPr>
        <w:t xml:space="preserve">Les  sources de pollution au niveau de la ville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peuvent être classées en deux catégories :</w:t>
      </w:r>
    </w:p>
    <w:p w:rsidR="00FD75B2" w:rsidRPr="003D0A66" w:rsidRDefault="00FD75B2" w:rsidP="003D0A66">
      <w:pPr>
        <w:numPr>
          <w:ilvl w:val="0"/>
          <w:numId w:val="18"/>
        </w:num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Les rejets urbains (eaux usées et déchets solides).</w:t>
      </w:r>
    </w:p>
    <w:p w:rsidR="00FD75B2" w:rsidRPr="003D0A66" w:rsidRDefault="00FD75B2" w:rsidP="003D0A66">
      <w:pPr>
        <w:numPr>
          <w:ilvl w:val="0"/>
          <w:numId w:val="18"/>
        </w:num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Les rejets agricoles (fumiers, utilisation excessive des engrais chimiques).</w:t>
      </w:r>
      <w:bookmarkStart w:id="8" w:name="_Toc10556822"/>
    </w:p>
    <w:p w:rsidR="00FD75B2" w:rsidRPr="003D0A66" w:rsidRDefault="00FD75B2" w:rsidP="003D0A66">
      <w:pPr>
        <w:pStyle w:val="Titre1"/>
        <w:jc w:val="both"/>
        <w:rPr>
          <w:rFonts w:asciiTheme="majorBidi" w:hAnsiTheme="majorBidi" w:cstheme="majorBidi"/>
        </w:rPr>
      </w:pPr>
    </w:p>
    <w:p w:rsidR="00FD75B2" w:rsidRPr="003D0A66" w:rsidRDefault="00FD75B2" w:rsidP="003D0A66">
      <w:pPr>
        <w:pStyle w:val="Titre1"/>
        <w:jc w:val="both"/>
        <w:rPr>
          <w:rFonts w:asciiTheme="majorBidi" w:hAnsiTheme="majorBidi" w:cstheme="majorBidi"/>
        </w:rPr>
      </w:pPr>
      <w:r w:rsidRPr="003D0A66">
        <w:rPr>
          <w:rFonts w:asciiTheme="majorBidi" w:hAnsiTheme="majorBidi" w:cstheme="majorBidi"/>
        </w:rPr>
        <w:t>A- Les rejets urbains :</w:t>
      </w:r>
      <w:bookmarkEnd w:id="8"/>
    </w:p>
    <w:p w:rsidR="00FD75B2" w:rsidRPr="003D0A66" w:rsidRDefault="00FD75B2" w:rsidP="003D0A66">
      <w:pPr>
        <w:jc w:val="both"/>
        <w:rPr>
          <w:rFonts w:asciiTheme="majorBidi" w:hAnsiTheme="majorBidi" w:cstheme="majorBidi"/>
          <w:lang w:bidi="ar-DZ"/>
        </w:rPr>
      </w:pPr>
    </w:p>
    <w:p w:rsidR="00FD75B2" w:rsidRPr="003D0A66" w:rsidRDefault="00FD75B2" w:rsidP="003D0A66">
      <w:pPr>
        <w:spacing w:line="360" w:lineRule="auto"/>
        <w:ind w:left="300" w:hanging="158"/>
        <w:jc w:val="both"/>
        <w:rPr>
          <w:rFonts w:asciiTheme="majorBidi" w:hAnsiTheme="majorBidi" w:cstheme="majorBidi"/>
          <w:sz w:val="24"/>
          <w:szCs w:val="24"/>
        </w:rPr>
      </w:pPr>
      <w:r w:rsidRPr="003D0A66">
        <w:rPr>
          <w:rFonts w:asciiTheme="majorBidi" w:hAnsiTheme="majorBidi" w:cstheme="majorBidi"/>
        </w:rPr>
        <w:t xml:space="preserve">                </w:t>
      </w:r>
      <w:r w:rsidRPr="003D0A66">
        <w:rPr>
          <w:rFonts w:asciiTheme="majorBidi" w:hAnsiTheme="majorBidi" w:cstheme="majorBidi"/>
          <w:sz w:val="24"/>
          <w:szCs w:val="24"/>
        </w:rPr>
        <w:t xml:space="preserve">Les eaux usées peuvent êtres  l’un des causes de pollution les plus remarquables dans la ville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car les eaux usées sont rejetées directement dans l’Oued de </w:t>
      </w:r>
      <w:proofErr w:type="spellStart"/>
      <w:r w:rsidRPr="003D0A66">
        <w:rPr>
          <w:rFonts w:asciiTheme="majorBidi" w:hAnsiTheme="majorBidi" w:cstheme="majorBidi"/>
          <w:sz w:val="24"/>
          <w:szCs w:val="24"/>
        </w:rPr>
        <w:t>Chemora</w:t>
      </w:r>
      <w:proofErr w:type="spellEnd"/>
      <w:r w:rsidRPr="003D0A66">
        <w:rPr>
          <w:rFonts w:asciiTheme="majorBidi" w:hAnsiTheme="majorBidi" w:cstheme="majorBidi"/>
          <w:sz w:val="24"/>
          <w:szCs w:val="24"/>
        </w:rPr>
        <w:t xml:space="preserve"> dans le milieu urbain sans aucun traitement préalable.  </w:t>
      </w:r>
    </w:p>
    <w:p w:rsidR="003D0A66" w:rsidRPr="003D0A66" w:rsidRDefault="00FD75B2" w:rsidP="003D0A66">
      <w:pPr>
        <w:spacing w:line="360" w:lineRule="auto"/>
        <w:jc w:val="both"/>
        <w:rPr>
          <w:rFonts w:asciiTheme="majorBidi" w:hAnsiTheme="majorBidi" w:cstheme="majorBidi"/>
        </w:rPr>
      </w:pPr>
      <w:r w:rsidRPr="003D0A66">
        <w:rPr>
          <w:rFonts w:asciiTheme="majorBidi" w:hAnsiTheme="majorBidi" w:cstheme="majorBidi"/>
          <w:sz w:val="24"/>
          <w:szCs w:val="24"/>
        </w:rPr>
        <w:t xml:space="preserve">   </w:t>
      </w:r>
      <w:r w:rsidR="00994EBB" w:rsidRPr="003D0A66">
        <w:rPr>
          <w:rFonts w:asciiTheme="majorBidi" w:hAnsiTheme="majorBidi" w:cstheme="majorBidi"/>
          <w:sz w:val="24"/>
          <w:szCs w:val="24"/>
        </w:rPr>
        <w:t xml:space="preserve">            </w:t>
      </w:r>
      <w:r w:rsidRPr="003D0A66">
        <w:rPr>
          <w:rFonts w:asciiTheme="majorBidi" w:hAnsiTheme="majorBidi" w:cstheme="majorBidi"/>
          <w:sz w:val="24"/>
          <w:szCs w:val="24"/>
        </w:rPr>
        <w:t>Les  déchets solides (déchets ménagères) sont déposés dans une décharge non gérée et mal aménagée  au Sud de la plaine.</w:t>
      </w:r>
      <w:r w:rsidRPr="003D0A66">
        <w:rPr>
          <w:rFonts w:asciiTheme="majorBidi" w:hAnsiTheme="majorBidi" w:cstheme="majorBidi"/>
        </w:rPr>
        <w:t xml:space="preserve">          </w:t>
      </w:r>
    </w:p>
    <w:p w:rsidR="00FD75B2" w:rsidRPr="003D0A66" w:rsidRDefault="00FD75B2"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bookmarkStart w:id="9" w:name="_Toc10556823"/>
      <w:r w:rsidRPr="003D0A66">
        <w:rPr>
          <w:rFonts w:asciiTheme="majorBidi" w:hAnsiTheme="majorBidi" w:cstheme="majorBidi"/>
          <w:b/>
          <w:bCs/>
          <w:sz w:val="24"/>
          <w:szCs w:val="24"/>
        </w:rPr>
        <w:t>B - Les rejets agricoles</w:t>
      </w:r>
      <w:r w:rsidRPr="003D0A66">
        <w:rPr>
          <w:rFonts w:asciiTheme="majorBidi" w:hAnsiTheme="majorBidi" w:cstheme="majorBidi"/>
          <w:sz w:val="24"/>
          <w:szCs w:val="24"/>
        </w:rPr>
        <w:t> :</w:t>
      </w:r>
      <w:bookmarkEnd w:id="9"/>
    </w:p>
    <w:p w:rsidR="00FD75B2" w:rsidRPr="003D0A66" w:rsidRDefault="001B0947"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3D0A66" w:rsidRPr="003D0A66">
        <w:rPr>
          <w:rFonts w:asciiTheme="majorBidi" w:hAnsiTheme="majorBidi" w:cstheme="majorBidi"/>
          <w:sz w:val="24"/>
          <w:szCs w:val="24"/>
        </w:rPr>
        <w:t xml:space="preserve">     </w:t>
      </w:r>
      <w:r w:rsidR="00FD75B2" w:rsidRPr="003D0A66">
        <w:rPr>
          <w:rFonts w:asciiTheme="majorBidi" w:hAnsiTheme="majorBidi" w:cstheme="majorBidi"/>
          <w:sz w:val="24"/>
          <w:szCs w:val="24"/>
        </w:rPr>
        <w:t xml:space="preserve">Plusieurs éleveurs de poule, publics et privés rejettent les fumiers  avec des grandes quantités dans la nature pour les utiliser par la suite comme  fertilisation des terrains agricoles .En plus,  l’utilisation des engrais chimiques est abusive dans l’agriculture. </w:t>
      </w:r>
    </w:p>
    <w:p w:rsidR="00FD75B2"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w:t>
      </w:r>
      <w:r w:rsidR="00FD75B2" w:rsidRPr="003D0A66">
        <w:rPr>
          <w:rFonts w:asciiTheme="majorBidi" w:hAnsiTheme="majorBidi" w:cstheme="majorBidi"/>
          <w:sz w:val="24"/>
          <w:szCs w:val="24"/>
        </w:rPr>
        <w:t xml:space="preserve">Ces  manifestations abusives sur l’environnement présentent un facteur direct pour la pollution des eaux souterraines et la dégradation de la qualité de l’eau potable favorisée par la sècheresse qui augmente  les teneurs en éléments polluants par concentration. </w:t>
      </w:r>
    </w:p>
    <w:p w:rsidR="003D0A66" w:rsidRPr="003D0A66" w:rsidRDefault="003D0A66" w:rsidP="003D0A66">
      <w:pPr>
        <w:spacing w:line="360" w:lineRule="auto"/>
        <w:jc w:val="both"/>
        <w:rPr>
          <w:rFonts w:asciiTheme="majorBidi" w:hAnsiTheme="majorBidi" w:cstheme="majorBidi"/>
          <w:b/>
          <w:bCs/>
        </w:rPr>
      </w:pPr>
      <w:r w:rsidRPr="003D0A66">
        <w:rPr>
          <w:rFonts w:asciiTheme="majorBidi" w:hAnsiTheme="majorBidi" w:cstheme="majorBidi"/>
          <w:b/>
          <w:bCs/>
          <w:sz w:val="24"/>
          <w:szCs w:val="24"/>
        </w:rPr>
        <w:t>VI.3-Les  normes des nitrates selon l’Organisation Mondiale de la Santé (OMS):</w:t>
      </w:r>
    </w:p>
    <w:p w:rsidR="003D0A66" w:rsidRPr="003D0A66" w:rsidRDefault="003D0A66" w:rsidP="003D0A66">
      <w:pPr>
        <w:spacing w:line="360" w:lineRule="auto"/>
        <w:ind w:left="-142" w:firstLine="502"/>
        <w:jc w:val="both"/>
        <w:rPr>
          <w:rFonts w:asciiTheme="majorBidi" w:hAnsiTheme="majorBidi" w:cstheme="majorBidi"/>
          <w:sz w:val="24"/>
          <w:szCs w:val="24"/>
        </w:rPr>
      </w:pPr>
      <w:r w:rsidRPr="003D0A66">
        <w:rPr>
          <w:rFonts w:asciiTheme="majorBidi" w:hAnsiTheme="majorBidi" w:cstheme="majorBidi"/>
          <w:sz w:val="24"/>
          <w:szCs w:val="24"/>
        </w:rPr>
        <w:t xml:space="preserve">     L’Organisation Mondiale de la Santé (OMS) recommande de ne pas dépasser pour un adulte une dose journalière admissible (DJA) de 3.65 milligrammes de nitrates par kg et par jour. </w:t>
      </w:r>
      <w:r w:rsidRPr="003D0A66">
        <w:rPr>
          <w:rFonts w:asciiTheme="majorBidi" w:hAnsiTheme="majorBidi" w:cstheme="majorBidi"/>
          <w:sz w:val="24"/>
          <w:szCs w:val="24"/>
        </w:rPr>
        <w:lastRenderedPageBreak/>
        <w:t>Pour un adulte de 70 kg, cela correspond à 255 mg de nitrates par jour. Mais le bébé n’est pas un adulte en miniature. Cette (DJA) ne peut donc être transposée au nourrisson.</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Pour ne pas dépasser cette DJA, il ne suffit pas de prendre garde à la qualité de l’eau alimentaire. En effet, les légumes, les fruits, le pain, les produits laitiers les salaisons, les </w:t>
      </w:r>
      <w:proofErr w:type="spellStart"/>
      <w:r w:rsidRPr="003D0A66">
        <w:rPr>
          <w:rFonts w:asciiTheme="majorBidi" w:hAnsiTheme="majorBidi" w:cstheme="majorBidi"/>
          <w:sz w:val="24"/>
          <w:szCs w:val="24"/>
        </w:rPr>
        <w:t>chercurteries</w:t>
      </w:r>
      <w:proofErr w:type="spellEnd"/>
      <w:r w:rsidRPr="003D0A66">
        <w:rPr>
          <w:rFonts w:asciiTheme="majorBidi" w:hAnsiTheme="majorBidi" w:cstheme="majorBidi"/>
          <w:sz w:val="24"/>
          <w:szCs w:val="24"/>
        </w:rPr>
        <w:t xml:space="preserve"> contiennent des quantités plus ou moins grandes de nitrates jusqu’au 2000 mg (deux grammes) par kilo pour certains légumes! Selon la qualité de l’alimentation et la qualité de l’eau alimentaire, la DJA peut être rapidement atteinte.</w:t>
      </w:r>
    </w:p>
    <w:p w:rsidR="003D0A66" w:rsidRPr="003D0A66" w:rsidRDefault="003D0A66" w:rsidP="003D0A66">
      <w:pPr>
        <w:spacing w:line="360" w:lineRule="auto"/>
        <w:ind w:left="360"/>
        <w:jc w:val="both"/>
        <w:rPr>
          <w:rFonts w:asciiTheme="majorBidi" w:hAnsiTheme="majorBidi" w:cstheme="majorBidi"/>
          <w:sz w:val="24"/>
          <w:szCs w:val="24"/>
        </w:rPr>
      </w:pPr>
      <w:r w:rsidRPr="003D0A66">
        <w:rPr>
          <w:rFonts w:asciiTheme="majorBidi" w:hAnsiTheme="majorBidi" w:cstheme="majorBidi"/>
          <w:sz w:val="24"/>
          <w:szCs w:val="24"/>
        </w:rPr>
        <w:t xml:space="preserve">         La norme des nitrates fixée par l’OMS est de 50 mg de nitrates (NO</w:t>
      </w:r>
      <w:r w:rsidRPr="003D0A66">
        <w:rPr>
          <w:rFonts w:asciiTheme="majorBidi" w:hAnsiTheme="majorBidi" w:cstheme="majorBidi"/>
          <w:sz w:val="24"/>
          <w:szCs w:val="24"/>
          <w:vertAlign w:val="subscript"/>
        </w:rPr>
        <w:t>3</w:t>
      </w:r>
      <w:r w:rsidRPr="003D0A66">
        <w:rPr>
          <w:rFonts w:asciiTheme="majorBidi" w:hAnsiTheme="majorBidi" w:cstheme="majorBidi"/>
          <w:sz w:val="24"/>
          <w:szCs w:val="24"/>
        </w:rPr>
        <w:t>) par litre, à partir d’une teneur supérieure, l’eau des nappes aquifères n’est plus potable.</w:t>
      </w:r>
    </w:p>
    <w:p w:rsidR="00FD75B2" w:rsidRPr="003D0A66" w:rsidRDefault="003D0A66" w:rsidP="003D0A66">
      <w:pPr>
        <w:pStyle w:val="Titre1"/>
        <w:jc w:val="both"/>
        <w:rPr>
          <w:rFonts w:asciiTheme="majorBidi" w:hAnsiTheme="majorBidi" w:cstheme="majorBidi"/>
        </w:rPr>
      </w:pPr>
      <w:bookmarkStart w:id="10" w:name="_Toc10556824"/>
      <w:r w:rsidRPr="003D0A66">
        <w:rPr>
          <w:rFonts w:asciiTheme="majorBidi" w:hAnsiTheme="majorBidi" w:cstheme="majorBidi"/>
        </w:rPr>
        <w:t>VI.4</w:t>
      </w:r>
      <w:r w:rsidR="00FD75B2" w:rsidRPr="003D0A66">
        <w:rPr>
          <w:rFonts w:asciiTheme="majorBidi" w:hAnsiTheme="majorBidi" w:cstheme="majorBidi"/>
        </w:rPr>
        <w:t>-</w:t>
      </w:r>
      <w:r w:rsidRPr="003D0A66">
        <w:rPr>
          <w:rFonts w:asciiTheme="majorBidi" w:hAnsiTheme="majorBidi" w:cstheme="majorBidi"/>
        </w:rPr>
        <w:t xml:space="preserve"> </w:t>
      </w:r>
      <w:r w:rsidR="00FD75B2" w:rsidRPr="003D0A66">
        <w:rPr>
          <w:rFonts w:asciiTheme="majorBidi" w:hAnsiTheme="majorBidi" w:cstheme="majorBidi"/>
        </w:rPr>
        <w:t>Conséquences des nitrates sur la Santé :</w:t>
      </w:r>
      <w:bookmarkEnd w:id="10"/>
    </w:p>
    <w:p w:rsidR="00FD75B2" w:rsidRPr="003D0A66" w:rsidRDefault="00FD75B2" w:rsidP="003D0A66">
      <w:pPr>
        <w:jc w:val="both"/>
        <w:rPr>
          <w:rFonts w:asciiTheme="majorBidi" w:hAnsiTheme="majorBidi" w:cstheme="majorBidi"/>
          <w:lang w:bidi="ar-DZ"/>
        </w:rPr>
      </w:pPr>
    </w:p>
    <w:p w:rsidR="00FD75B2" w:rsidRPr="003D0A66" w:rsidRDefault="00FD75B2" w:rsidP="003D0A66">
      <w:p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La présence de  nitrates  (NO</w:t>
      </w:r>
      <w:r w:rsidRPr="003D0A66">
        <w:rPr>
          <w:rFonts w:asciiTheme="majorBidi" w:hAnsiTheme="majorBidi" w:cstheme="majorBidi"/>
          <w:sz w:val="24"/>
          <w:szCs w:val="24"/>
          <w:vertAlign w:val="subscript"/>
        </w:rPr>
        <w:t>3</w:t>
      </w:r>
      <w:r w:rsidRPr="003D0A66">
        <w:rPr>
          <w:rFonts w:asciiTheme="majorBidi" w:hAnsiTheme="majorBidi" w:cstheme="majorBidi"/>
          <w:sz w:val="24"/>
          <w:szCs w:val="24"/>
        </w:rPr>
        <w:t>) en quantités excessives dans l’eau ou dans les aliments  peut provoquer des troubles pour la santé humaine comme :</w:t>
      </w:r>
    </w:p>
    <w:p w:rsidR="00FD75B2" w:rsidRPr="003D0A66" w:rsidRDefault="00FD75B2" w:rsidP="003D0A66">
      <w:pPr>
        <w:pStyle w:val="Paragraphedeliste"/>
        <w:numPr>
          <w:ilvl w:val="0"/>
          <w:numId w:val="25"/>
        </w:num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La méthémoglobine (maladie infantile) chez les nouveau-nés si l’eau est consommée par ces derniers. La méthémoglobine : c’est l’</w:t>
      </w:r>
      <w:proofErr w:type="spellStart"/>
      <w:r w:rsidRPr="003D0A66">
        <w:rPr>
          <w:rFonts w:asciiTheme="majorBidi" w:hAnsiTheme="majorBidi" w:cstheme="majorBidi"/>
          <w:sz w:val="24"/>
          <w:szCs w:val="24"/>
        </w:rPr>
        <w:t>incapabilité</w:t>
      </w:r>
      <w:proofErr w:type="spellEnd"/>
      <w:r w:rsidRPr="003D0A66">
        <w:rPr>
          <w:rFonts w:asciiTheme="majorBidi" w:hAnsiTheme="majorBidi" w:cstheme="majorBidi"/>
          <w:sz w:val="24"/>
          <w:szCs w:val="24"/>
        </w:rPr>
        <w:t xml:space="preserve"> de relier ou de transporter l’oxygène. Elle se produit lorsque le fer de la molécule d’hémoglobine est oxydé de Fe</w:t>
      </w:r>
      <w:r w:rsidRPr="003D0A66">
        <w:rPr>
          <w:rFonts w:asciiTheme="majorBidi" w:hAnsiTheme="majorBidi" w:cstheme="majorBidi"/>
          <w:sz w:val="24"/>
          <w:szCs w:val="24"/>
          <w:vertAlign w:val="superscript"/>
        </w:rPr>
        <w:t>2+</w:t>
      </w:r>
      <w:r w:rsidRPr="003D0A66">
        <w:rPr>
          <w:rFonts w:asciiTheme="majorBidi" w:hAnsiTheme="majorBidi" w:cstheme="majorBidi"/>
          <w:sz w:val="24"/>
          <w:szCs w:val="24"/>
        </w:rPr>
        <w:t xml:space="preserve"> en Fe</w:t>
      </w:r>
      <w:r w:rsidRPr="003D0A66">
        <w:rPr>
          <w:rFonts w:asciiTheme="majorBidi" w:hAnsiTheme="majorBidi" w:cstheme="majorBidi"/>
          <w:sz w:val="24"/>
          <w:szCs w:val="24"/>
          <w:vertAlign w:val="superscript"/>
        </w:rPr>
        <w:t>3+</w:t>
      </w:r>
      <w:r w:rsidRPr="003D0A66">
        <w:rPr>
          <w:rFonts w:asciiTheme="majorBidi" w:hAnsiTheme="majorBidi" w:cstheme="majorBidi"/>
          <w:sz w:val="24"/>
          <w:szCs w:val="24"/>
        </w:rPr>
        <w:t xml:space="preserve"> est atteint un taux normal enzymatique pour réduire l’hémoglobine.</w:t>
      </w:r>
    </w:p>
    <w:p w:rsidR="00FD75B2" w:rsidRPr="003D0A66" w:rsidRDefault="00FD75B2" w:rsidP="005D20CB">
      <w:pPr>
        <w:pStyle w:val="Paragraphedeliste"/>
        <w:numPr>
          <w:ilvl w:val="0"/>
          <w:numId w:val="25"/>
        </w:numPr>
        <w:spacing w:after="0"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Le développement de la méthémoglobine à  un pourcentage de concentrations supérieures à 50% a pour conséquences de sévères hypoxémies et une perturbation du système nerveux central, au delà de 70% peuvent entraîner  la mort. </w:t>
      </w:r>
      <w:r w:rsidR="005D20CB" w:rsidRPr="005D20CB">
        <w:rPr>
          <w:rFonts w:asciiTheme="majorBidi" w:hAnsiTheme="majorBidi" w:cstheme="majorBidi"/>
          <w:b/>
          <w:bCs/>
          <w:sz w:val="24"/>
          <w:szCs w:val="24"/>
        </w:rPr>
        <w:t>[1</w:t>
      </w:r>
      <w:r w:rsidR="003665E1">
        <w:rPr>
          <w:rFonts w:asciiTheme="majorBidi" w:hAnsiTheme="majorBidi" w:cstheme="majorBidi"/>
          <w:b/>
          <w:bCs/>
          <w:sz w:val="24"/>
          <w:szCs w:val="24"/>
        </w:rPr>
        <w:t>1</w:t>
      </w:r>
      <w:r w:rsidR="005D20CB" w:rsidRPr="005D20CB">
        <w:rPr>
          <w:rFonts w:asciiTheme="majorBidi" w:hAnsiTheme="majorBidi" w:cstheme="majorBidi"/>
          <w:b/>
          <w:bCs/>
          <w:sz w:val="24"/>
          <w:szCs w:val="24"/>
        </w:rPr>
        <w:t>]</w:t>
      </w:r>
      <w:r w:rsidRPr="005D20CB">
        <w:rPr>
          <w:rFonts w:asciiTheme="majorBidi" w:hAnsiTheme="majorBidi" w:cstheme="majorBidi"/>
          <w:b/>
          <w:bCs/>
        </w:rPr>
        <w:t xml:space="preserve">   </w:t>
      </w:r>
    </w:p>
    <w:p w:rsidR="00FD75B2" w:rsidRPr="003D0A66" w:rsidRDefault="003D0A66" w:rsidP="003D0A66">
      <w:pPr>
        <w:spacing w:after="0" w:line="360" w:lineRule="auto"/>
        <w:jc w:val="both"/>
        <w:rPr>
          <w:rFonts w:asciiTheme="majorBidi" w:hAnsiTheme="majorBidi" w:cstheme="majorBidi"/>
          <w:b/>
          <w:bCs/>
          <w:sz w:val="24"/>
          <w:szCs w:val="24"/>
        </w:rPr>
      </w:pPr>
      <w:r w:rsidRPr="003D0A66">
        <w:rPr>
          <w:rFonts w:asciiTheme="majorBidi" w:hAnsiTheme="majorBidi" w:cstheme="majorBidi"/>
          <w:b/>
          <w:bCs/>
          <w:sz w:val="24"/>
          <w:szCs w:val="24"/>
        </w:rPr>
        <w:t xml:space="preserve">VI.5- </w:t>
      </w:r>
      <w:r w:rsidR="00FD75B2" w:rsidRPr="003D0A66">
        <w:rPr>
          <w:rFonts w:asciiTheme="majorBidi" w:hAnsiTheme="majorBidi" w:cstheme="majorBidi"/>
          <w:b/>
          <w:bCs/>
          <w:sz w:val="24"/>
          <w:szCs w:val="24"/>
        </w:rPr>
        <w:t>Comment éliminer les nitrates dans l’eau:</w:t>
      </w:r>
    </w:p>
    <w:p w:rsidR="00FD75B2"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b/>
          <w:bCs/>
          <w:sz w:val="24"/>
          <w:szCs w:val="24"/>
        </w:rPr>
        <w:t xml:space="preserve">          </w:t>
      </w:r>
      <w:r w:rsidR="00FD75B2" w:rsidRPr="003D0A66">
        <w:rPr>
          <w:rFonts w:asciiTheme="majorBidi" w:hAnsiTheme="majorBidi" w:cstheme="majorBidi"/>
          <w:b/>
          <w:bCs/>
          <w:sz w:val="24"/>
          <w:szCs w:val="24"/>
        </w:rPr>
        <w:t xml:space="preserve"> </w:t>
      </w:r>
      <w:r w:rsidR="00FD75B2" w:rsidRPr="003D0A66">
        <w:rPr>
          <w:rFonts w:asciiTheme="majorBidi" w:hAnsiTheme="majorBidi" w:cstheme="majorBidi"/>
          <w:sz w:val="24"/>
          <w:szCs w:val="24"/>
        </w:rPr>
        <w:t xml:space="preserve">Pour éliminer les nitrates  contenues dans l’eau on procède à l’oxydation en injectant l’ozone dans l’eau .L’ozone est  en produit chimique très oxydant  qui oxydera toute la concentration en nitrates, et donc éliminer </w:t>
      </w:r>
      <w:r w:rsidR="00083E7E">
        <w:rPr>
          <w:rFonts w:asciiTheme="majorBidi" w:hAnsiTheme="majorBidi" w:cstheme="majorBidi"/>
          <w:sz w:val="24"/>
          <w:szCs w:val="24"/>
        </w:rPr>
        <w:t>la toxicité causée par les nitra</w:t>
      </w:r>
      <w:r w:rsidR="00FD75B2" w:rsidRPr="003D0A66">
        <w:rPr>
          <w:rFonts w:asciiTheme="majorBidi" w:hAnsiTheme="majorBidi" w:cstheme="majorBidi"/>
          <w:sz w:val="24"/>
          <w:szCs w:val="24"/>
        </w:rPr>
        <w:t>tes.</w:t>
      </w:r>
      <w:r w:rsidR="00FD75B2" w:rsidRPr="003D0A66">
        <w:rPr>
          <w:rFonts w:asciiTheme="majorBidi" w:hAnsiTheme="majorBidi" w:cstheme="majorBidi"/>
          <w:b/>
          <w:bCs/>
          <w:sz w:val="24"/>
          <w:szCs w:val="24"/>
        </w:rPr>
        <w:t xml:space="preserve"> </w:t>
      </w:r>
      <w:r w:rsidR="00FD75B2" w:rsidRPr="003D0A66">
        <w:rPr>
          <w:rFonts w:asciiTheme="majorBidi" w:hAnsiTheme="majorBidi" w:cstheme="majorBidi"/>
          <w:sz w:val="24"/>
          <w:szCs w:val="24"/>
        </w:rPr>
        <w:t xml:space="preserve">Mais cela reste une solution difficile à atteindre à cause du cout de l’ozone. </w:t>
      </w:r>
    </w:p>
    <w:p w:rsidR="00FD75B2" w:rsidRPr="003D0A66" w:rsidRDefault="00FD75B2" w:rsidP="003D0A66">
      <w:pPr>
        <w:spacing w:line="360" w:lineRule="auto"/>
        <w:ind w:hanging="426"/>
        <w:jc w:val="both"/>
        <w:rPr>
          <w:rFonts w:asciiTheme="majorBidi" w:hAnsiTheme="majorBidi" w:cstheme="majorBidi"/>
          <w:b/>
          <w:bCs/>
          <w:sz w:val="24"/>
          <w:szCs w:val="24"/>
          <w:u w:val="single"/>
        </w:rPr>
      </w:pPr>
      <w:r w:rsidRPr="003D0A66">
        <w:rPr>
          <w:rFonts w:asciiTheme="majorBidi" w:hAnsiTheme="majorBidi" w:cstheme="majorBidi"/>
          <w:sz w:val="24"/>
          <w:szCs w:val="24"/>
        </w:rPr>
        <w:t xml:space="preserve"> </w:t>
      </w:r>
      <w:r w:rsidR="003D0A66" w:rsidRPr="003D0A66">
        <w:rPr>
          <w:rFonts w:asciiTheme="majorBidi" w:hAnsiTheme="majorBidi" w:cstheme="majorBidi"/>
          <w:sz w:val="24"/>
          <w:szCs w:val="24"/>
        </w:rPr>
        <w:t xml:space="preserve">                </w:t>
      </w:r>
      <w:r w:rsidRPr="003D0A66">
        <w:rPr>
          <w:rFonts w:asciiTheme="majorBidi" w:hAnsiTheme="majorBidi" w:cstheme="majorBidi"/>
          <w:sz w:val="24"/>
          <w:szCs w:val="24"/>
        </w:rPr>
        <w:t xml:space="preserve">La meilleure solution donc est de protéger l’environnement et les points </w:t>
      </w:r>
      <w:r w:rsidR="003D0A66" w:rsidRPr="003D0A66">
        <w:rPr>
          <w:rFonts w:asciiTheme="majorBidi" w:hAnsiTheme="majorBidi" w:cstheme="majorBidi"/>
          <w:sz w:val="24"/>
          <w:szCs w:val="24"/>
        </w:rPr>
        <w:t xml:space="preserve">d’eaux de toutes </w:t>
      </w:r>
      <w:r w:rsidRPr="003D0A66">
        <w:rPr>
          <w:rFonts w:asciiTheme="majorBidi" w:hAnsiTheme="majorBidi" w:cstheme="majorBidi"/>
          <w:sz w:val="24"/>
          <w:szCs w:val="24"/>
        </w:rPr>
        <w:t xml:space="preserve">formes de pollution comme les eaux usées, l’utilisation en excès des engrais et les fumiers…etc. </w:t>
      </w:r>
    </w:p>
    <w:p w:rsidR="00FD75B2" w:rsidRPr="003D0A66" w:rsidRDefault="00FD75B2" w:rsidP="003D0A66">
      <w:pPr>
        <w:spacing w:line="360" w:lineRule="auto"/>
        <w:jc w:val="both"/>
        <w:rPr>
          <w:rFonts w:asciiTheme="majorBidi" w:hAnsiTheme="majorBidi" w:cstheme="majorBidi"/>
        </w:rPr>
      </w:pPr>
      <w:r w:rsidRPr="003D0A66">
        <w:rPr>
          <w:rFonts w:asciiTheme="majorBidi" w:hAnsiTheme="majorBidi" w:cstheme="majorBidi"/>
        </w:rPr>
        <w:tab/>
      </w:r>
    </w:p>
    <w:p w:rsidR="00D76335" w:rsidRPr="003D0A66" w:rsidRDefault="00D76335" w:rsidP="003D0A66">
      <w:pPr>
        <w:pStyle w:val="Titre1"/>
        <w:tabs>
          <w:tab w:val="left" w:pos="0"/>
        </w:tabs>
        <w:jc w:val="both"/>
        <w:rPr>
          <w:rFonts w:asciiTheme="majorBidi" w:hAnsiTheme="majorBidi" w:cstheme="majorBidi"/>
        </w:rPr>
      </w:pPr>
      <w:bookmarkStart w:id="11" w:name="_Toc10556825"/>
    </w:p>
    <w:p w:rsidR="003D0A66" w:rsidRPr="003D0A66" w:rsidRDefault="003D0A66" w:rsidP="003D0A66">
      <w:pPr>
        <w:jc w:val="both"/>
        <w:rPr>
          <w:rFonts w:asciiTheme="majorBidi" w:hAnsiTheme="majorBidi" w:cstheme="majorBidi"/>
          <w:lang w:eastAsia="fr-FR" w:bidi="ar-DZ"/>
        </w:rPr>
      </w:pPr>
    </w:p>
    <w:p w:rsidR="00144BED" w:rsidRPr="00A57ECD" w:rsidRDefault="00144BED" w:rsidP="003D0A66">
      <w:pPr>
        <w:pStyle w:val="Titre1"/>
        <w:jc w:val="both"/>
        <w:rPr>
          <w:rFonts w:asciiTheme="majorBidi" w:hAnsiTheme="majorBidi" w:cstheme="majorBidi"/>
          <w:sz w:val="28"/>
          <w:szCs w:val="28"/>
        </w:rPr>
      </w:pPr>
      <w:bookmarkStart w:id="12" w:name="_Toc10556834"/>
      <w:bookmarkEnd w:id="11"/>
      <w:r w:rsidRPr="00A57ECD">
        <w:rPr>
          <w:rFonts w:asciiTheme="majorBidi" w:hAnsiTheme="majorBidi" w:cstheme="majorBidi"/>
          <w:sz w:val="28"/>
          <w:szCs w:val="28"/>
        </w:rPr>
        <w:lastRenderedPageBreak/>
        <w:t>Conclusion :</w:t>
      </w:r>
    </w:p>
    <w:p w:rsidR="00144BED" w:rsidRPr="003D0A66" w:rsidRDefault="003D0A66" w:rsidP="003D0A66">
      <w:pPr>
        <w:spacing w:line="360" w:lineRule="auto"/>
        <w:jc w:val="both"/>
        <w:rPr>
          <w:rFonts w:asciiTheme="majorBidi" w:hAnsiTheme="majorBidi" w:cstheme="majorBidi"/>
          <w:sz w:val="24"/>
          <w:szCs w:val="24"/>
          <w:lang w:eastAsia="fr-FR" w:bidi="ar-DZ"/>
        </w:rPr>
      </w:pPr>
      <w:r w:rsidRPr="003D0A66">
        <w:rPr>
          <w:rFonts w:asciiTheme="majorBidi" w:hAnsiTheme="majorBidi" w:cstheme="majorBidi"/>
          <w:sz w:val="24"/>
          <w:szCs w:val="24"/>
          <w:lang w:eastAsia="fr-FR" w:bidi="ar-DZ"/>
        </w:rPr>
        <w:t xml:space="preserve">        Dans ce chapitre nous avons fait une étude </w:t>
      </w:r>
      <w:proofErr w:type="spellStart"/>
      <w:r w:rsidRPr="003D0A66">
        <w:rPr>
          <w:rFonts w:asciiTheme="majorBidi" w:hAnsiTheme="majorBidi" w:cstheme="majorBidi"/>
          <w:sz w:val="24"/>
          <w:szCs w:val="24"/>
          <w:lang w:eastAsia="fr-FR" w:bidi="ar-DZ"/>
        </w:rPr>
        <w:t>hydrochimique</w:t>
      </w:r>
      <w:proofErr w:type="spellEnd"/>
      <w:r w:rsidRPr="003D0A66">
        <w:rPr>
          <w:rFonts w:asciiTheme="majorBidi" w:hAnsiTheme="majorBidi" w:cstheme="majorBidi"/>
          <w:sz w:val="24"/>
          <w:szCs w:val="24"/>
          <w:lang w:eastAsia="fr-FR" w:bidi="ar-DZ"/>
        </w:rPr>
        <w:t xml:space="preserve"> des eaux souterraines de la plaine de </w:t>
      </w:r>
      <w:proofErr w:type="spellStart"/>
      <w:r w:rsidRPr="003D0A66">
        <w:rPr>
          <w:rFonts w:asciiTheme="majorBidi" w:hAnsiTheme="majorBidi" w:cstheme="majorBidi"/>
          <w:sz w:val="24"/>
          <w:szCs w:val="24"/>
          <w:lang w:eastAsia="fr-FR" w:bidi="ar-DZ"/>
        </w:rPr>
        <w:t>Chemora</w:t>
      </w:r>
      <w:proofErr w:type="spellEnd"/>
    </w:p>
    <w:p w:rsidR="003D0A66" w:rsidRPr="003D0A66" w:rsidRDefault="003D0A66" w:rsidP="003D0A66">
      <w:pPr>
        <w:spacing w:line="360" w:lineRule="auto"/>
        <w:jc w:val="both"/>
        <w:rPr>
          <w:rFonts w:asciiTheme="majorBidi" w:hAnsiTheme="majorBidi" w:cstheme="majorBidi"/>
          <w:sz w:val="24"/>
          <w:szCs w:val="24"/>
          <w:lang w:eastAsia="fr-FR" w:bidi="ar-DZ"/>
        </w:rPr>
      </w:pPr>
      <w:r w:rsidRPr="003D0A66">
        <w:rPr>
          <w:rFonts w:asciiTheme="majorBidi" w:hAnsiTheme="majorBidi" w:cstheme="majorBidi"/>
          <w:sz w:val="24"/>
          <w:szCs w:val="24"/>
          <w:lang w:eastAsia="fr-FR" w:bidi="ar-DZ"/>
        </w:rPr>
        <w:t xml:space="preserve">        D’après l’analyse</w:t>
      </w:r>
      <w:r w:rsidRPr="003D0A66">
        <w:rPr>
          <w:rFonts w:asciiTheme="majorBidi" w:hAnsiTheme="majorBidi" w:cstheme="majorBidi"/>
          <w:sz w:val="24"/>
          <w:szCs w:val="24"/>
        </w:rPr>
        <w:t xml:space="preserve"> des  diagrammes de PIPER, SCHOELLER-BERKALOFF</w:t>
      </w:r>
      <w:r w:rsidRPr="003D0A66">
        <w:rPr>
          <w:rFonts w:asciiTheme="majorBidi" w:hAnsiTheme="majorBidi" w:cstheme="majorBidi"/>
          <w:sz w:val="24"/>
          <w:szCs w:val="24"/>
          <w:lang w:eastAsia="fr-FR" w:bidi="ar-DZ"/>
        </w:rPr>
        <w:t xml:space="preserve"> on constate que la tendance de la majorité  des eaux souterraines de </w:t>
      </w:r>
      <w:proofErr w:type="spellStart"/>
      <w:r w:rsidRPr="003D0A66">
        <w:rPr>
          <w:rFonts w:asciiTheme="majorBidi" w:hAnsiTheme="majorBidi" w:cstheme="majorBidi"/>
          <w:sz w:val="24"/>
          <w:szCs w:val="24"/>
          <w:lang w:eastAsia="fr-FR" w:bidi="ar-DZ"/>
        </w:rPr>
        <w:t>Chemora</w:t>
      </w:r>
      <w:proofErr w:type="spellEnd"/>
      <w:r w:rsidRPr="003D0A66">
        <w:rPr>
          <w:rFonts w:asciiTheme="majorBidi" w:hAnsiTheme="majorBidi" w:cstheme="majorBidi"/>
          <w:sz w:val="24"/>
          <w:szCs w:val="24"/>
          <w:lang w:eastAsia="fr-FR" w:bidi="ar-DZ"/>
        </w:rPr>
        <w:t xml:space="preserve">  est sulfaté calcique et magnésienne.</w:t>
      </w:r>
    </w:p>
    <w:p w:rsidR="003D0A66" w:rsidRPr="003D0A66" w:rsidRDefault="003D0A66" w:rsidP="003D0A66">
      <w:pPr>
        <w:spacing w:line="360" w:lineRule="auto"/>
        <w:jc w:val="both"/>
        <w:rPr>
          <w:rFonts w:asciiTheme="majorBidi" w:hAnsiTheme="majorBidi" w:cstheme="majorBidi"/>
          <w:sz w:val="24"/>
          <w:szCs w:val="24"/>
          <w:lang w:eastAsia="fr-FR" w:bidi="ar-DZ"/>
        </w:rPr>
      </w:pPr>
      <w:r w:rsidRPr="003D0A66">
        <w:rPr>
          <w:rFonts w:asciiTheme="majorBidi" w:hAnsiTheme="majorBidi" w:cstheme="majorBidi"/>
          <w:sz w:val="24"/>
          <w:szCs w:val="24"/>
          <w:lang w:eastAsia="fr-FR" w:bidi="ar-DZ"/>
        </w:rPr>
        <w:t xml:space="preserve">           Et d’après l’analyse des cartes des éléments chimique on remarque les teneurs des éléments  sont élevées et dépassent la norme de l’OMS tels que calcium, magnésium, sulfate, nitrate et nitrite du centre de la zone d’étude à l’Est (Dj </w:t>
      </w:r>
      <w:proofErr w:type="spellStart"/>
      <w:r w:rsidRPr="003D0A66">
        <w:rPr>
          <w:rFonts w:asciiTheme="majorBidi" w:hAnsiTheme="majorBidi" w:cstheme="majorBidi"/>
          <w:sz w:val="24"/>
          <w:szCs w:val="24"/>
          <w:lang w:eastAsia="fr-FR" w:bidi="ar-DZ"/>
        </w:rPr>
        <w:t>Fedjoudj</w:t>
      </w:r>
      <w:proofErr w:type="spellEnd"/>
      <w:r w:rsidRPr="003D0A66">
        <w:rPr>
          <w:rFonts w:asciiTheme="majorBidi" w:hAnsiTheme="majorBidi" w:cstheme="majorBidi"/>
          <w:sz w:val="24"/>
          <w:szCs w:val="24"/>
          <w:lang w:eastAsia="fr-FR" w:bidi="ar-DZ"/>
        </w:rPr>
        <w:t xml:space="preserve">) et du centre vers le Sud (Dj </w:t>
      </w:r>
      <w:proofErr w:type="spellStart"/>
      <w:r w:rsidRPr="003D0A66">
        <w:rPr>
          <w:rFonts w:asciiTheme="majorBidi" w:hAnsiTheme="majorBidi" w:cstheme="majorBidi"/>
          <w:sz w:val="24"/>
          <w:szCs w:val="24"/>
          <w:lang w:eastAsia="fr-FR" w:bidi="ar-DZ"/>
        </w:rPr>
        <w:t>Amrane</w:t>
      </w:r>
      <w:proofErr w:type="spellEnd"/>
      <w:r w:rsidRPr="003D0A66">
        <w:rPr>
          <w:rFonts w:asciiTheme="majorBidi" w:hAnsiTheme="majorBidi" w:cstheme="majorBidi"/>
          <w:sz w:val="24"/>
          <w:szCs w:val="24"/>
          <w:lang w:eastAsia="fr-FR" w:bidi="ar-DZ"/>
        </w:rPr>
        <w:t>)</w:t>
      </w:r>
    </w:p>
    <w:p w:rsidR="003D0A66" w:rsidRPr="003D0A66" w:rsidRDefault="003D0A66" w:rsidP="003D0A66">
      <w:pPr>
        <w:spacing w:line="360" w:lineRule="auto"/>
        <w:jc w:val="both"/>
        <w:rPr>
          <w:rFonts w:asciiTheme="majorBidi" w:hAnsiTheme="majorBidi" w:cstheme="majorBidi"/>
          <w:sz w:val="24"/>
          <w:szCs w:val="24"/>
        </w:rPr>
      </w:pPr>
      <w:r w:rsidRPr="003D0A66">
        <w:rPr>
          <w:rFonts w:asciiTheme="majorBidi" w:hAnsiTheme="majorBidi" w:cstheme="majorBidi"/>
          <w:sz w:val="24"/>
          <w:szCs w:val="24"/>
        </w:rPr>
        <w:t xml:space="preserve">           Cette augmentation est due à l’influence des formations géologiques et  résultent de la dissolution des roches carbonatées, Par contre les teneurs élevées des sulfates d’une origine  des marneux et des argiles appartenant à la série des alternances calcaires et marnes de la zone d'étude ainsi en présence des terrains agricoles d’où l’utilisation des engrais et les fumiers. </w:t>
      </w:r>
    </w:p>
    <w:p w:rsidR="003D0A66" w:rsidRPr="003D0A66" w:rsidRDefault="003D0A66" w:rsidP="003D0A66">
      <w:pPr>
        <w:spacing w:line="360" w:lineRule="auto"/>
        <w:jc w:val="both"/>
        <w:rPr>
          <w:rFonts w:asciiTheme="majorBidi" w:hAnsiTheme="majorBidi" w:cstheme="majorBidi"/>
          <w:sz w:val="24"/>
          <w:szCs w:val="24"/>
          <w:lang w:eastAsia="fr-FR" w:bidi="ar-DZ"/>
        </w:rPr>
      </w:pPr>
      <w:r w:rsidRPr="003D0A66">
        <w:rPr>
          <w:rFonts w:asciiTheme="majorBidi" w:hAnsiTheme="majorBidi" w:cstheme="majorBidi"/>
          <w:sz w:val="24"/>
          <w:szCs w:val="24"/>
        </w:rPr>
        <w:t xml:space="preserve">          Les teneurs élevées des nitrates sont en liaison avec la répartition des terrains agricoles d’où l’utilisation des engrais,  les fumiers et le rejet des  eaux usées de l’agglomération dans des fosses septiques ce qui influence la qualité des eaux souterraines </w:t>
      </w:r>
      <w:r w:rsidRPr="003D0A66">
        <w:rPr>
          <w:rFonts w:ascii="Times New Roman" w:eastAsia="Calibri" w:hAnsi="Times New Roman" w:cs="Times New Roman"/>
          <w:sz w:val="24"/>
          <w:szCs w:val="24"/>
        </w:rPr>
        <w:t xml:space="preserve">rendent </w:t>
      </w:r>
      <w:r w:rsidRPr="003D0A66">
        <w:rPr>
          <w:rFonts w:asciiTheme="majorBidi" w:hAnsiTheme="majorBidi" w:cstheme="majorBidi"/>
          <w:sz w:val="24"/>
          <w:szCs w:val="24"/>
        </w:rPr>
        <w:t xml:space="preserve">les </w:t>
      </w:r>
      <w:r w:rsidRPr="003D0A66">
        <w:rPr>
          <w:rFonts w:ascii="Times New Roman" w:eastAsia="Calibri" w:hAnsi="Times New Roman" w:cs="Times New Roman"/>
          <w:sz w:val="24"/>
          <w:szCs w:val="24"/>
        </w:rPr>
        <w:t>nocive.</w:t>
      </w:r>
      <w:r w:rsidRPr="003D0A66">
        <w:rPr>
          <w:rFonts w:asciiTheme="majorBidi" w:hAnsiTheme="majorBidi" w:cstheme="majorBidi"/>
          <w:sz w:val="24"/>
          <w:szCs w:val="24"/>
          <w:lang w:eastAsia="fr-FR" w:bidi="ar-DZ"/>
        </w:rPr>
        <w:t xml:space="preserve">  </w:t>
      </w:r>
    </w:p>
    <w:p w:rsidR="003D0A66" w:rsidRPr="003D0A66" w:rsidRDefault="003D0A66" w:rsidP="003D0A66">
      <w:pPr>
        <w:spacing w:line="360" w:lineRule="auto"/>
        <w:jc w:val="both"/>
        <w:rPr>
          <w:rFonts w:asciiTheme="majorBidi" w:hAnsiTheme="majorBidi" w:cstheme="majorBidi"/>
          <w:lang w:eastAsia="fr-FR" w:bidi="ar-DZ"/>
        </w:rPr>
      </w:pPr>
    </w:p>
    <w:p w:rsidR="003D0A66" w:rsidRPr="003D0A66" w:rsidRDefault="003D0A66" w:rsidP="003D0A66">
      <w:pPr>
        <w:spacing w:line="360" w:lineRule="auto"/>
        <w:jc w:val="both"/>
        <w:rPr>
          <w:rFonts w:asciiTheme="majorBidi" w:hAnsiTheme="majorBidi" w:cstheme="majorBidi"/>
          <w:lang w:eastAsia="fr-FR" w:bidi="ar-DZ"/>
        </w:rPr>
      </w:pPr>
    </w:p>
    <w:p w:rsidR="00144BED" w:rsidRPr="003D0A66" w:rsidRDefault="00144BED" w:rsidP="003D0A66">
      <w:pPr>
        <w:spacing w:line="360" w:lineRule="auto"/>
        <w:jc w:val="both"/>
        <w:rPr>
          <w:rFonts w:asciiTheme="majorBidi" w:hAnsiTheme="majorBidi" w:cstheme="majorBidi"/>
        </w:rPr>
      </w:pPr>
    </w:p>
    <w:p w:rsidR="00144BED" w:rsidRPr="003D0A66" w:rsidRDefault="00144BED" w:rsidP="003D0A66">
      <w:pPr>
        <w:tabs>
          <w:tab w:val="left" w:pos="1755"/>
        </w:tabs>
        <w:jc w:val="both"/>
        <w:rPr>
          <w:rFonts w:asciiTheme="majorBidi" w:hAnsiTheme="majorBidi" w:cstheme="majorBidi"/>
        </w:rPr>
      </w:pPr>
    </w:p>
    <w:p w:rsidR="00144BED" w:rsidRPr="003D0A66" w:rsidRDefault="00144BED" w:rsidP="003D0A66">
      <w:pPr>
        <w:tabs>
          <w:tab w:val="left" w:pos="1755"/>
        </w:tabs>
        <w:jc w:val="both"/>
        <w:rPr>
          <w:rFonts w:asciiTheme="majorBidi" w:hAnsiTheme="majorBidi" w:cstheme="majorBidi"/>
        </w:rPr>
      </w:pPr>
    </w:p>
    <w:p w:rsidR="00144BED" w:rsidRPr="003D0A66" w:rsidRDefault="00144BED" w:rsidP="003D0A66">
      <w:pPr>
        <w:tabs>
          <w:tab w:val="left" w:pos="1755"/>
        </w:tabs>
        <w:spacing w:line="360" w:lineRule="auto"/>
        <w:jc w:val="both"/>
        <w:rPr>
          <w:rFonts w:asciiTheme="majorBidi" w:hAnsiTheme="majorBidi" w:cstheme="majorBidi"/>
        </w:rPr>
      </w:pPr>
      <w:r w:rsidRPr="003D0A66">
        <w:rPr>
          <w:rFonts w:asciiTheme="majorBidi" w:hAnsiTheme="majorBidi" w:cstheme="majorBidi"/>
        </w:rPr>
        <w:t xml:space="preserve">       </w:t>
      </w:r>
    </w:p>
    <w:p w:rsidR="00144BED" w:rsidRPr="003D0A66" w:rsidRDefault="00144BED" w:rsidP="003D0A66">
      <w:pPr>
        <w:pStyle w:val="Titre1"/>
        <w:jc w:val="both"/>
        <w:rPr>
          <w:rFonts w:asciiTheme="majorBidi" w:hAnsiTheme="majorBidi" w:cstheme="majorBidi"/>
        </w:rPr>
      </w:pPr>
    </w:p>
    <w:p w:rsidR="00144BED" w:rsidRPr="003D0A66" w:rsidRDefault="00144BED" w:rsidP="003D0A66">
      <w:pPr>
        <w:pStyle w:val="Titre1"/>
        <w:jc w:val="both"/>
        <w:rPr>
          <w:rFonts w:asciiTheme="majorBidi" w:hAnsiTheme="majorBidi" w:cstheme="majorBidi"/>
        </w:rPr>
      </w:pPr>
    </w:p>
    <w:p w:rsidR="00144BED" w:rsidRPr="003D0A66" w:rsidRDefault="00144BED" w:rsidP="003D0A66">
      <w:pPr>
        <w:pStyle w:val="Titre1"/>
        <w:jc w:val="both"/>
        <w:rPr>
          <w:rFonts w:asciiTheme="majorBidi" w:hAnsiTheme="majorBidi" w:cstheme="majorBidi"/>
        </w:rPr>
      </w:pPr>
    </w:p>
    <w:p w:rsidR="00144BED" w:rsidRPr="003D0A66" w:rsidRDefault="00144BED" w:rsidP="003D0A66">
      <w:pPr>
        <w:pStyle w:val="Titre1"/>
        <w:jc w:val="both"/>
        <w:rPr>
          <w:rFonts w:asciiTheme="majorBidi" w:hAnsiTheme="majorBidi" w:cstheme="majorBidi"/>
        </w:rPr>
      </w:pPr>
    </w:p>
    <w:p w:rsidR="00144BED" w:rsidRPr="003D0A66" w:rsidRDefault="00144BED" w:rsidP="003D0A66">
      <w:pPr>
        <w:pStyle w:val="Titre1"/>
        <w:jc w:val="both"/>
        <w:rPr>
          <w:rFonts w:asciiTheme="majorBidi" w:hAnsiTheme="majorBidi" w:cstheme="majorBidi"/>
        </w:rPr>
      </w:pPr>
    </w:p>
    <w:bookmarkEnd w:id="12"/>
    <w:p w:rsidR="00FD75B2" w:rsidRPr="003D0A66" w:rsidRDefault="00FD75B2" w:rsidP="003D0A66">
      <w:pPr>
        <w:spacing w:line="360" w:lineRule="auto"/>
        <w:jc w:val="both"/>
        <w:rPr>
          <w:rFonts w:asciiTheme="majorBidi" w:hAnsiTheme="majorBidi" w:cstheme="majorBidi"/>
          <w:b/>
          <w:bCs/>
          <w:sz w:val="20"/>
          <w:szCs w:val="20"/>
        </w:rPr>
      </w:pPr>
    </w:p>
    <w:p w:rsidR="00A865CF" w:rsidRPr="003D0A66" w:rsidRDefault="00A865CF" w:rsidP="003D0A66">
      <w:pPr>
        <w:pStyle w:val="Titre1"/>
        <w:jc w:val="both"/>
        <w:rPr>
          <w:rFonts w:asciiTheme="majorBidi" w:hAnsiTheme="majorBidi" w:cstheme="majorBidi"/>
        </w:rPr>
      </w:pPr>
    </w:p>
    <w:p w:rsidR="00A865CF" w:rsidRPr="003D0A66" w:rsidRDefault="00A865CF" w:rsidP="003D0A66">
      <w:pPr>
        <w:jc w:val="both"/>
        <w:rPr>
          <w:rFonts w:asciiTheme="majorBidi" w:hAnsiTheme="majorBidi" w:cstheme="majorBidi"/>
          <w:lang w:bidi="ar-DZ"/>
        </w:rPr>
      </w:pPr>
    </w:p>
    <w:p w:rsidR="00DA5CE8" w:rsidRPr="003D0A66" w:rsidRDefault="00DA5CE8" w:rsidP="003D0A66">
      <w:pPr>
        <w:spacing w:line="360" w:lineRule="auto"/>
        <w:jc w:val="both"/>
        <w:rPr>
          <w:rFonts w:asciiTheme="majorBidi" w:hAnsiTheme="majorBidi" w:cstheme="majorBidi"/>
          <w:sz w:val="24"/>
          <w:szCs w:val="24"/>
        </w:rPr>
      </w:pPr>
    </w:p>
    <w:sectPr w:rsidR="00DA5CE8" w:rsidRPr="003D0A66" w:rsidSect="00AD180C">
      <w:headerReference w:type="default" r:id="rId43"/>
      <w:footerReference w:type="default" r:id="rId44"/>
      <w:pgSz w:w="11906" w:h="16838"/>
      <w:pgMar w:top="1417" w:right="991" w:bottom="1417" w:left="1417" w:header="708" w:footer="708" w:gutter="0"/>
      <w:pgNumType w:start="56"/>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22382" w:rsidRDefault="00022382" w:rsidP="00DA5CE8">
      <w:pPr>
        <w:spacing w:after="0" w:line="240" w:lineRule="auto"/>
      </w:pPr>
      <w:r>
        <w:separator/>
      </w:r>
    </w:p>
  </w:endnote>
  <w:endnote w:type="continuationSeparator" w:id="1">
    <w:p w:rsidR="00022382" w:rsidRDefault="00022382" w:rsidP="00DA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2685022"/>
      <w:docPartObj>
        <w:docPartGallery w:val="Page Numbers (Bottom of Page)"/>
        <w:docPartUnique/>
      </w:docPartObj>
    </w:sdtPr>
    <w:sdtContent>
      <w:p w:rsidR="00022382" w:rsidRDefault="00022382">
        <w:pPr>
          <w:pStyle w:val="Pieddepage"/>
          <w:jc w:val="center"/>
          <w:rPr>
            <w:rFonts w:asciiTheme="majorHAnsi" w:hAnsiTheme="majorHAnsi"/>
            <w:sz w:val="28"/>
            <w:szCs w:val="28"/>
          </w:rPr>
        </w:pPr>
        <w:r>
          <w:rPr>
            <w:rFonts w:asciiTheme="majorHAnsi" w:hAnsiTheme="majorHAnsi"/>
            <w:sz w:val="28"/>
            <w:szCs w:val="28"/>
          </w:rPr>
          <w:t xml:space="preserve">~ </w:t>
        </w:r>
        <w:fldSimple w:instr=" PAGE    \* MERGEFORMAT ">
          <w:r w:rsidR="00083E7E" w:rsidRPr="00083E7E">
            <w:rPr>
              <w:rFonts w:asciiTheme="majorHAnsi" w:hAnsiTheme="majorHAnsi"/>
              <w:noProof/>
              <w:sz w:val="28"/>
              <w:szCs w:val="28"/>
            </w:rPr>
            <w:t>79</w:t>
          </w:r>
        </w:fldSimple>
        <w:r>
          <w:rPr>
            <w:rFonts w:asciiTheme="majorHAnsi" w:hAnsiTheme="majorHAnsi"/>
            <w:sz w:val="28"/>
            <w:szCs w:val="28"/>
          </w:rPr>
          <w:t xml:space="preserve"> ~</w:t>
        </w:r>
      </w:p>
    </w:sdtContent>
  </w:sdt>
  <w:p w:rsidR="00022382" w:rsidRDefault="00022382">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22382" w:rsidRDefault="00022382" w:rsidP="00DA5CE8">
      <w:pPr>
        <w:spacing w:after="0" w:line="240" w:lineRule="auto"/>
      </w:pPr>
      <w:r>
        <w:separator/>
      </w:r>
    </w:p>
  </w:footnote>
  <w:footnote w:type="continuationSeparator" w:id="1">
    <w:p w:rsidR="00022382" w:rsidRDefault="00022382" w:rsidP="00DA5CE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Cambria" w:hAnsi="Cambria" w:cstheme="majorBidi"/>
        <w:sz w:val="32"/>
        <w:szCs w:val="32"/>
      </w:rPr>
      <w:alias w:val="Titre"/>
      <w:id w:val="77738743"/>
      <w:placeholder>
        <w:docPart w:val="0C959B945D4B4206A429089821F0DDC0"/>
      </w:placeholder>
      <w:dataBinding w:prefixMappings="xmlns:ns0='http://schemas.openxmlformats.org/package/2006/metadata/core-properties' xmlns:ns1='http://purl.org/dc/elements/1.1/'" w:xpath="/ns0:coreProperties[1]/ns1:title[1]" w:storeItemID="{6C3C8BC8-F283-45AE-878A-BAB7291924A1}"/>
      <w:text/>
    </w:sdtPr>
    <w:sdtContent>
      <w:p w:rsidR="00022382" w:rsidRDefault="00022382" w:rsidP="002B7C00">
        <w:pPr>
          <w:pStyle w:val="En-tte"/>
          <w:pBdr>
            <w:bottom w:val="thickThinSmallGap" w:sz="24" w:space="1" w:color="622423" w:themeColor="accent2" w:themeShade="7F"/>
          </w:pBdr>
          <w:rPr>
            <w:rFonts w:asciiTheme="majorHAnsi" w:eastAsiaTheme="majorEastAsia" w:hAnsiTheme="majorHAnsi" w:cstheme="majorBidi"/>
            <w:sz w:val="32"/>
            <w:szCs w:val="32"/>
          </w:rPr>
        </w:pPr>
        <w:r w:rsidRPr="00DA5CE8">
          <w:rPr>
            <w:rFonts w:ascii="Cambria" w:hAnsi="Cambria" w:cstheme="majorBidi"/>
            <w:sz w:val="32"/>
            <w:szCs w:val="32"/>
          </w:rPr>
          <w:t xml:space="preserve">Chapitre V </w:t>
        </w:r>
        <w:r>
          <w:rPr>
            <w:rFonts w:ascii="Cambria" w:hAnsi="Cambria" w:cstheme="majorBidi"/>
            <w:sz w:val="32"/>
            <w:szCs w:val="32"/>
          </w:rPr>
          <w:t xml:space="preserve">                                                                      Etude </w:t>
        </w:r>
        <w:proofErr w:type="spellStart"/>
        <w:r>
          <w:rPr>
            <w:rFonts w:ascii="Cambria" w:hAnsi="Cambria" w:cstheme="majorBidi"/>
            <w:sz w:val="32"/>
            <w:szCs w:val="32"/>
          </w:rPr>
          <w:t>Hydrochimique</w:t>
        </w:r>
        <w:proofErr w:type="spellEnd"/>
      </w:p>
    </w:sdtContent>
  </w:sdt>
  <w:p w:rsidR="00022382" w:rsidRDefault="00022382">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C250CF"/>
    <w:multiLevelType w:val="hybridMultilevel"/>
    <w:tmpl w:val="AAF85B92"/>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1C50AF2"/>
    <w:multiLevelType w:val="hybridMultilevel"/>
    <w:tmpl w:val="202EF160"/>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nsid w:val="08013BF5"/>
    <w:multiLevelType w:val="hybridMultilevel"/>
    <w:tmpl w:val="A7722920"/>
    <w:lvl w:ilvl="0" w:tplc="40A8F8C2">
      <w:start w:val="1"/>
      <w:numFmt w:val="bullet"/>
      <w:lvlText w:val=""/>
      <w:lvlJc w:val="left"/>
      <w:pPr>
        <w:ind w:left="1740" w:hanging="360"/>
      </w:pPr>
      <w:rPr>
        <w:rFonts w:ascii="Wingdings" w:hAnsi="Wingdings" w:hint="default"/>
      </w:rPr>
    </w:lvl>
    <w:lvl w:ilvl="1" w:tplc="040C0003" w:tentative="1">
      <w:start w:val="1"/>
      <w:numFmt w:val="bullet"/>
      <w:lvlText w:val="o"/>
      <w:lvlJc w:val="left"/>
      <w:pPr>
        <w:ind w:left="2460" w:hanging="360"/>
      </w:pPr>
      <w:rPr>
        <w:rFonts w:ascii="Courier New" w:hAnsi="Courier New" w:cs="Courier New" w:hint="default"/>
      </w:rPr>
    </w:lvl>
    <w:lvl w:ilvl="2" w:tplc="040C0005" w:tentative="1">
      <w:start w:val="1"/>
      <w:numFmt w:val="bullet"/>
      <w:lvlText w:val=""/>
      <w:lvlJc w:val="left"/>
      <w:pPr>
        <w:ind w:left="3180" w:hanging="360"/>
      </w:pPr>
      <w:rPr>
        <w:rFonts w:ascii="Wingdings" w:hAnsi="Wingdings" w:hint="default"/>
      </w:rPr>
    </w:lvl>
    <w:lvl w:ilvl="3" w:tplc="040C0001" w:tentative="1">
      <w:start w:val="1"/>
      <w:numFmt w:val="bullet"/>
      <w:lvlText w:val=""/>
      <w:lvlJc w:val="left"/>
      <w:pPr>
        <w:ind w:left="3900" w:hanging="360"/>
      </w:pPr>
      <w:rPr>
        <w:rFonts w:ascii="Symbol" w:hAnsi="Symbol" w:hint="default"/>
      </w:rPr>
    </w:lvl>
    <w:lvl w:ilvl="4" w:tplc="040C0003" w:tentative="1">
      <w:start w:val="1"/>
      <w:numFmt w:val="bullet"/>
      <w:lvlText w:val="o"/>
      <w:lvlJc w:val="left"/>
      <w:pPr>
        <w:ind w:left="4620" w:hanging="360"/>
      </w:pPr>
      <w:rPr>
        <w:rFonts w:ascii="Courier New" w:hAnsi="Courier New" w:cs="Courier New" w:hint="default"/>
      </w:rPr>
    </w:lvl>
    <w:lvl w:ilvl="5" w:tplc="040C0005" w:tentative="1">
      <w:start w:val="1"/>
      <w:numFmt w:val="bullet"/>
      <w:lvlText w:val=""/>
      <w:lvlJc w:val="left"/>
      <w:pPr>
        <w:ind w:left="5340" w:hanging="360"/>
      </w:pPr>
      <w:rPr>
        <w:rFonts w:ascii="Wingdings" w:hAnsi="Wingdings" w:hint="default"/>
      </w:rPr>
    </w:lvl>
    <w:lvl w:ilvl="6" w:tplc="040C0001" w:tentative="1">
      <w:start w:val="1"/>
      <w:numFmt w:val="bullet"/>
      <w:lvlText w:val=""/>
      <w:lvlJc w:val="left"/>
      <w:pPr>
        <w:ind w:left="6060" w:hanging="360"/>
      </w:pPr>
      <w:rPr>
        <w:rFonts w:ascii="Symbol" w:hAnsi="Symbol" w:hint="default"/>
      </w:rPr>
    </w:lvl>
    <w:lvl w:ilvl="7" w:tplc="040C0003" w:tentative="1">
      <w:start w:val="1"/>
      <w:numFmt w:val="bullet"/>
      <w:lvlText w:val="o"/>
      <w:lvlJc w:val="left"/>
      <w:pPr>
        <w:ind w:left="6780" w:hanging="360"/>
      </w:pPr>
      <w:rPr>
        <w:rFonts w:ascii="Courier New" w:hAnsi="Courier New" w:cs="Courier New" w:hint="default"/>
      </w:rPr>
    </w:lvl>
    <w:lvl w:ilvl="8" w:tplc="040C0005" w:tentative="1">
      <w:start w:val="1"/>
      <w:numFmt w:val="bullet"/>
      <w:lvlText w:val=""/>
      <w:lvlJc w:val="left"/>
      <w:pPr>
        <w:ind w:left="7500" w:hanging="360"/>
      </w:pPr>
      <w:rPr>
        <w:rFonts w:ascii="Wingdings" w:hAnsi="Wingdings" w:hint="default"/>
      </w:rPr>
    </w:lvl>
  </w:abstractNum>
  <w:abstractNum w:abstractNumId="3">
    <w:nsid w:val="0A0D53DA"/>
    <w:multiLevelType w:val="hybridMultilevel"/>
    <w:tmpl w:val="9C60B500"/>
    <w:lvl w:ilvl="0" w:tplc="AFD637D0">
      <w:start w:val="2300"/>
      <w:numFmt w:val="decimal"/>
      <w:lvlText w:val="%1"/>
      <w:lvlJc w:val="left"/>
      <w:pPr>
        <w:ind w:left="840" w:hanging="48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nsid w:val="28C96665"/>
    <w:multiLevelType w:val="hybridMultilevel"/>
    <w:tmpl w:val="1A9E6C9A"/>
    <w:lvl w:ilvl="0" w:tplc="28386A3C">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
    <w:nsid w:val="29710028"/>
    <w:multiLevelType w:val="hybridMultilevel"/>
    <w:tmpl w:val="0EA8B610"/>
    <w:lvl w:ilvl="0" w:tplc="AFACD686">
      <w:start w:val="4"/>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30A26FB2"/>
    <w:multiLevelType w:val="hybridMultilevel"/>
    <w:tmpl w:val="B6D0E250"/>
    <w:lvl w:ilvl="0" w:tplc="040C0001">
      <w:start w:val="1"/>
      <w:numFmt w:val="bullet"/>
      <w:lvlText w:val=""/>
      <w:lvlJc w:val="left"/>
      <w:pPr>
        <w:ind w:left="1636" w:hanging="360"/>
      </w:pPr>
      <w:rPr>
        <w:rFonts w:ascii="Symbol" w:hAnsi="Symbol" w:hint="default"/>
      </w:rPr>
    </w:lvl>
    <w:lvl w:ilvl="1" w:tplc="040C0003" w:tentative="1">
      <w:start w:val="1"/>
      <w:numFmt w:val="bullet"/>
      <w:lvlText w:val="o"/>
      <w:lvlJc w:val="left"/>
      <w:pPr>
        <w:ind w:left="2356" w:hanging="360"/>
      </w:pPr>
      <w:rPr>
        <w:rFonts w:ascii="Courier New" w:hAnsi="Courier New" w:cs="Courier New" w:hint="default"/>
      </w:rPr>
    </w:lvl>
    <w:lvl w:ilvl="2" w:tplc="040C0005" w:tentative="1">
      <w:start w:val="1"/>
      <w:numFmt w:val="bullet"/>
      <w:lvlText w:val=""/>
      <w:lvlJc w:val="left"/>
      <w:pPr>
        <w:ind w:left="3076" w:hanging="360"/>
      </w:pPr>
      <w:rPr>
        <w:rFonts w:ascii="Wingdings" w:hAnsi="Wingdings" w:hint="default"/>
      </w:rPr>
    </w:lvl>
    <w:lvl w:ilvl="3" w:tplc="040C0001" w:tentative="1">
      <w:start w:val="1"/>
      <w:numFmt w:val="bullet"/>
      <w:lvlText w:val=""/>
      <w:lvlJc w:val="left"/>
      <w:pPr>
        <w:ind w:left="3796" w:hanging="360"/>
      </w:pPr>
      <w:rPr>
        <w:rFonts w:ascii="Symbol" w:hAnsi="Symbol" w:hint="default"/>
      </w:rPr>
    </w:lvl>
    <w:lvl w:ilvl="4" w:tplc="040C0003" w:tentative="1">
      <w:start w:val="1"/>
      <w:numFmt w:val="bullet"/>
      <w:lvlText w:val="o"/>
      <w:lvlJc w:val="left"/>
      <w:pPr>
        <w:ind w:left="4516" w:hanging="360"/>
      </w:pPr>
      <w:rPr>
        <w:rFonts w:ascii="Courier New" w:hAnsi="Courier New" w:cs="Courier New" w:hint="default"/>
      </w:rPr>
    </w:lvl>
    <w:lvl w:ilvl="5" w:tplc="040C0005" w:tentative="1">
      <w:start w:val="1"/>
      <w:numFmt w:val="bullet"/>
      <w:lvlText w:val=""/>
      <w:lvlJc w:val="left"/>
      <w:pPr>
        <w:ind w:left="5236" w:hanging="360"/>
      </w:pPr>
      <w:rPr>
        <w:rFonts w:ascii="Wingdings" w:hAnsi="Wingdings" w:hint="default"/>
      </w:rPr>
    </w:lvl>
    <w:lvl w:ilvl="6" w:tplc="040C0001" w:tentative="1">
      <w:start w:val="1"/>
      <w:numFmt w:val="bullet"/>
      <w:lvlText w:val=""/>
      <w:lvlJc w:val="left"/>
      <w:pPr>
        <w:ind w:left="5956" w:hanging="360"/>
      </w:pPr>
      <w:rPr>
        <w:rFonts w:ascii="Symbol" w:hAnsi="Symbol" w:hint="default"/>
      </w:rPr>
    </w:lvl>
    <w:lvl w:ilvl="7" w:tplc="040C0003" w:tentative="1">
      <w:start w:val="1"/>
      <w:numFmt w:val="bullet"/>
      <w:lvlText w:val="o"/>
      <w:lvlJc w:val="left"/>
      <w:pPr>
        <w:ind w:left="6676" w:hanging="360"/>
      </w:pPr>
      <w:rPr>
        <w:rFonts w:ascii="Courier New" w:hAnsi="Courier New" w:cs="Courier New" w:hint="default"/>
      </w:rPr>
    </w:lvl>
    <w:lvl w:ilvl="8" w:tplc="040C0005" w:tentative="1">
      <w:start w:val="1"/>
      <w:numFmt w:val="bullet"/>
      <w:lvlText w:val=""/>
      <w:lvlJc w:val="left"/>
      <w:pPr>
        <w:ind w:left="7396" w:hanging="360"/>
      </w:pPr>
      <w:rPr>
        <w:rFonts w:ascii="Wingdings" w:hAnsi="Wingdings" w:hint="default"/>
      </w:rPr>
    </w:lvl>
  </w:abstractNum>
  <w:abstractNum w:abstractNumId="7">
    <w:nsid w:val="31EE3E3B"/>
    <w:multiLevelType w:val="hybridMultilevel"/>
    <w:tmpl w:val="B6DA5B88"/>
    <w:lvl w:ilvl="0" w:tplc="DBA60BD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34862569"/>
    <w:multiLevelType w:val="hybridMultilevel"/>
    <w:tmpl w:val="A9D607CC"/>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3526278A"/>
    <w:multiLevelType w:val="hybridMultilevel"/>
    <w:tmpl w:val="0B46B88A"/>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nsid w:val="37237ED5"/>
    <w:multiLevelType w:val="hybridMultilevel"/>
    <w:tmpl w:val="EC0AEE3E"/>
    <w:lvl w:ilvl="0" w:tplc="040C000B">
      <w:start w:val="1"/>
      <w:numFmt w:val="bullet"/>
      <w:lvlText w:val=""/>
      <w:lvlJc w:val="left"/>
      <w:pPr>
        <w:ind w:left="2487" w:hanging="360"/>
      </w:pPr>
      <w:rPr>
        <w:rFonts w:ascii="Wingdings" w:hAnsi="Wingdings" w:hint="default"/>
      </w:rPr>
    </w:lvl>
    <w:lvl w:ilvl="1" w:tplc="040C0003" w:tentative="1">
      <w:start w:val="1"/>
      <w:numFmt w:val="bullet"/>
      <w:lvlText w:val="o"/>
      <w:lvlJc w:val="left"/>
      <w:pPr>
        <w:ind w:left="3207" w:hanging="360"/>
      </w:pPr>
      <w:rPr>
        <w:rFonts w:ascii="Courier New" w:hAnsi="Courier New" w:cs="Courier New" w:hint="default"/>
      </w:rPr>
    </w:lvl>
    <w:lvl w:ilvl="2" w:tplc="040C0005" w:tentative="1">
      <w:start w:val="1"/>
      <w:numFmt w:val="bullet"/>
      <w:lvlText w:val=""/>
      <w:lvlJc w:val="left"/>
      <w:pPr>
        <w:ind w:left="3927" w:hanging="360"/>
      </w:pPr>
      <w:rPr>
        <w:rFonts w:ascii="Wingdings" w:hAnsi="Wingdings" w:hint="default"/>
      </w:rPr>
    </w:lvl>
    <w:lvl w:ilvl="3" w:tplc="040C0001" w:tentative="1">
      <w:start w:val="1"/>
      <w:numFmt w:val="bullet"/>
      <w:lvlText w:val=""/>
      <w:lvlJc w:val="left"/>
      <w:pPr>
        <w:ind w:left="4647" w:hanging="360"/>
      </w:pPr>
      <w:rPr>
        <w:rFonts w:ascii="Symbol" w:hAnsi="Symbol" w:hint="default"/>
      </w:rPr>
    </w:lvl>
    <w:lvl w:ilvl="4" w:tplc="040C0003" w:tentative="1">
      <w:start w:val="1"/>
      <w:numFmt w:val="bullet"/>
      <w:lvlText w:val="o"/>
      <w:lvlJc w:val="left"/>
      <w:pPr>
        <w:ind w:left="5367" w:hanging="360"/>
      </w:pPr>
      <w:rPr>
        <w:rFonts w:ascii="Courier New" w:hAnsi="Courier New" w:cs="Courier New" w:hint="default"/>
      </w:rPr>
    </w:lvl>
    <w:lvl w:ilvl="5" w:tplc="040C0005" w:tentative="1">
      <w:start w:val="1"/>
      <w:numFmt w:val="bullet"/>
      <w:lvlText w:val=""/>
      <w:lvlJc w:val="left"/>
      <w:pPr>
        <w:ind w:left="6087" w:hanging="360"/>
      </w:pPr>
      <w:rPr>
        <w:rFonts w:ascii="Wingdings" w:hAnsi="Wingdings" w:hint="default"/>
      </w:rPr>
    </w:lvl>
    <w:lvl w:ilvl="6" w:tplc="040C0001" w:tentative="1">
      <w:start w:val="1"/>
      <w:numFmt w:val="bullet"/>
      <w:lvlText w:val=""/>
      <w:lvlJc w:val="left"/>
      <w:pPr>
        <w:ind w:left="6807" w:hanging="360"/>
      </w:pPr>
      <w:rPr>
        <w:rFonts w:ascii="Symbol" w:hAnsi="Symbol" w:hint="default"/>
      </w:rPr>
    </w:lvl>
    <w:lvl w:ilvl="7" w:tplc="040C0003" w:tentative="1">
      <w:start w:val="1"/>
      <w:numFmt w:val="bullet"/>
      <w:lvlText w:val="o"/>
      <w:lvlJc w:val="left"/>
      <w:pPr>
        <w:ind w:left="7527" w:hanging="360"/>
      </w:pPr>
      <w:rPr>
        <w:rFonts w:ascii="Courier New" w:hAnsi="Courier New" w:cs="Courier New" w:hint="default"/>
      </w:rPr>
    </w:lvl>
    <w:lvl w:ilvl="8" w:tplc="040C0005" w:tentative="1">
      <w:start w:val="1"/>
      <w:numFmt w:val="bullet"/>
      <w:lvlText w:val=""/>
      <w:lvlJc w:val="left"/>
      <w:pPr>
        <w:ind w:left="8247" w:hanging="360"/>
      </w:pPr>
      <w:rPr>
        <w:rFonts w:ascii="Wingdings" w:hAnsi="Wingdings" w:hint="default"/>
      </w:rPr>
    </w:lvl>
  </w:abstractNum>
  <w:abstractNum w:abstractNumId="11">
    <w:nsid w:val="3C0D75A9"/>
    <w:multiLevelType w:val="hybridMultilevel"/>
    <w:tmpl w:val="6C022AE0"/>
    <w:lvl w:ilvl="0" w:tplc="A82405BC">
      <w:start w:val="2300"/>
      <w:numFmt w:val="bullet"/>
      <w:lvlText w:val=""/>
      <w:lvlJc w:val="left"/>
      <w:pPr>
        <w:ind w:left="720" w:hanging="360"/>
      </w:pPr>
      <w:rPr>
        <w:rFonts w:ascii="Wingdings" w:eastAsiaTheme="minorHAnsi" w:hAnsi="Wingdings"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413F3F1D"/>
    <w:multiLevelType w:val="hybridMultilevel"/>
    <w:tmpl w:val="097411E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45576D60"/>
    <w:multiLevelType w:val="hybridMultilevel"/>
    <w:tmpl w:val="BB040898"/>
    <w:lvl w:ilvl="0" w:tplc="040C0009">
      <w:start w:val="1"/>
      <w:numFmt w:val="bullet"/>
      <w:lvlText w:val=""/>
      <w:lvlJc w:val="left"/>
      <w:pPr>
        <w:ind w:left="1305" w:hanging="360"/>
      </w:pPr>
      <w:rPr>
        <w:rFonts w:ascii="Wingdings" w:hAnsi="Wingdings" w:hint="default"/>
      </w:rPr>
    </w:lvl>
    <w:lvl w:ilvl="1" w:tplc="040C0003" w:tentative="1">
      <w:start w:val="1"/>
      <w:numFmt w:val="bullet"/>
      <w:lvlText w:val="o"/>
      <w:lvlJc w:val="left"/>
      <w:pPr>
        <w:ind w:left="2025" w:hanging="360"/>
      </w:pPr>
      <w:rPr>
        <w:rFonts w:ascii="Courier New" w:hAnsi="Courier New" w:cs="Courier New" w:hint="default"/>
      </w:rPr>
    </w:lvl>
    <w:lvl w:ilvl="2" w:tplc="040C0005" w:tentative="1">
      <w:start w:val="1"/>
      <w:numFmt w:val="bullet"/>
      <w:lvlText w:val=""/>
      <w:lvlJc w:val="left"/>
      <w:pPr>
        <w:ind w:left="2745" w:hanging="360"/>
      </w:pPr>
      <w:rPr>
        <w:rFonts w:ascii="Wingdings" w:hAnsi="Wingdings" w:hint="default"/>
      </w:rPr>
    </w:lvl>
    <w:lvl w:ilvl="3" w:tplc="040C0001" w:tentative="1">
      <w:start w:val="1"/>
      <w:numFmt w:val="bullet"/>
      <w:lvlText w:val=""/>
      <w:lvlJc w:val="left"/>
      <w:pPr>
        <w:ind w:left="3465" w:hanging="360"/>
      </w:pPr>
      <w:rPr>
        <w:rFonts w:ascii="Symbol" w:hAnsi="Symbol" w:hint="default"/>
      </w:rPr>
    </w:lvl>
    <w:lvl w:ilvl="4" w:tplc="040C0003" w:tentative="1">
      <w:start w:val="1"/>
      <w:numFmt w:val="bullet"/>
      <w:lvlText w:val="o"/>
      <w:lvlJc w:val="left"/>
      <w:pPr>
        <w:ind w:left="4185" w:hanging="360"/>
      </w:pPr>
      <w:rPr>
        <w:rFonts w:ascii="Courier New" w:hAnsi="Courier New" w:cs="Courier New" w:hint="default"/>
      </w:rPr>
    </w:lvl>
    <w:lvl w:ilvl="5" w:tplc="040C0005" w:tentative="1">
      <w:start w:val="1"/>
      <w:numFmt w:val="bullet"/>
      <w:lvlText w:val=""/>
      <w:lvlJc w:val="left"/>
      <w:pPr>
        <w:ind w:left="4905" w:hanging="360"/>
      </w:pPr>
      <w:rPr>
        <w:rFonts w:ascii="Wingdings" w:hAnsi="Wingdings" w:hint="default"/>
      </w:rPr>
    </w:lvl>
    <w:lvl w:ilvl="6" w:tplc="040C0001" w:tentative="1">
      <w:start w:val="1"/>
      <w:numFmt w:val="bullet"/>
      <w:lvlText w:val=""/>
      <w:lvlJc w:val="left"/>
      <w:pPr>
        <w:ind w:left="5625" w:hanging="360"/>
      </w:pPr>
      <w:rPr>
        <w:rFonts w:ascii="Symbol" w:hAnsi="Symbol" w:hint="default"/>
      </w:rPr>
    </w:lvl>
    <w:lvl w:ilvl="7" w:tplc="040C0003" w:tentative="1">
      <w:start w:val="1"/>
      <w:numFmt w:val="bullet"/>
      <w:lvlText w:val="o"/>
      <w:lvlJc w:val="left"/>
      <w:pPr>
        <w:ind w:left="6345" w:hanging="360"/>
      </w:pPr>
      <w:rPr>
        <w:rFonts w:ascii="Courier New" w:hAnsi="Courier New" w:cs="Courier New" w:hint="default"/>
      </w:rPr>
    </w:lvl>
    <w:lvl w:ilvl="8" w:tplc="040C0005" w:tentative="1">
      <w:start w:val="1"/>
      <w:numFmt w:val="bullet"/>
      <w:lvlText w:val=""/>
      <w:lvlJc w:val="left"/>
      <w:pPr>
        <w:ind w:left="7065" w:hanging="360"/>
      </w:pPr>
      <w:rPr>
        <w:rFonts w:ascii="Wingdings" w:hAnsi="Wingdings" w:hint="default"/>
      </w:rPr>
    </w:lvl>
  </w:abstractNum>
  <w:abstractNum w:abstractNumId="14">
    <w:nsid w:val="48DE3D2B"/>
    <w:multiLevelType w:val="hybridMultilevel"/>
    <w:tmpl w:val="3DFE982E"/>
    <w:lvl w:ilvl="0" w:tplc="040C000B">
      <w:start w:val="1"/>
      <w:numFmt w:val="bullet"/>
      <w:lvlText w:val=""/>
      <w:lvlJc w:val="left"/>
      <w:pPr>
        <w:tabs>
          <w:tab w:val="num" w:pos="720"/>
        </w:tabs>
        <w:ind w:left="72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nsid w:val="52AD0FB4"/>
    <w:multiLevelType w:val="hybridMultilevel"/>
    <w:tmpl w:val="2C00892A"/>
    <w:lvl w:ilvl="0" w:tplc="164A65D8">
      <w:start w:val="5"/>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5D037C61"/>
    <w:multiLevelType w:val="hybridMultilevel"/>
    <w:tmpl w:val="F2148CCA"/>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nsid w:val="5EF65CC5"/>
    <w:multiLevelType w:val="hybridMultilevel"/>
    <w:tmpl w:val="7654F2F2"/>
    <w:lvl w:ilvl="0" w:tplc="15ACDF76">
      <w:start w:val="2300"/>
      <w:numFmt w:val="bullet"/>
      <w:lvlText w:val=""/>
      <w:lvlJc w:val="left"/>
      <w:pPr>
        <w:ind w:left="720" w:hanging="360"/>
      </w:pPr>
      <w:rPr>
        <w:rFonts w:ascii="Wingdings" w:eastAsiaTheme="minorHAnsi" w:hAnsi="Wingdings"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61A2459B"/>
    <w:multiLevelType w:val="hybridMultilevel"/>
    <w:tmpl w:val="4C6A0846"/>
    <w:lvl w:ilvl="0" w:tplc="FA821714">
      <w:start w:val="1"/>
      <w:numFmt w:val="bullet"/>
      <w:lvlText w:val=""/>
      <w:lvlJc w:val="right"/>
      <w:pPr>
        <w:ind w:left="1185" w:hanging="360"/>
      </w:pPr>
      <w:rPr>
        <w:rFonts w:ascii="Wingdings" w:hAnsi="Wingdings" w:hint="default"/>
      </w:rPr>
    </w:lvl>
    <w:lvl w:ilvl="1" w:tplc="040C0003" w:tentative="1">
      <w:start w:val="1"/>
      <w:numFmt w:val="bullet"/>
      <w:lvlText w:val="o"/>
      <w:lvlJc w:val="left"/>
      <w:pPr>
        <w:ind w:left="1905" w:hanging="360"/>
      </w:pPr>
      <w:rPr>
        <w:rFonts w:ascii="Courier New" w:hAnsi="Courier New" w:cs="Courier New" w:hint="default"/>
      </w:rPr>
    </w:lvl>
    <w:lvl w:ilvl="2" w:tplc="040C0005" w:tentative="1">
      <w:start w:val="1"/>
      <w:numFmt w:val="bullet"/>
      <w:lvlText w:val=""/>
      <w:lvlJc w:val="left"/>
      <w:pPr>
        <w:ind w:left="2625" w:hanging="360"/>
      </w:pPr>
      <w:rPr>
        <w:rFonts w:ascii="Wingdings" w:hAnsi="Wingdings" w:hint="default"/>
      </w:rPr>
    </w:lvl>
    <w:lvl w:ilvl="3" w:tplc="040C0001" w:tentative="1">
      <w:start w:val="1"/>
      <w:numFmt w:val="bullet"/>
      <w:lvlText w:val=""/>
      <w:lvlJc w:val="left"/>
      <w:pPr>
        <w:ind w:left="3345" w:hanging="360"/>
      </w:pPr>
      <w:rPr>
        <w:rFonts w:ascii="Symbol" w:hAnsi="Symbol" w:hint="default"/>
      </w:rPr>
    </w:lvl>
    <w:lvl w:ilvl="4" w:tplc="040C0003" w:tentative="1">
      <w:start w:val="1"/>
      <w:numFmt w:val="bullet"/>
      <w:lvlText w:val="o"/>
      <w:lvlJc w:val="left"/>
      <w:pPr>
        <w:ind w:left="4065" w:hanging="360"/>
      </w:pPr>
      <w:rPr>
        <w:rFonts w:ascii="Courier New" w:hAnsi="Courier New" w:cs="Courier New" w:hint="default"/>
      </w:rPr>
    </w:lvl>
    <w:lvl w:ilvl="5" w:tplc="040C0005" w:tentative="1">
      <w:start w:val="1"/>
      <w:numFmt w:val="bullet"/>
      <w:lvlText w:val=""/>
      <w:lvlJc w:val="left"/>
      <w:pPr>
        <w:ind w:left="4785" w:hanging="360"/>
      </w:pPr>
      <w:rPr>
        <w:rFonts w:ascii="Wingdings" w:hAnsi="Wingdings" w:hint="default"/>
      </w:rPr>
    </w:lvl>
    <w:lvl w:ilvl="6" w:tplc="040C0001" w:tentative="1">
      <w:start w:val="1"/>
      <w:numFmt w:val="bullet"/>
      <w:lvlText w:val=""/>
      <w:lvlJc w:val="left"/>
      <w:pPr>
        <w:ind w:left="5505" w:hanging="360"/>
      </w:pPr>
      <w:rPr>
        <w:rFonts w:ascii="Symbol" w:hAnsi="Symbol" w:hint="default"/>
      </w:rPr>
    </w:lvl>
    <w:lvl w:ilvl="7" w:tplc="040C0003" w:tentative="1">
      <w:start w:val="1"/>
      <w:numFmt w:val="bullet"/>
      <w:lvlText w:val="o"/>
      <w:lvlJc w:val="left"/>
      <w:pPr>
        <w:ind w:left="6225" w:hanging="360"/>
      </w:pPr>
      <w:rPr>
        <w:rFonts w:ascii="Courier New" w:hAnsi="Courier New" w:cs="Courier New" w:hint="default"/>
      </w:rPr>
    </w:lvl>
    <w:lvl w:ilvl="8" w:tplc="040C0005" w:tentative="1">
      <w:start w:val="1"/>
      <w:numFmt w:val="bullet"/>
      <w:lvlText w:val=""/>
      <w:lvlJc w:val="left"/>
      <w:pPr>
        <w:ind w:left="6945" w:hanging="360"/>
      </w:pPr>
      <w:rPr>
        <w:rFonts w:ascii="Wingdings" w:hAnsi="Wingdings" w:hint="default"/>
      </w:rPr>
    </w:lvl>
  </w:abstractNum>
  <w:abstractNum w:abstractNumId="19">
    <w:nsid w:val="645D06C6"/>
    <w:multiLevelType w:val="hybridMultilevel"/>
    <w:tmpl w:val="E8220A18"/>
    <w:lvl w:ilvl="0" w:tplc="040C000B">
      <w:start w:val="1"/>
      <w:numFmt w:val="bullet"/>
      <w:lvlText w:val=""/>
      <w:lvlJc w:val="left"/>
      <w:pPr>
        <w:tabs>
          <w:tab w:val="num" w:pos="1428"/>
        </w:tabs>
        <w:ind w:left="1428" w:hanging="360"/>
      </w:pPr>
      <w:rPr>
        <w:rFonts w:ascii="Wingdings" w:hAnsi="Wingdings" w:hint="default"/>
      </w:rPr>
    </w:lvl>
    <w:lvl w:ilvl="1" w:tplc="040C0003" w:tentative="1">
      <w:start w:val="1"/>
      <w:numFmt w:val="bullet"/>
      <w:lvlText w:val="o"/>
      <w:lvlJc w:val="left"/>
      <w:pPr>
        <w:tabs>
          <w:tab w:val="num" w:pos="2148"/>
        </w:tabs>
        <w:ind w:left="2148" w:hanging="360"/>
      </w:pPr>
      <w:rPr>
        <w:rFonts w:ascii="Courier New" w:hAnsi="Courier New" w:cs="Courier New" w:hint="default"/>
      </w:rPr>
    </w:lvl>
    <w:lvl w:ilvl="2" w:tplc="040C0005" w:tentative="1">
      <w:start w:val="1"/>
      <w:numFmt w:val="bullet"/>
      <w:lvlText w:val=""/>
      <w:lvlJc w:val="left"/>
      <w:pPr>
        <w:tabs>
          <w:tab w:val="num" w:pos="2868"/>
        </w:tabs>
        <w:ind w:left="2868" w:hanging="360"/>
      </w:pPr>
      <w:rPr>
        <w:rFonts w:ascii="Wingdings" w:hAnsi="Wingdings" w:hint="default"/>
      </w:rPr>
    </w:lvl>
    <w:lvl w:ilvl="3" w:tplc="040C0001" w:tentative="1">
      <w:start w:val="1"/>
      <w:numFmt w:val="bullet"/>
      <w:lvlText w:val=""/>
      <w:lvlJc w:val="left"/>
      <w:pPr>
        <w:tabs>
          <w:tab w:val="num" w:pos="3588"/>
        </w:tabs>
        <w:ind w:left="3588" w:hanging="360"/>
      </w:pPr>
      <w:rPr>
        <w:rFonts w:ascii="Symbol" w:hAnsi="Symbol" w:hint="default"/>
      </w:rPr>
    </w:lvl>
    <w:lvl w:ilvl="4" w:tplc="040C0003" w:tentative="1">
      <w:start w:val="1"/>
      <w:numFmt w:val="bullet"/>
      <w:lvlText w:val="o"/>
      <w:lvlJc w:val="left"/>
      <w:pPr>
        <w:tabs>
          <w:tab w:val="num" w:pos="4308"/>
        </w:tabs>
        <w:ind w:left="4308" w:hanging="360"/>
      </w:pPr>
      <w:rPr>
        <w:rFonts w:ascii="Courier New" w:hAnsi="Courier New" w:cs="Courier New" w:hint="default"/>
      </w:rPr>
    </w:lvl>
    <w:lvl w:ilvl="5" w:tplc="040C0005" w:tentative="1">
      <w:start w:val="1"/>
      <w:numFmt w:val="bullet"/>
      <w:lvlText w:val=""/>
      <w:lvlJc w:val="left"/>
      <w:pPr>
        <w:tabs>
          <w:tab w:val="num" w:pos="5028"/>
        </w:tabs>
        <w:ind w:left="5028" w:hanging="360"/>
      </w:pPr>
      <w:rPr>
        <w:rFonts w:ascii="Wingdings" w:hAnsi="Wingdings" w:hint="default"/>
      </w:rPr>
    </w:lvl>
    <w:lvl w:ilvl="6" w:tplc="040C0001" w:tentative="1">
      <w:start w:val="1"/>
      <w:numFmt w:val="bullet"/>
      <w:lvlText w:val=""/>
      <w:lvlJc w:val="left"/>
      <w:pPr>
        <w:tabs>
          <w:tab w:val="num" w:pos="5748"/>
        </w:tabs>
        <w:ind w:left="5748" w:hanging="360"/>
      </w:pPr>
      <w:rPr>
        <w:rFonts w:ascii="Symbol" w:hAnsi="Symbol" w:hint="default"/>
      </w:rPr>
    </w:lvl>
    <w:lvl w:ilvl="7" w:tplc="040C0003" w:tentative="1">
      <w:start w:val="1"/>
      <w:numFmt w:val="bullet"/>
      <w:lvlText w:val="o"/>
      <w:lvlJc w:val="left"/>
      <w:pPr>
        <w:tabs>
          <w:tab w:val="num" w:pos="6468"/>
        </w:tabs>
        <w:ind w:left="6468" w:hanging="360"/>
      </w:pPr>
      <w:rPr>
        <w:rFonts w:ascii="Courier New" w:hAnsi="Courier New" w:cs="Courier New" w:hint="default"/>
      </w:rPr>
    </w:lvl>
    <w:lvl w:ilvl="8" w:tplc="040C0005" w:tentative="1">
      <w:start w:val="1"/>
      <w:numFmt w:val="bullet"/>
      <w:lvlText w:val=""/>
      <w:lvlJc w:val="left"/>
      <w:pPr>
        <w:tabs>
          <w:tab w:val="num" w:pos="7188"/>
        </w:tabs>
        <w:ind w:left="7188" w:hanging="360"/>
      </w:pPr>
      <w:rPr>
        <w:rFonts w:ascii="Wingdings" w:hAnsi="Wingdings" w:hint="default"/>
      </w:rPr>
    </w:lvl>
  </w:abstractNum>
  <w:abstractNum w:abstractNumId="20">
    <w:nsid w:val="760613E8"/>
    <w:multiLevelType w:val="hybridMultilevel"/>
    <w:tmpl w:val="CA3604C2"/>
    <w:lvl w:ilvl="0" w:tplc="040C0009">
      <w:start w:val="1"/>
      <w:numFmt w:val="bullet"/>
      <w:lvlText w:val=""/>
      <w:lvlJc w:val="left"/>
      <w:pPr>
        <w:ind w:left="786" w:hanging="360"/>
      </w:pPr>
      <w:rPr>
        <w:rFonts w:ascii="Wingdings" w:hAnsi="Wingdings" w:hint="default"/>
      </w:rPr>
    </w:lvl>
    <w:lvl w:ilvl="1" w:tplc="040C0003" w:tentative="1">
      <w:start w:val="1"/>
      <w:numFmt w:val="bullet"/>
      <w:lvlText w:val="o"/>
      <w:lvlJc w:val="left"/>
      <w:pPr>
        <w:ind w:left="1506" w:hanging="360"/>
      </w:pPr>
      <w:rPr>
        <w:rFonts w:ascii="Courier New" w:hAnsi="Courier New" w:cs="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cs="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cs="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21">
    <w:nsid w:val="76BD0F44"/>
    <w:multiLevelType w:val="hybridMultilevel"/>
    <w:tmpl w:val="30FCA1D8"/>
    <w:lvl w:ilvl="0" w:tplc="040C000B">
      <w:start w:val="1"/>
      <w:numFmt w:val="bullet"/>
      <w:lvlText w:val=""/>
      <w:lvlJc w:val="left"/>
      <w:pPr>
        <w:ind w:left="765" w:hanging="360"/>
      </w:pPr>
      <w:rPr>
        <w:rFonts w:ascii="Wingdings" w:hAnsi="Wingdings"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
    <w:nsid w:val="79825182"/>
    <w:multiLevelType w:val="hybridMultilevel"/>
    <w:tmpl w:val="BE2AD870"/>
    <w:lvl w:ilvl="0" w:tplc="AFACD686">
      <w:start w:val="4"/>
      <w:numFmt w:val="upperRoman"/>
      <w:lvlText w:val="%1."/>
      <w:lvlJc w:val="righ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79ED59E9"/>
    <w:multiLevelType w:val="hybridMultilevel"/>
    <w:tmpl w:val="4FE2E308"/>
    <w:lvl w:ilvl="0" w:tplc="C9926D86">
      <w:start w:val="2300"/>
      <w:numFmt w:val="bullet"/>
      <w:lvlText w:val=""/>
      <w:lvlJc w:val="left"/>
      <w:pPr>
        <w:ind w:left="720" w:hanging="360"/>
      </w:pPr>
      <w:rPr>
        <w:rFonts w:ascii="Wingdings" w:eastAsiaTheme="minorHAnsi" w:hAnsi="Wingdings"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7C896430"/>
    <w:multiLevelType w:val="hybridMultilevel"/>
    <w:tmpl w:val="56161DC4"/>
    <w:lvl w:ilvl="0" w:tplc="6F2A3FEA">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1"/>
  </w:num>
  <w:num w:numId="2">
    <w:abstractNumId w:val="17"/>
  </w:num>
  <w:num w:numId="3">
    <w:abstractNumId w:val="23"/>
  </w:num>
  <w:num w:numId="4">
    <w:abstractNumId w:val="3"/>
  </w:num>
  <w:num w:numId="5">
    <w:abstractNumId w:val="19"/>
  </w:num>
  <w:num w:numId="6">
    <w:abstractNumId w:val="1"/>
  </w:num>
  <w:num w:numId="7">
    <w:abstractNumId w:val="18"/>
  </w:num>
  <w:num w:numId="8">
    <w:abstractNumId w:val="13"/>
  </w:num>
  <w:num w:numId="9">
    <w:abstractNumId w:val="22"/>
  </w:num>
  <w:num w:numId="10">
    <w:abstractNumId w:val="8"/>
  </w:num>
  <w:num w:numId="11">
    <w:abstractNumId w:val="16"/>
  </w:num>
  <w:num w:numId="12">
    <w:abstractNumId w:val="15"/>
  </w:num>
  <w:num w:numId="13">
    <w:abstractNumId w:val="5"/>
  </w:num>
  <w:num w:numId="14">
    <w:abstractNumId w:val="14"/>
  </w:num>
  <w:num w:numId="15">
    <w:abstractNumId w:val="20"/>
  </w:num>
  <w:num w:numId="16">
    <w:abstractNumId w:val="10"/>
  </w:num>
  <w:num w:numId="17">
    <w:abstractNumId w:val="6"/>
  </w:num>
  <w:num w:numId="18">
    <w:abstractNumId w:val="2"/>
  </w:num>
  <w:num w:numId="19">
    <w:abstractNumId w:val="4"/>
  </w:num>
  <w:num w:numId="20">
    <w:abstractNumId w:val="12"/>
  </w:num>
  <w:num w:numId="21">
    <w:abstractNumId w:val="9"/>
  </w:num>
  <w:num w:numId="22">
    <w:abstractNumId w:val="24"/>
  </w:num>
  <w:num w:numId="23">
    <w:abstractNumId w:val="0"/>
  </w:num>
  <w:num w:numId="24">
    <w:abstractNumId w:val="7"/>
  </w:num>
  <w:num w:numId="25">
    <w:abstractNumId w:val="2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footnotePr>
    <w:footnote w:id="0"/>
    <w:footnote w:id="1"/>
  </w:footnotePr>
  <w:endnotePr>
    <w:endnote w:id="0"/>
    <w:endnote w:id="1"/>
  </w:endnotePr>
  <w:compat/>
  <w:rsids>
    <w:rsidRoot w:val="00785398"/>
    <w:rsid w:val="00007AB3"/>
    <w:rsid w:val="000143D8"/>
    <w:rsid w:val="00014F08"/>
    <w:rsid w:val="00022382"/>
    <w:rsid w:val="00031CDF"/>
    <w:rsid w:val="000432E9"/>
    <w:rsid w:val="00051F27"/>
    <w:rsid w:val="00055D79"/>
    <w:rsid w:val="000634EF"/>
    <w:rsid w:val="000708CB"/>
    <w:rsid w:val="00071129"/>
    <w:rsid w:val="00072027"/>
    <w:rsid w:val="00083E7E"/>
    <w:rsid w:val="000B2254"/>
    <w:rsid w:val="000D3D0F"/>
    <w:rsid w:val="000E309A"/>
    <w:rsid w:val="000F4696"/>
    <w:rsid w:val="00120C8B"/>
    <w:rsid w:val="0012650C"/>
    <w:rsid w:val="00130E42"/>
    <w:rsid w:val="00144BED"/>
    <w:rsid w:val="00147AC0"/>
    <w:rsid w:val="00156661"/>
    <w:rsid w:val="00177F83"/>
    <w:rsid w:val="001965F9"/>
    <w:rsid w:val="001A54E7"/>
    <w:rsid w:val="001A7D31"/>
    <w:rsid w:val="001B0947"/>
    <w:rsid w:val="001C10AB"/>
    <w:rsid w:val="001D4D9A"/>
    <w:rsid w:val="001E0967"/>
    <w:rsid w:val="001E359F"/>
    <w:rsid w:val="001E644D"/>
    <w:rsid w:val="001E6FC2"/>
    <w:rsid w:val="001F3190"/>
    <w:rsid w:val="001F3F3C"/>
    <w:rsid w:val="0021051A"/>
    <w:rsid w:val="00234888"/>
    <w:rsid w:val="00246BC5"/>
    <w:rsid w:val="00247F62"/>
    <w:rsid w:val="00282A1E"/>
    <w:rsid w:val="002B1870"/>
    <w:rsid w:val="002B7C00"/>
    <w:rsid w:val="002E7630"/>
    <w:rsid w:val="00310131"/>
    <w:rsid w:val="003156A3"/>
    <w:rsid w:val="0032010B"/>
    <w:rsid w:val="00337CCB"/>
    <w:rsid w:val="00347C55"/>
    <w:rsid w:val="00361671"/>
    <w:rsid w:val="003665E1"/>
    <w:rsid w:val="003808B9"/>
    <w:rsid w:val="003C4A4E"/>
    <w:rsid w:val="003C55A0"/>
    <w:rsid w:val="003D0A66"/>
    <w:rsid w:val="003F26C5"/>
    <w:rsid w:val="004018BA"/>
    <w:rsid w:val="00424AD8"/>
    <w:rsid w:val="004350A9"/>
    <w:rsid w:val="00443A71"/>
    <w:rsid w:val="004529F6"/>
    <w:rsid w:val="0045600C"/>
    <w:rsid w:val="004653F9"/>
    <w:rsid w:val="004A3D86"/>
    <w:rsid w:val="004C28A6"/>
    <w:rsid w:val="004D586D"/>
    <w:rsid w:val="004E4299"/>
    <w:rsid w:val="004F120E"/>
    <w:rsid w:val="00503BE7"/>
    <w:rsid w:val="00520A4A"/>
    <w:rsid w:val="00537AE8"/>
    <w:rsid w:val="005416F1"/>
    <w:rsid w:val="0054520D"/>
    <w:rsid w:val="00554AFF"/>
    <w:rsid w:val="00556657"/>
    <w:rsid w:val="00556FE5"/>
    <w:rsid w:val="00592E5D"/>
    <w:rsid w:val="00593C71"/>
    <w:rsid w:val="005B1F63"/>
    <w:rsid w:val="005B6DC8"/>
    <w:rsid w:val="005D20CB"/>
    <w:rsid w:val="005D326B"/>
    <w:rsid w:val="005E2EEC"/>
    <w:rsid w:val="005F50AD"/>
    <w:rsid w:val="00612142"/>
    <w:rsid w:val="00617993"/>
    <w:rsid w:val="0063121D"/>
    <w:rsid w:val="006348CC"/>
    <w:rsid w:val="0064079A"/>
    <w:rsid w:val="00642C24"/>
    <w:rsid w:val="0065387C"/>
    <w:rsid w:val="00657EF2"/>
    <w:rsid w:val="0066692B"/>
    <w:rsid w:val="006862FA"/>
    <w:rsid w:val="00686B70"/>
    <w:rsid w:val="00691AF0"/>
    <w:rsid w:val="006948E4"/>
    <w:rsid w:val="006A41BC"/>
    <w:rsid w:val="006A6492"/>
    <w:rsid w:val="006B57E0"/>
    <w:rsid w:val="00723667"/>
    <w:rsid w:val="00723AB3"/>
    <w:rsid w:val="007253AE"/>
    <w:rsid w:val="00737E43"/>
    <w:rsid w:val="0074273E"/>
    <w:rsid w:val="00747700"/>
    <w:rsid w:val="00772D03"/>
    <w:rsid w:val="00785398"/>
    <w:rsid w:val="007878B3"/>
    <w:rsid w:val="007A6548"/>
    <w:rsid w:val="007B17FD"/>
    <w:rsid w:val="007D6DA9"/>
    <w:rsid w:val="007D70C5"/>
    <w:rsid w:val="008006FE"/>
    <w:rsid w:val="00804371"/>
    <w:rsid w:val="00824665"/>
    <w:rsid w:val="00825445"/>
    <w:rsid w:val="00830EE5"/>
    <w:rsid w:val="008728C8"/>
    <w:rsid w:val="00884492"/>
    <w:rsid w:val="00890184"/>
    <w:rsid w:val="008928E7"/>
    <w:rsid w:val="00896069"/>
    <w:rsid w:val="008E6A8E"/>
    <w:rsid w:val="00905B3F"/>
    <w:rsid w:val="00911241"/>
    <w:rsid w:val="0091681C"/>
    <w:rsid w:val="009277DC"/>
    <w:rsid w:val="009325B7"/>
    <w:rsid w:val="00944BEE"/>
    <w:rsid w:val="009718A2"/>
    <w:rsid w:val="0097355B"/>
    <w:rsid w:val="009859E2"/>
    <w:rsid w:val="00994EBB"/>
    <w:rsid w:val="009A7C03"/>
    <w:rsid w:val="009B0285"/>
    <w:rsid w:val="009B2A1D"/>
    <w:rsid w:val="009C4D84"/>
    <w:rsid w:val="009C5FA4"/>
    <w:rsid w:val="009D64F5"/>
    <w:rsid w:val="009F20F0"/>
    <w:rsid w:val="009F5B00"/>
    <w:rsid w:val="00A03B43"/>
    <w:rsid w:val="00A11484"/>
    <w:rsid w:val="00A114C8"/>
    <w:rsid w:val="00A3202F"/>
    <w:rsid w:val="00A566C1"/>
    <w:rsid w:val="00A57ECD"/>
    <w:rsid w:val="00A626AC"/>
    <w:rsid w:val="00A77CA8"/>
    <w:rsid w:val="00A865CF"/>
    <w:rsid w:val="00A94D71"/>
    <w:rsid w:val="00AA3204"/>
    <w:rsid w:val="00AC4DC1"/>
    <w:rsid w:val="00AC7E47"/>
    <w:rsid w:val="00AD180C"/>
    <w:rsid w:val="00AD2869"/>
    <w:rsid w:val="00AF3C38"/>
    <w:rsid w:val="00B01641"/>
    <w:rsid w:val="00B07447"/>
    <w:rsid w:val="00B17550"/>
    <w:rsid w:val="00B21186"/>
    <w:rsid w:val="00B35797"/>
    <w:rsid w:val="00B436A2"/>
    <w:rsid w:val="00B45258"/>
    <w:rsid w:val="00B65657"/>
    <w:rsid w:val="00B66C65"/>
    <w:rsid w:val="00B70637"/>
    <w:rsid w:val="00B82719"/>
    <w:rsid w:val="00BC3019"/>
    <w:rsid w:val="00BF3FE1"/>
    <w:rsid w:val="00C02C51"/>
    <w:rsid w:val="00C3238A"/>
    <w:rsid w:val="00C47D9E"/>
    <w:rsid w:val="00C5058E"/>
    <w:rsid w:val="00C51273"/>
    <w:rsid w:val="00C51DB7"/>
    <w:rsid w:val="00C53086"/>
    <w:rsid w:val="00C57842"/>
    <w:rsid w:val="00C64FFD"/>
    <w:rsid w:val="00C919E9"/>
    <w:rsid w:val="00CB221E"/>
    <w:rsid w:val="00CC2BFF"/>
    <w:rsid w:val="00CC364A"/>
    <w:rsid w:val="00CC3B55"/>
    <w:rsid w:val="00CD04B9"/>
    <w:rsid w:val="00CD4018"/>
    <w:rsid w:val="00CE41E2"/>
    <w:rsid w:val="00CE6381"/>
    <w:rsid w:val="00D004EC"/>
    <w:rsid w:val="00D04029"/>
    <w:rsid w:val="00D21240"/>
    <w:rsid w:val="00D3349D"/>
    <w:rsid w:val="00D43493"/>
    <w:rsid w:val="00D469AE"/>
    <w:rsid w:val="00D65776"/>
    <w:rsid w:val="00D65C1C"/>
    <w:rsid w:val="00D74C78"/>
    <w:rsid w:val="00D76335"/>
    <w:rsid w:val="00D8752B"/>
    <w:rsid w:val="00DA1F39"/>
    <w:rsid w:val="00DA29E8"/>
    <w:rsid w:val="00DA3894"/>
    <w:rsid w:val="00DA5CE8"/>
    <w:rsid w:val="00DC26F7"/>
    <w:rsid w:val="00DC39E3"/>
    <w:rsid w:val="00DD0BBA"/>
    <w:rsid w:val="00DD5B11"/>
    <w:rsid w:val="00DF3917"/>
    <w:rsid w:val="00DF7EE5"/>
    <w:rsid w:val="00E0431F"/>
    <w:rsid w:val="00E07A17"/>
    <w:rsid w:val="00E42C5E"/>
    <w:rsid w:val="00E47377"/>
    <w:rsid w:val="00E7253C"/>
    <w:rsid w:val="00E75D58"/>
    <w:rsid w:val="00E766C4"/>
    <w:rsid w:val="00EA6507"/>
    <w:rsid w:val="00EB063B"/>
    <w:rsid w:val="00EB3E96"/>
    <w:rsid w:val="00EC2112"/>
    <w:rsid w:val="00F012BC"/>
    <w:rsid w:val="00F01974"/>
    <w:rsid w:val="00F04CB0"/>
    <w:rsid w:val="00F27A34"/>
    <w:rsid w:val="00F34A0B"/>
    <w:rsid w:val="00F4580D"/>
    <w:rsid w:val="00F461E0"/>
    <w:rsid w:val="00F642D6"/>
    <w:rsid w:val="00F64E10"/>
    <w:rsid w:val="00F72685"/>
    <w:rsid w:val="00F76C6C"/>
    <w:rsid w:val="00FC4BCD"/>
    <w:rsid w:val="00FD1129"/>
    <w:rsid w:val="00FD75B2"/>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91"/>
    <o:shapelayout v:ext="edit">
      <o:idmap v:ext="edit" data="1"/>
      <o:rules v:ext="edit">
        <o:r id="V:Rule13" type="connector" idref="#_x0000_s1073"/>
        <o:r id="V:Rule14" type="connector" idref="#_x0000_s1026"/>
        <o:r id="V:Rule15" type="connector" idref="#_x0000_s1033"/>
        <o:r id="V:Rule16" type="connector" idref="#_x0000_s1061"/>
        <o:r id="V:Rule17" type="connector" idref="#_x0000_s1064"/>
        <o:r id="V:Rule18" type="connector" idref="#_x0000_s1058"/>
        <o:r id="V:Rule19" type="connector" idref="#_x0000_s1049"/>
        <o:r id="V:Rule20" type="connector" idref="#_x0000_s1063"/>
        <o:r id="V:Rule21" type="connector" idref="#_x0000_s1062"/>
        <o:r id="V:Rule22" type="connector" idref="#_x0000_s1081"/>
        <o:r id="V:Rule23" type="connector" idref="#_x0000_s1059"/>
        <o:r id="V:Rule24" type="connector" idref="#_x0000_s10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A54E7"/>
  </w:style>
  <w:style w:type="paragraph" w:styleId="Titre1">
    <w:name w:val="heading 1"/>
    <w:basedOn w:val="Normal"/>
    <w:next w:val="Normal"/>
    <w:link w:val="Titre1Car"/>
    <w:qFormat/>
    <w:rsid w:val="00361671"/>
    <w:pPr>
      <w:keepNext/>
      <w:spacing w:after="0" w:line="240" w:lineRule="auto"/>
      <w:outlineLvl w:val="0"/>
    </w:pPr>
    <w:rPr>
      <w:rFonts w:ascii="Times New Roman" w:eastAsia="Times New Roman" w:hAnsi="Times New Roman" w:cs="Times New Roman"/>
      <w:b/>
      <w:bCs/>
      <w:sz w:val="24"/>
      <w:szCs w:val="24"/>
      <w:lang w:eastAsia="fr-FR" w:bidi="ar-DZ"/>
    </w:rPr>
  </w:style>
  <w:style w:type="paragraph" w:styleId="Titre2">
    <w:name w:val="heading 2"/>
    <w:basedOn w:val="Normal"/>
    <w:next w:val="Normal"/>
    <w:link w:val="Titre2Car"/>
    <w:uiPriority w:val="9"/>
    <w:unhideWhenUsed/>
    <w:qFormat/>
    <w:rsid w:val="00130E4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59"/>
    <w:rsid w:val="00443A7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itre1Car">
    <w:name w:val="Titre 1 Car"/>
    <w:basedOn w:val="Policepardfaut"/>
    <w:link w:val="Titre1"/>
    <w:rsid w:val="00361671"/>
    <w:rPr>
      <w:rFonts w:ascii="Times New Roman" w:eastAsia="Times New Roman" w:hAnsi="Times New Roman" w:cs="Times New Roman"/>
      <w:b/>
      <w:bCs/>
      <w:sz w:val="24"/>
      <w:szCs w:val="24"/>
      <w:lang w:eastAsia="fr-FR" w:bidi="ar-DZ"/>
    </w:rPr>
  </w:style>
  <w:style w:type="character" w:customStyle="1" w:styleId="Titre2Car">
    <w:name w:val="Titre 2 Car"/>
    <w:basedOn w:val="Policepardfaut"/>
    <w:link w:val="Titre2"/>
    <w:uiPriority w:val="9"/>
    <w:rsid w:val="00130E42"/>
    <w:rPr>
      <w:rFonts w:asciiTheme="majorHAnsi" w:eastAsiaTheme="majorEastAsia" w:hAnsiTheme="majorHAnsi" w:cstheme="majorBidi"/>
      <w:b/>
      <w:bCs/>
      <w:color w:val="4F81BD" w:themeColor="accent1"/>
      <w:sz w:val="26"/>
      <w:szCs w:val="26"/>
    </w:rPr>
  </w:style>
  <w:style w:type="paragraph" w:styleId="Paragraphedeliste">
    <w:name w:val="List Paragraph"/>
    <w:basedOn w:val="Normal"/>
    <w:uiPriority w:val="34"/>
    <w:qFormat/>
    <w:rsid w:val="00C51DB7"/>
    <w:pPr>
      <w:ind w:left="720"/>
      <w:contextualSpacing/>
    </w:pPr>
  </w:style>
  <w:style w:type="paragraph" w:styleId="Textedebulles">
    <w:name w:val="Balloon Text"/>
    <w:basedOn w:val="Normal"/>
    <w:link w:val="TextedebullesCar"/>
    <w:uiPriority w:val="99"/>
    <w:semiHidden/>
    <w:unhideWhenUsed/>
    <w:rsid w:val="0065387C"/>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65387C"/>
    <w:rPr>
      <w:rFonts w:ascii="Tahoma" w:hAnsi="Tahoma" w:cs="Tahoma"/>
      <w:sz w:val="16"/>
      <w:szCs w:val="16"/>
    </w:rPr>
  </w:style>
  <w:style w:type="paragraph" w:styleId="En-tte">
    <w:name w:val="header"/>
    <w:basedOn w:val="Normal"/>
    <w:link w:val="En-tteCar"/>
    <w:uiPriority w:val="99"/>
    <w:unhideWhenUsed/>
    <w:rsid w:val="00DA5CE8"/>
    <w:pPr>
      <w:tabs>
        <w:tab w:val="center" w:pos="4153"/>
        <w:tab w:val="right" w:pos="8306"/>
      </w:tabs>
      <w:spacing w:after="0" w:line="240" w:lineRule="auto"/>
    </w:pPr>
  </w:style>
  <w:style w:type="character" w:customStyle="1" w:styleId="En-tteCar">
    <w:name w:val="En-tête Car"/>
    <w:basedOn w:val="Policepardfaut"/>
    <w:link w:val="En-tte"/>
    <w:uiPriority w:val="99"/>
    <w:rsid w:val="00DA5CE8"/>
  </w:style>
  <w:style w:type="paragraph" w:styleId="Pieddepage">
    <w:name w:val="footer"/>
    <w:basedOn w:val="Normal"/>
    <w:link w:val="PieddepageCar"/>
    <w:uiPriority w:val="99"/>
    <w:unhideWhenUsed/>
    <w:rsid w:val="00DA5CE8"/>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DA5CE8"/>
  </w:style>
  <w:style w:type="paragraph" w:styleId="Retraitcorpsdetexte">
    <w:name w:val="Body Text Indent"/>
    <w:basedOn w:val="Normal"/>
    <w:link w:val="RetraitcorpsdetexteCar"/>
    <w:uiPriority w:val="99"/>
    <w:unhideWhenUsed/>
    <w:rsid w:val="00DD0BBA"/>
    <w:pPr>
      <w:spacing w:after="120"/>
      <w:ind w:left="283"/>
    </w:pPr>
    <w:rPr>
      <w:rFonts w:ascii="Calibri" w:eastAsia="Calibri" w:hAnsi="Calibri" w:cs="Arial"/>
    </w:rPr>
  </w:style>
  <w:style w:type="character" w:customStyle="1" w:styleId="RetraitcorpsdetexteCar">
    <w:name w:val="Retrait corps de texte Car"/>
    <w:basedOn w:val="Policepardfaut"/>
    <w:link w:val="Retraitcorpsdetexte"/>
    <w:uiPriority w:val="99"/>
    <w:rsid w:val="00DD0BBA"/>
    <w:rPr>
      <w:rFonts w:ascii="Calibri" w:eastAsia="Calibri" w:hAnsi="Calibri" w:cs="Arial"/>
    </w:rPr>
  </w:style>
  <w:style w:type="table" w:styleId="Trameclaire-Accent3">
    <w:name w:val="Light Shading Accent 3"/>
    <w:basedOn w:val="TableauNormal"/>
    <w:uiPriority w:val="60"/>
    <w:rsid w:val="00BF3FE1"/>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rameclaire-Accent4">
    <w:name w:val="Light Shading Accent 4"/>
    <w:basedOn w:val="TableauNormal"/>
    <w:uiPriority w:val="60"/>
    <w:rsid w:val="00BF3FE1"/>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steclaire-Accent5">
    <w:name w:val="Light List Accent 5"/>
    <w:basedOn w:val="TableauNormal"/>
    <w:uiPriority w:val="61"/>
    <w:rsid w:val="00BF3FE1"/>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Tramemoyenne1-Accent5">
    <w:name w:val="Medium Shading 1 Accent 5"/>
    <w:basedOn w:val="TableauNormal"/>
    <w:uiPriority w:val="63"/>
    <w:rsid w:val="00BF3FE1"/>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Trameclaire-Accent5">
    <w:name w:val="Light Shading Accent 5"/>
    <w:basedOn w:val="TableauNormal"/>
    <w:uiPriority w:val="60"/>
    <w:rsid w:val="00BF3FE1"/>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Grilleclaire-Accent5">
    <w:name w:val="Light Grid Accent 5"/>
    <w:basedOn w:val="TableauNormal"/>
    <w:uiPriority w:val="62"/>
    <w:rsid w:val="00BF3FE1"/>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Grillemoyenne3-Accent5">
    <w:name w:val="Medium Grid 3 Accent 5"/>
    <w:basedOn w:val="TableauNormal"/>
    <w:uiPriority w:val="69"/>
    <w:rsid w:val="009859E2"/>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character" w:styleId="Lienhypertexte">
    <w:name w:val="Hyperlink"/>
    <w:basedOn w:val="Policepardfaut"/>
    <w:uiPriority w:val="99"/>
    <w:semiHidden/>
    <w:unhideWhenUsed/>
    <w:rsid w:val="003D0A66"/>
    <w:rPr>
      <w:color w:val="0000FF"/>
      <w:u w:val="single"/>
    </w:rPr>
  </w:style>
</w:styles>
</file>

<file path=word/webSettings.xml><?xml version="1.0" encoding="utf-8"?>
<w:webSettings xmlns:r="http://schemas.openxmlformats.org/officeDocument/2006/relationships" xmlns:w="http://schemas.openxmlformats.org/wordprocessingml/2006/main">
  <w:divs>
    <w:div w:id="2629718">
      <w:bodyDiv w:val="1"/>
      <w:marLeft w:val="0"/>
      <w:marRight w:val="0"/>
      <w:marTop w:val="0"/>
      <w:marBottom w:val="0"/>
      <w:divBdr>
        <w:top w:val="none" w:sz="0" w:space="0" w:color="auto"/>
        <w:left w:val="none" w:sz="0" w:space="0" w:color="auto"/>
        <w:bottom w:val="none" w:sz="0" w:space="0" w:color="auto"/>
        <w:right w:val="none" w:sz="0" w:space="0" w:color="auto"/>
      </w:divBdr>
    </w:div>
    <w:div w:id="63647281">
      <w:bodyDiv w:val="1"/>
      <w:marLeft w:val="0"/>
      <w:marRight w:val="0"/>
      <w:marTop w:val="0"/>
      <w:marBottom w:val="0"/>
      <w:divBdr>
        <w:top w:val="none" w:sz="0" w:space="0" w:color="auto"/>
        <w:left w:val="none" w:sz="0" w:space="0" w:color="auto"/>
        <w:bottom w:val="none" w:sz="0" w:space="0" w:color="auto"/>
        <w:right w:val="none" w:sz="0" w:space="0" w:color="auto"/>
      </w:divBdr>
    </w:div>
    <w:div w:id="172452392">
      <w:bodyDiv w:val="1"/>
      <w:marLeft w:val="0"/>
      <w:marRight w:val="0"/>
      <w:marTop w:val="0"/>
      <w:marBottom w:val="0"/>
      <w:divBdr>
        <w:top w:val="none" w:sz="0" w:space="0" w:color="auto"/>
        <w:left w:val="none" w:sz="0" w:space="0" w:color="auto"/>
        <w:bottom w:val="none" w:sz="0" w:space="0" w:color="auto"/>
        <w:right w:val="none" w:sz="0" w:space="0" w:color="auto"/>
      </w:divBdr>
    </w:div>
    <w:div w:id="362024810">
      <w:bodyDiv w:val="1"/>
      <w:marLeft w:val="0"/>
      <w:marRight w:val="0"/>
      <w:marTop w:val="0"/>
      <w:marBottom w:val="0"/>
      <w:divBdr>
        <w:top w:val="none" w:sz="0" w:space="0" w:color="auto"/>
        <w:left w:val="none" w:sz="0" w:space="0" w:color="auto"/>
        <w:bottom w:val="none" w:sz="0" w:space="0" w:color="auto"/>
        <w:right w:val="none" w:sz="0" w:space="0" w:color="auto"/>
      </w:divBdr>
    </w:div>
    <w:div w:id="403648465">
      <w:bodyDiv w:val="1"/>
      <w:marLeft w:val="0"/>
      <w:marRight w:val="0"/>
      <w:marTop w:val="0"/>
      <w:marBottom w:val="0"/>
      <w:divBdr>
        <w:top w:val="none" w:sz="0" w:space="0" w:color="auto"/>
        <w:left w:val="none" w:sz="0" w:space="0" w:color="auto"/>
        <w:bottom w:val="none" w:sz="0" w:space="0" w:color="auto"/>
        <w:right w:val="none" w:sz="0" w:space="0" w:color="auto"/>
      </w:divBdr>
    </w:div>
    <w:div w:id="708920441">
      <w:bodyDiv w:val="1"/>
      <w:marLeft w:val="0"/>
      <w:marRight w:val="0"/>
      <w:marTop w:val="0"/>
      <w:marBottom w:val="0"/>
      <w:divBdr>
        <w:top w:val="none" w:sz="0" w:space="0" w:color="auto"/>
        <w:left w:val="none" w:sz="0" w:space="0" w:color="auto"/>
        <w:bottom w:val="none" w:sz="0" w:space="0" w:color="auto"/>
        <w:right w:val="none" w:sz="0" w:space="0" w:color="auto"/>
      </w:divBdr>
    </w:div>
    <w:div w:id="761070976">
      <w:bodyDiv w:val="1"/>
      <w:marLeft w:val="0"/>
      <w:marRight w:val="0"/>
      <w:marTop w:val="0"/>
      <w:marBottom w:val="0"/>
      <w:divBdr>
        <w:top w:val="none" w:sz="0" w:space="0" w:color="auto"/>
        <w:left w:val="none" w:sz="0" w:space="0" w:color="auto"/>
        <w:bottom w:val="none" w:sz="0" w:space="0" w:color="auto"/>
        <w:right w:val="none" w:sz="0" w:space="0" w:color="auto"/>
      </w:divBdr>
    </w:div>
    <w:div w:id="859666719">
      <w:bodyDiv w:val="1"/>
      <w:marLeft w:val="0"/>
      <w:marRight w:val="0"/>
      <w:marTop w:val="0"/>
      <w:marBottom w:val="0"/>
      <w:divBdr>
        <w:top w:val="none" w:sz="0" w:space="0" w:color="auto"/>
        <w:left w:val="none" w:sz="0" w:space="0" w:color="auto"/>
        <w:bottom w:val="none" w:sz="0" w:space="0" w:color="auto"/>
        <w:right w:val="none" w:sz="0" w:space="0" w:color="auto"/>
      </w:divBdr>
    </w:div>
    <w:div w:id="882132150">
      <w:bodyDiv w:val="1"/>
      <w:marLeft w:val="0"/>
      <w:marRight w:val="0"/>
      <w:marTop w:val="0"/>
      <w:marBottom w:val="0"/>
      <w:divBdr>
        <w:top w:val="none" w:sz="0" w:space="0" w:color="auto"/>
        <w:left w:val="none" w:sz="0" w:space="0" w:color="auto"/>
        <w:bottom w:val="none" w:sz="0" w:space="0" w:color="auto"/>
        <w:right w:val="none" w:sz="0" w:space="0" w:color="auto"/>
      </w:divBdr>
    </w:div>
    <w:div w:id="1018001654">
      <w:bodyDiv w:val="1"/>
      <w:marLeft w:val="0"/>
      <w:marRight w:val="0"/>
      <w:marTop w:val="0"/>
      <w:marBottom w:val="0"/>
      <w:divBdr>
        <w:top w:val="none" w:sz="0" w:space="0" w:color="auto"/>
        <w:left w:val="none" w:sz="0" w:space="0" w:color="auto"/>
        <w:bottom w:val="none" w:sz="0" w:space="0" w:color="auto"/>
        <w:right w:val="none" w:sz="0" w:space="0" w:color="auto"/>
      </w:divBdr>
    </w:div>
    <w:div w:id="1024752303">
      <w:bodyDiv w:val="1"/>
      <w:marLeft w:val="0"/>
      <w:marRight w:val="0"/>
      <w:marTop w:val="0"/>
      <w:marBottom w:val="0"/>
      <w:divBdr>
        <w:top w:val="none" w:sz="0" w:space="0" w:color="auto"/>
        <w:left w:val="none" w:sz="0" w:space="0" w:color="auto"/>
        <w:bottom w:val="none" w:sz="0" w:space="0" w:color="auto"/>
        <w:right w:val="none" w:sz="0" w:space="0" w:color="auto"/>
      </w:divBdr>
    </w:div>
    <w:div w:id="1080102850">
      <w:bodyDiv w:val="1"/>
      <w:marLeft w:val="0"/>
      <w:marRight w:val="0"/>
      <w:marTop w:val="0"/>
      <w:marBottom w:val="0"/>
      <w:divBdr>
        <w:top w:val="none" w:sz="0" w:space="0" w:color="auto"/>
        <w:left w:val="none" w:sz="0" w:space="0" w:color="auto"/>
        <w:bottom w:val="none" w:sz="0" w:space="0" w:color="auto"/>
        <w:right w:val="none" w:sz="0" w:space="0" w:color="auto"/>
      </w:divBdr>
    </w:div>
    <w:div w:id="1083645960">
      <w:bodyDiv w:val="1"/>
      <w:marLeft w:val="0"/>
      <w:marRight w:val="0"/>
      <w:marTop w:val="0"/>
      <w:marBottom w:val="0"/>
      <w:divBdr>
        <w:top w:val="none" w:sz="0" w:space="0" w:color="auto"/>
        <w:left w:val="none" w:sz="0" w:space="0" w:color="auto"/>
        <w:bottom w:val="none" w:sz="0" w:space="0" w:color="auto"/>
        <w:right w:val="none" w:sz="0" w:space="0" w:color="auto"/>
      </w:divBdr>
    </w:div>
    <w:div w:id="1177304128">
      <w:bodyDiv w:val="1"/>
      <w:marLeft w:val="0"/>
      <w:marRight w:val="0"/>
      <w:marTop w:val="0"/>
      <w:marBottom w:val="0"/>
      <w:divBdr>
        <w:top w:val="none" w:sz="0" w:space="0" w:color="auto"/>
        <w:left w:val="none" w:sz="0" w:space="0" w:color="auto"/>
        <w:bottom w:val="none" w:sz="0" w:space="0" w:color="auto"/>
        <w:right w:val="none" w:sz="0" w:space="0" w:color="auto"/>
      </w:divBdr>
    </w:div>
    <w:div w:id="1233349428">
      <w:bodyDiv w:val="1"/>
      <w:marLeft w:val="0"/>
      <w:marRight w:val="0"/>
      <w:marTop w:val="0"/>
      <w:marBottom w:val="0"/>
      <w:divBdr>
        <w:top w:val="none" w:sz="0" w:space="0" w:color="auto"/>
        <w:left w:val="none" w:sz="0" w:space="0" w:color="auto"/>
        <w:bottom w:val="none" w:sz="0" w:space="0" w:color="auto"/>
        <w:right w:val="none" w:sz="0" w:space="0" w:color="auto"/>
      </w:divBdr>
    </w:div>
    <w:div w:id="1298292579">
      <w:bodyDiv w:val="1"/>
      <w:marLeft w:val="0"/>
      <w:marRight w:val="0"/>
      <w:marTop w:val="0"/>
      <w:marBottom w:val="0"/>
      <w:divBdr>
        <w:top w:val="none" w:sz="0" w:space="0" w:color="auto"/>
        <w:left w:val="none" w:sz="0" w:space="0" w:color="auto"/>
        <w:bottom w:val="none" w:sz="0" w:space="0" w:color="auto"/>
        <w:right w:val="none" w:sz="0" w:space="0" w:color="auto"/>
      </w:divBdr>
    </w:div>
    <w:div w:id="1347708517">
      <w:bodyDiv w:val="1"/>
      <w:marLeft w:val="0"/>
      <w:marRight w:val="0"/>
      <w:marTop w:val="0"/>
      <w:marBottom w:val="0"/>
      <w:divBdr>
        <w:top w:val="none" w:sz="0" w:space="0" w:color="auto"/>
        <w:left w:val="none" w:sz="0" w:space="0" w:color="auto"/>
        <w:bottom w:val="none" w:sz="0" w:space="0" w:color="auto"/>
        <w:right w:val="none" w:sz="0" w:space="0" w:color="auto"/>
      </w:divBdr>
    </w:div>
    <w:div w:id="1361398744">
      <w:bodyDiv w:val="1"/>
      <w:marLeft w:val="0"/>
      <w:marRight w:val="0"/>
      <w:marTop w:val="0"/>
      <w:marBottom w:val="0"/>
      <w:divBdr>
        <w:top w:val="none" w:sz="0" w:space="0" w:color="auto"/>
        <w:left w:val="none" w:sz="0" w:space="0" w:color="auto"/>
        <w:bottom w:val="none" w:sz="0" w:space="0" w:color="auto"/>
        <w:right w:val="none" w:sz="0" w:space="0" w:color="auto"/>
      </w:divBdr>
    </w:div>
    <w:div w:id="1523788189">
      <w:bodyDiv w:val="1"/>
      <w:marLeft w:val="0"/>
      <w:marRight w:val="0"/>
      <w:marTop w:val="0"/>
      <w:marBottom w:val="0"/>
      <w:divBdr>
        <w:top w:val="none" w:sz="0" w:space="0" w:color="auto"/>
        <w:left w:val="none" w:sz="0" w:space="0" w:color="auto"/>
        <w:bottom w:val="none" w:sz="0" w:space="0" w:color="auto"/>
        <w:right w:val="none" w:sz="0" w:space="0" w:color="auto"/>
      </w:divBdr>
    </w:div>
    <w:div w:id="1580364323">
      <w:bodyDiv w:val="1"/>
      <w:marLeft w:val="0"/>
      <w:marRight w:val="0"/>
      <w:marTop w:val="0"/>
      <w:marBottom w:val="0"/>
      <w:divBdr>
        <w:top w:val="none" w:sz="0" w:space="0" w:color="auto"/>
        <w:left w:val="none" w:sz="0" w:space="0" w:color="auto"/>
        <w:bottom w:val="none" w:sz="0" w:space="0" w:color="auto"/>
        <w:right w:val="none" w:sz="0" w:space="0" w:color="auto"/>
      </w:divBdr>
    </w:div>
    <w:div w:id="1594586963">
      <w:bodyDiv w:val="1"/>
      <w:marLeft w:val="0"/>
      <w:marRight w:val="0"/>
      <w:marTop w:val="0"/>
      <w:marBottom w:val="0"/>
      <w:divBdr>
        <w:top w:val="none" w:sz="0" w:space="0" w:color="auto"/>
        <w:left w:val="none" w:sz="0" w:space="0" w:color="auto"/>
        <w:bottom w:val="none" w:sz="0" w:space="0" w:color="auto"/>
        <w:right w:val="none" w:sz="0" w:space="0" w:color="auto"/>
      </w:divBdr>
    </w:div>
    <w:div w:id="1645157014">
      <w:bodyDiv w:val="1"/>
      <w:marLeft w:val="0"/>
      <w:marRight w:val="0"/>
      <w:marTop w:val="0"/>
      <w:marBottom w:val="0"/>
      <w:divBdr>
        <w:top w:val="none" w:sz="0" w:space="0" w:color="auto"/>
        <w:left w:val="none" w:sz="0" w:space="0" w:color="auto"/>
        <w:bottom w:val="none" w:sz="0" w:space="0" w:color="auto"/>
        <w:right w:val="none" w:sz="0" w:space="0" w:color="auto"/>
      </w:divBdr>
    </w:div>
    <w:div w:id="1787892883">
      <w:bodyDiv w:val="1"/>
      <w:marLeft w:val="0"/>
      <w:marRight w:val="0"/>
      <w:marTop w:val="0"/>
      <w:marBottom w:val="0"/>
      <w:divBdr>
        <w:top w:val="none" w:sz="0" w:space="0" w:color="auto"/>
        <w:left w:val="none" w:sz="0" w:space="0" w:color="auto"/>
        <w:bottom w:val="none" w:sz="0" w:space="0" w:color="auto"/>
        <w:right w:val="none" w:sz="0" w:space="0" w:color="auto"/>
      </w:divBdr>
    </w:div>
    <w:div w:id="1874611284">
      <w:bodyDiv w:val="1"/>
      <w:marLeft w:val="0"/>
      <w:marRight w:val="0"/>
      <w:marTop w:val="0"/>
      <w:marBottom w:val="0"/>
      <w:divBdr>
        <w:top w:val="none" w:sz="0" w:space="0" w:color="auto"/>
        <w:left w:val="none" w:sz="0" w:space="0" w:color="auto"/>
        <w:bottom w:val="none" w:sz="0" w:space="0" w:color="auto"/>
        <w:right w:val="none" w:sz="0" w:space="0" w:color="auto"/>
      </w:divBdr>
    </w:div>
    <w:div w:id="1902592912">
      <w:bodyDiv w:val="1"/>
      <w:marLeft w:val="0"/>
      <w:marRight w:val="0"/>
      <w:marTop w:val="0"/>
      <w:marBottom w:val="0"/>
      <w:divBdr>
        <w:top w:val="none" w:sz="0" w:space="0" w:color="auto"/>
        <w:left w:val="none" w:sz="0" w:space="0" w:color="auto"/>
        <w:bottom w:val="none" w:sz="0" w:space="0" w:color="auto"/>
        <w:right w:val="none" w:sz="0" w:space="0" w:color="auto"/>
      </w:divBdr>
    </w:div>
    <w:div w:id="1909996109">
      <w:bodyDiv w:val="1"/>
      <w:marLeft w:val="0"/>
      <w:marRight w:val="0"/>
      <w:marTop w:val="0"/>
      <w:marBottom w:val="0"/>
      <w:divBdr>
        <w:top w:val="none" w:sz="0" w:space="0" w:color="auto"/>
        <w:left w:val="none" w:sz="0" w:space="0" w:color="auto"/>
        <w:bottom w:val="none" w:sz="0" w:space="0" w:color="auto"/>
        <w:right w:val="none" w:sz="0" w:space="0" w:color="auto"/>
      </w:divBdr>
    </w:div>
    <w:div w:id="2009478415">
      <w:bodyDiv w:val="1"/>
      <w:marLeft w:val="0"/>
      <w:marRight w:val="0"/>
      <w:marTop w:val="0"/>
      <w:marBottom w:val="0"/>
      <w:divBdr>
        <w:top w:val="none" w:sz="0" w:space="0" w:color="auto"/>
        <w:left w:val="none" w:sz="0" w:space="0" w:color="auto"/>
        <w:bottom w:val="none" w:sz="0" w:space="0" w:color="auto"/>
        <w:right w:val="none" w:sz="0" w:space="0" w:color="auto"/>
      </w:divBdr>
    </w:div>
    <w:div w:id="2021350957">
      <w:bodyDiv w:val="1"/>
      <w:marLeft w:val="0"/>
      <w:marRight w:val="0"/>
      <w:marTop w:val="0"/>
      <w:marBottom w:val="0"/>
      <w:divBdr>
        <w:top w:val="none" w:sz="0" w:space="0" w:color="auto"/>
        <w:left w:val="none" w:sz="0" w:space="0" w:color="auto"/>
        <w:bottom w:val="none" w:sz="0" w:space="0" w:color="auto"/>
        <w:right w:val="none" w:sz="0" w:space="0" w:color="auto"/>
      </w:divBdr>
    </w:div>
    <w:div w:id="2023118454">
      <w:bodyDiv w:val="1"/>
      <w:marLeft w:val="0"/>
      <w:marRight w:val="0"/>
      <w:marTop w:val="0"/>
      <w:marBottom w:val="0"/>
      <w:divBdr>
        <w:top w:val="none" w:sz="0" w:space="0" w:color="auto"/>
        <w:left w:val="none" w:sz="0" w:space="0" w:color="auto"/>
        <w:bottom w:val="none" w:sz="0" w:space="0" w:color="auto"/>
        <w:right w:val="none" w:sz="0" w:space="0" w:color="auto"/>
      </w:divBdr>
    </w:div>
    <w:div w:id="20231191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image" Target="media/image7.png"/><Relationship Id="rId26" Type="http://schemas.openxmlformats.org/officeDocument/2006/relationships/image" Target="media/image14.wmf"/><Relationship Id="rId39" Type="http://schemas.openxmlformats.org/officeDocument/2006/relationships/image" Target="media/image20.wmf"/><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hyperlink" Target="https://fr.wikipedia.org/wiki/Oxyg%C3%A8ne" TargetMode="External"/><Relationship Id="rId42" Type="http://schemas.openxmlformats.org/officeDocument/2006/relationships/oleObject" Target="embeddings/oleObject8.bin"/><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hyperlink" Target="https://fr.wikipedia.org/wiki/Azote" TargetMode="External"/><Relationship Id="rId38" Type="http://schemas.openxmlformats.org/officeDocument/2006/relationships/image" Target="media/image19.png"/><Relationship Id="rId46" Type="http://schemas.openxmlformats.org/officeDocument/2006/relationships/glossaryDocument" Target="glossary/document.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9.png"/><Relationship Id="rId29" Type="http://schemas.openxmlformats.org/officeDocument/2006/relationships/image" Target="media/image16.png"/><Relationship Id="rId41" Type="http://schemas.openxmlformats.org/officeDocument/2006/relationships/image" Target="media/image2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2.png"/><Relationship Id="rId32" Type="http://schemas.openxmlformats.org/officeDocument/2006/relationships/hyperlink" Target="https://fr.wikipedia.org/wiki/Ion" TargetMode="External"/><Relationship Id="rId37" Type="http://schemas.openxmlformats.org/officeDocument/2006/relationships/image" Target="media/image18.png"/><Relationship Id="rId40" Type="http://schemas.openxmlformats.org/officeDocument/2006/relationships/oleObject" Target="embeddings/oleObject7.bin"/><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11.png"/><Relationship Id="rId28" Type="http://schemas.openxmlformats.org/officeDocument/2006/relationships/image" Target="media/image15.png"/><Relationship Id="rId36" Type="http://schemas.openxmlformats.org/officeDocument/2006/relationships/image" Target="media/image17.png"/><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hyperlink" Target="https://fr.wikipedia.org/wiki/Formule_chimique"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5.bin"/><Relationship Id="rId27" Type="http://schemas.openxmlformats.org/officeDocument/2006/relationships/oleObject" Target="embeddings/oleObject6.bin"/><Relationship Id="rId30" Type="http://schemas.openxmlformats.org/officeDocument/2006/relationships/hyperlink" Target="https://fr.wikipedia.org/wiki/Acide_nitrique" TargetMode="External"/><Relationship Id="rId35" Type="http://schemas.openxmlformats.org/officeDocument/2006/relationships/hyperlink" Target="https://fr.wikipedia.org/wiki/Polluant" TargetMode="External"/><Relationship Id="rId43" Type="http://schemas.openxmlformats.org/officeDocument/2006/relationships/header" Target="head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0C959B945D4B4206A429089821F0DDC0"/>
        <w:category>
          <w:name w:val="Général"/>
          <w:gallery w:val="placeholder"/>
        </w:category>
        <w:types>
          <w:type w:val="bbPlcHdr"/>
        </w:types>
        <w:behaviors>
          <w:behavior w:val="content"/>
        </w:behaviors>
        <w:guid w:val="{0F700C6D-8AF3-4689-BE8B-DFB0F2FDA83B}"/>
      </w:docPartPr>
      <w:docPartBody>
        <w:p w:rsidR="002825B6" w:rsidRDefault="00B63C00" w:rsidP="00B63C00">
          <w:pPr>
            <w:pStyle w:val="0C959B945D4B4206A429089821F0DDC0"/>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B63C00"/>
    <w:rsid w:val="00003FAF"/>
    <w:rsid w:val="0002057A"/>
    <w:rsid w:val="000635FA"/>
    <w:rsid w:val="00086865"/>
    <w:rsid w:val="002825B6"/>
    <w:rsid w:val="0042700F"/>
    <w:rsid w:val="006517CB"/>
    <w:rsid w:val="007D440F"/>
    <w:rsid w:val="008C0C0F"/>
    <w:rsid w:val="008E6E1F"/>
    <w:rsid w:val="00946C19"/>
    <w:rsid w:val="00A215E7"/>
    <w:rsid w:val="00A37464"/>
    <w:rsid w:val="00AD5AD5"/>
    <w:rsid w:val="00B63C00"/>
    <w:rsid w:val="00B756E7"/>
    <w:rsid w:val="00B8339D"/>
    <w:rsid w:val="00C1299C"/>
    <w:rsid w:val="00DD0835"/>
    <w:rsid w:val="00DE2DCF"/>
    <w:rsid w:val="00E16D96"/>
    <w:rsid w:val="00ED5401"/>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825B6"/>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0C959B945D4B4206A429089821F0DDC0">
    <w:name w:val="0C959B945D4B4206A429089821F0DDC0"/>
    <w:rsid w:val="00B63C00"/>
  </w:style>
  <w:style w:type="paragraph" w:customStyle="1" w:styleId="AF84AE8DB1304CCEADA06EA27B8E83DB">
    <w:name w:val="AF84AE8DB1304CCEADA06EA27B8E83DB"/>
    <w:rsid w:val="00C1299C"/>
  </w:style>
  <w:style w:type="paragraph" w:customStyle="1" w:styleId="82D3F2C12F3B41F7953FEEF5EEE0AAA9">
    <w:name w:val="82D3F2C12F3B41F7953FEEF5EEE0AAA9"/>
    <w:rsid w:val="00C1299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575837-94A6-4690-BF96-63E4C1E1C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1148</TotalTime>
  <Pages>25</Pages>
  <Words>4359</Words>
  <Characters>23978</Characters>
  <Application>Microsoft Office Word</Application>
  <DocSecurity>0</DocSecurity>
  <Lines>199</Lines>
  <Paragraphs>56</Paragraphs>
  <ScaleCrop>false</ScaleCrop>
  <HeadingPairs>
    <vt:vector size="2" baseType="variant">
      <vt:variant>
        <vt:lpstr>Titre</vt:lpstr>
      </vt:variant>
      <vt:variant>
        <vt:i4>1</vt:i4>
      </vt:variant>
    </vt:vector>
  </HeadingPairs>
  <TitlesOfParts>
    <vt:vector size="1" baseType="lpstr">
      <vt:lpstr>Chapitre V                                                                       Etude Hydrochimique</vt:lpstr>
    </vt:vector>
  </TitlesOfParts>
  <Company/>
  <LinksUpToDate>false</LinksUpToDate>
  <CharactersWithSpaces>28281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V                                                                       Etude Hydrochimique</dc:title>
  <dc:creator>chadi</dc:creator>
  <cp:lastModifiedBy>chadi</cp:lastModifiedBy>
  <cp:revision>52</cp:revision>
  <dcterms:created xsi:type="dcterms:W3CDTF">2013-06-10T06:07:00Z</dcterms:created>
  <dcterms:modified xsi:type="dcterms:W3CDTF">2008-01-12T03:59:00Z</dcterms:modified>
</cp:coreProperties>
</file>