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C8" w:rsidRPr="0024407F" w:rsidRDefault="004627C8" w:rsidP="0093071C">
      <w:pPr>
        <w:tabs>
          <w:tab w:val="left" w:pos="2139"/>
          <w:tab w:val="center" w:pos="4677"/>
        </w:tabs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ab/>
      </w:r>
      <w:r>
        <w:rPr>
          <w:rFonts w:asciiTheme="majorBidi" w:hAnsiTheme="majorBidi" w:cstheme="majorBidi"/>
          <w:b/>
          <w:bCs/>
          <w:sz w:val="32"/>
          <w:szCs w:val="32"/>
          <w:lang w:val="fr-FR"/>
        </w:rPr>
        <w:tab/>
      </w:r>
      <w:r w:rsidR="0093071C" w:rsidRPr="0024407F">
        <w:rPr>
          <w:rFonts w:asciiTheme="majorBidi" w:hAnsiTheme="majorBidi" w:cstheme="majorBidi"/>
          <w:b/>
          <w:bCs/>
          <w:sz w:val="32"/>
          <w:szCs w:val="32"/>
          <w:lang w:val="fr-FR"/>
        </w:rPr>
        <w:t>CHAPITRE IV</w:t>
      </w:r>
      <w:r w:rsidR="00B95EE6" w:rsidRPr="0024407F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: Etude</w:t>
      </w:r>
      <w:r w:rsidR="006F760B" w:rsidRPr="0024407F">
        <w:rPr>
          <w:rFonts w:asciiTheme="majorBidi" w:hAnsiTheme="majorBidi" w:cstheme="majorBidi"/>
          <w:b/>
          <w:bCs/>
          <w:sz w:val="32"/>
          <w:szCs w:val="32"/>
          <w:lang w:val="fr-FR"/>
        </w:rPr>
        <w:t xml:space="preserve"> hydrogéologique</w:t>
      </w:r>
    </w:p>
    <w:p w:rsidR="004627C8" w:rsidRPr="0024407F" w:rsidRDefault="006F760B" w:rsidP="00466576">
      <w:pPr>
        <w:jc w:val="right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24407F">
        <w:rPr>
          <w:rFonts w:asciiTheme="majorBidi" w:hAnsiTheme="majorBidi" w:cstheme="majorBidi"/>
          <w:b/>
          <w:bCs/>
          <w:sz w:val="28"/>
          <w:szCs w:val="28"/>
          <w:lang w:val="fr-FR"/>
        </w:rPr>
        <w:t>Introduction:</w:t>
      </w:r>
    </w:p>
    <w:p w:rsidR="004627C8" w:rsidRDefault="00466576" w:rsidP="00506CA6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      </w:t>
      </w:r>
      <w:r w:rsidR="006F760B" w:rsidRPr="006F760B">
        <w:rPr>
          <w:rFonts w:asciiTheme="majorBidi" w:hAnsiTheme="majorBidi" w:cstheme="majorBidi"/>
          <w:sz w:val="24"/>
          <w:szCs w:val="24"/>
          <w:lang w:val="fr-FR"/>
        </w:rPr>
        <w:t xml:space="preserve">La cartographie  de l'aquifère a pour but de représenter sa configuration, sa structure et de </w:t>
      </w:r>
      <w:r w:rsidR="00A57271" w:rsidRPr="006F760B">
        <w:rPr>
          <w:rFonts w:asciiTheme="majorBidi" w:hAnsiTheme="majorBidi" w:cstheme="majorBidi"/>
          <w:sz w:val="24"/>
          <w:szCs w:val="24"/>
          <w:lang w:val="fr-FR"/>
        </w:rPr>
        <w:t>schématiser</w:t>
      </w:r>
      <w:r w:rsidR="006F760B" w:rsidRPr="006F760B">
        <w:rPr>
          <w:rFonts w:asciiTheme="majorBidi" w:hAnsiTheme="majorBidi" w:cstheme="majorBidi"/>
          <w:sz w:val="24"/>
          <w:szCs w:val="24"/>
          <w:lang w:val="fr-FR"/>
        </w:rPr>
        <w:t xml:space="preserve"> la </w:t>
      </w:r>
      <w:r w:rsidR="00A57271" w:rsidRPr="006F760B">
        <w:rPr>
          <w:rFonts w:asciiTheme="majorBidi" w:hAnsiTheme="majorBidi" w:cstheme="majorBidi"/>
          <w:sz w:val="24"/>
          <w:szCs w:val="24"/>
          <w:lang w:val="fr-FR"/>
        </w:rPr>
        <w:t>fonction</w:t>
      </w:r>
      <w:r w:rsidR="006F760B" w:rsidRPr="006F760B">
        <w:rPr>
          <w:rFonts w:asciiTheme="majorBidi" w:hAnsiTheme="majorBidi" w:cstheme="majorBidi"/>
          <w:sz w:val="24"/>
          <w:szCs w:val="24"/>
          <w:lang w:val="fr-FR"/>
        </w:rPr>
        <w:t xml:space="preserve"> du </w:t>
      </w:r>
      <w:r w:rsidR="00CE6B68" w:rsidRPr="006F760B">
        <w:rPr>
          <w:rFonts w:asciiTheme="majorBidi" w:hAnsiTheme="majorBidi" w:cstheme="majorBidi"/>
          <w:sz w:val="24"/>
          <w:szCs w:val="24"/>
          <w:lang w:val="fr-FR"/>
        </w:rPr>
        <w:t>réservoir</w:t>
      </w:r>
      <w:r w:rsidR="006F760B" w:rsidRPr="006F760B">
        <w:rPr>
          <w:rFonts w:asciiTheme="majorBidi" w:hAnsiTheme="majorBidi" w:cstheme="majorBidi"/>
          <w:sz w:val="24"/>
          <w:szCs w:val="24"/>
          <w:lang w:val="fr-FR"/>
        </w:rPr>
        <w:t xml:space="preserve"> et son comportement hydrodynamique. </w:t>
      </w:r>
      <w:r w:rsidR="00CE6B68">
        <w:rPr>
          <w:rFonts w:asciiTheme="majorBidi" w:hAnsiTheme="majorBidi" w:cstheme="majorBidi"/>
          <w:sz w:val="24"/>
          <w:szCs w:val="24"/>
          <w:lang w:val="fr-FR"/>
        </w:rPr>
        <w:t>Ces cartes sont de deux types : structurales et piézométriques.</w:t>
      </w:r>
    </w:p>
    <w:p w:rsidR="00561347" w:rsidRPr="00620987" w:rsidRDefault="004627C8" w:rsidP="00506CA6">
      <w:pPr>
        <w:bidi w:val="0"/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sz w:val="24"/>
          <w:szCs w:val="24"/>
          <w:lang w:val="fr-FR"/>
        </w:rPr>
        <w:t>I.1</w:t>
      </w:r>
      <w:r w:rsidR="00CE6B68" w:rsidRPr="00620987">
        <w:rPr>
          <w:rFonts w:asciiTheme="majorBidi" w:hAnsiTheme="majorBidi" w:cstheme="majorBidi"/>
          <w:sz w:val="24"/>
          <w:szCs w:val="24"/>
          <w:lang w:val="fr-FR"/>
        </w:rPr>
        <w:t>-</w:t>
      </w:r>
      <w:r w:rsidR="00CE6B68" w:rsidRPr="00620987">
        <w:rPr>
          <w:rFonts w:asciiTheme="majorBidi" w:hAnsiTheme="majorBidi" w:cstheme="majorBidi"/>
          <w:b/>
          <w:bCs/>
          <w:sz w:val="24"/>
          <w:szCs w:val="24"/>
          <w:lang w:val="fr-FR"/>
        </w:rPr>
        <w:t>Les cartes structurales :</w:t>
      </w:r>
    </w:p>
    <w:p w:rsidR="00CE6B68" w:rsidRPr="004627C8" w:rsidRDefault="004627C8" w:rsidP="00506CA6">
      <w:pPr>
        <w:pStyle w:val="Paragraphedeliste"/>
        <w:numPr>
          <w:ilvl w:val="0"/>
          <w:numId w:val="3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- </w:t>
      </w:r>
      <w:r w:rsidR="00CE6B68" w:rsidRPr="004627C8">
        <w:rPr>
          <w:rFonts w:asciiTheme="majorBidi" w:hAnsiTheme="majorBidi" w:cstheme="majorBidi"/>
          <w:sz w:val="24"/>
          <w:szCs w:val="24"/>
          <w:lang w:val="fr-FR"/>
        </w:rPr>
        <w:t>Les cartes en courbes isohypses ou isobathes représentent la morphologie et la position des surfaces limites.</w:t>
      </w:r>
    </w:p>
    <w:p w:rsidR="00561347" w:rsidRPr="0043163A" w:rsidRDefault="00CE6B68" w:rsidP="0043163A">
      <w:pPr>
        <w:pStyle w:val="Paragraphedeliste"/>
        <w:numPr>
          <w:ilvl w:val="0"/>
          <w:numId w:val="3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4627C8">
        <w:rPr>
          <w:rFonts w:asciiTheme="majorBidi" w:hAnsiTheme="majorBidi" w:cstheme="majorBidi"/>
          <w:sz w:val="24"/>
          <w:szCs w:val="24"/>
          <w:lang w:val="fr-FR"/>
        </w:rPr>
        <w:t xml:space="preserve">-Les cartes en courbes </w:t>
      </w:r>
      <w:proofErr w:type="spellStart"/>
      <w:r w:rsidRPr="004627C8">
        <w:rPr>
          <w:rFonts w:asciiTheme="majorBidi" w:hAnsiTheme="majorBidi" w:cstheme="majorBidi"/>
          <w:sz w:val="24"/>
          <w:szCs w:val="24"/>
          <w:lang w:val="fr-FR"/>
        </w:rPr>
        <w:t>isopaches</w:t>
      </w:r>
      <w:proofErr w:type="spellEnd"/>
      <w:r w:rsidRPr="004627C8">
        <w:rPr>
          <w:rFonts w:asciiTheme="majorBidi" w:hAnsiTheme="majorBidi" w:cstheme="majorBidi"/>
          <w:sz w:val="24"/>
          <w:szCs w:val="24"/>
          <w:lang w:val="fr-FR"/>
        </w:rPr>
        <w:t xml:space="preserve"> donnent les épaisseurs, </w:t>
      </w:r>
      <w:r w:rsidR="000A6EE0" w:rsidRPr="004627C8">
        <w:rPr>
          <w:rFonts w:asciiTheme="majorBidi" w:hAnsiTheme="majorBidi" w:cstheme="majorBidi"/>
          <w:sz w:val="24"/>
          <w:szCs w:val="24"/>
          <w:lang w:val="fr-FR"/>
        </w:rPr>
        <w:t>elles constituent</w:t>
      </w:r>
      <w:r w:rsidRPr="004627C8">
        <w:rPr>
          <w:rFonts w:asciiTheme="majorBidi" w:hAnsiTheme="majorBidi" w:cstheme="majorBidi"/>
          <w:sz w:val="24"/>
          <w:szCs w:val="24"/>
          <w:lang w:val="fr-FR"/>
        </w:rPr>
        <w:t xml:space="preserve"> la base du calcul de la réserve en eau souterraine.</w:t>
      </w:r>
      <w:r w:rsidR="00190C0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90C0D" w:rsidRPr="00190C0D">
        <w:rPr>
          <w:rFonts w:asciiTheme="majorBidi" w:hAnsiTheme="majorBidi" w:cstheme="majorBidi"/>
          <w:b/>
          <w:bCs/>
          <w:sz w:val="24"/>
          <w:szCs w:val="24"/>
          <w:lang w:val="fr-FR"/>
        </w:rPr>
        <w:t>[6]</w:t>
      </w:r>
    </w:p>
    <w:p w:rsidR="00561347" w:rsidRDefault="00466576" w:rsidP="0043163A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  </w:t>
      </w:r>
      <w:r w:rsidR="00CE6B68">
        <w:rPr>
          <w:rFonts w:asciiTheme="majorBidi" w:hAnsiTheme="majorBidi" w:cstheme="majorBidi"/>
          <w:sz w:val="24"/>
          <w:szCs w:val="24"/>
          <w:lang w:val="fr-FR"/>
        </w:rPr>
        <w:t>Compte tenu de l'absence d'une étude géophysique de la région, l'évaluation des épaisseurs et des surfaces limites des aquifères seront estimée à partir de la carte gé</w:t>
      </w:r>
      <w:r w:rsidR="00B236BE">
        <w:rPr>
          <w:rFonts w:asciiTheme="majorBidi" w:hAnsiTheme="majorBidi" w:cstheme="majorBidi"/>
          <w:sz w:val="24"/>
          <w:szCs w:val="24"/>
          <w:lang w:val="fr-FR"/>
        </w:rPr>
        <w:t>o</w:t>
      </w:r>
      <w:r w:rsidR="00CE6B68">
        <w:rPr>
          <w:rFonts w:asciiTheme="majorBidi" w:hAnsiTheme="majorBidi" w:cstheme="majorBidi"/>
          <w:sz w:val="24"/>
          <w:szCs w:val="24"/>
          <w:lang w:val="fr-FR"/>
        </w:rPr>
        <w:t>lo</w:t>
      </w:r>
      <w:r w:rsidR="00B236BE">
        <w:rPr>
          <w:rFonts w:asciiTheme="majorBidi" w:hAnsiTheme="majorBidi" w:cstheme="majorBidi"/>
          <w:sz w:val="24"/>
          <w:szCs w:val="24"/>
          <w:lang w:val="fr-FR"/>
        </w:rPr>
        <w:t>gique.</w:t>
      </w:r>
    </w:p>
    <w:p w:rsidR="00561347" w:rsidRDefault="00466576" w:rsidP="00506CA6">
      <w:p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         </w:t>
      </w:r>
      <w:r w:rsidR="00B236BE">
        <w:rPr>
          <w:rFonts w:asciiTheme="majorBidi" w:hAnsiTheme="majorBidi" w:cstheme="majorBidi"/>
          <w:sz w:val="24"/>
          <w:szCs w:val="24"/>
          <w:lang w:val="fr-FR"/>
        </w:rPr>
        <w:t xml:space="preserve">Dans le même contexte, il est nécessaire de signale qu'aucune analyse granulométrique relative au recouvrement quaternaire </w:t>
      </w:r>
      <w:r w:rsidR="000A6EE0">
        <w:rPr>
          <w:rFonts w:asciiTheme="majorBidi" w:hAnsiTheme="majorBidi" w:cstheme="majorBidi"/>
          <w:sz w:val="24"/>
          <w:szCs w:val="24"/>
          <w:lang w:val="fr-FR"/>
        </w:rPr>
        <w:t>n'a été effectuée, par conséquent, le coefficient d'emmagasinement ne sera déterminé qu'à partir des essais de débits.</w:t>
      </w:r>
    </w:p>
    <w:p w:rsidR="00561347" w:rsidRPr="00620987" w:rsidRDefault="004627C8" w:rsidP="0043163A">
      <w:pPr>
        <w:bidi w:val="0"/>
        <w:spacing w:line="36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I.2</w:t>
      </w:r>
      <w:r w:rsidR="0000317F" w:rsidRPr="00620987">
        <w:rPr>
          <w:rFonts w:asciiTheme="majorBidi" w:hAnsiTheme="majorBidi" w:cstheme="majorBidi"/>
          <w:b/>
          <w:bCs/>
          <w:sz w:val="24"/>
          <w:szCs w:val="24"/>
          <w:lang w:val="fr-FR"/>
        </w:rPr>
        <w:t>- Les cartes piézométriques:</w:t>
      </w:r>
    </w:p>
    <w:p w:rsidR="00561347" w:rsidRPr="00466576" w:rsidRDefault="0000317F" w:rsidP="00506CA6">
      <w:pPr>
        <w:pStyle w:val="Paragraphedeliste"/>
        <w:numPr>
          <w:ilvl w:val="0"/>
          <w:numId w:val="4"/>
        </w:numPr>
        <w:bidi w:val="0"/>
        <w:spacing w:line="36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4627C8">
        <w:rPr>
          <w:rFonts w:asciiTheme="majorBidi" w:hAnsiTheme="majorBidi" w:cstheme="majorBidi"/>
          <w:sz w:val="24"/>
          <w:szCs w:val="24"/>
          <w:lang w:val="fr-FR"/>
        </w:rPr>
        <w:t xml:space="preserve">-Les cartes en courbes constituent </w:t>
      </w:r>
      <w:r w:rsidR="00620987" w:rsidRPr="004627C8">
        <w:rPr>
          <w:rFonts w:asciiTheme="majorBidi" w:hAnsiTheme="majorBidi" w:cstheme="majorBidi"/>
          <w:sz w:val="24"/>
          <w:szCs w:val="24"/>
          <w:lang w:val="fr-FR"/>
        </w:rPr>
        <w:t>la</w:t>
      </w:r>
      <w:r w:rsidRPr="004627C8">
        <w:rPr>
          <w:rFonts w:asciiTheme="majorBidi" w:hAnsiTheme="majorBidi" w:cstheme="majorBidi"/>
          <w:sz w:val="24"/>
          <w:szCs w:val="24"/>
          <w:lang w:val="fr-FR"/>
        </w:rPr>
        <w:t xml:space="preserve"> synthèse de l'étude hydrogéologique, elles schématisent la fonction du réservoir le comportement hydrodynamique de l'aquifère, avec la configuration des conditions aux limites.</w:t>
      </w:r>
      <w:r w:rsidR="00190C0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190C0D" w:rsidRPr="00190C0D">
        <w:rPr>
          <w:rFonts w:asciiTheme="majorBidi" w:hAnsiTheme="majorBidi" w:cstheme="majorBidi"/>
          <w:b/>
          <w:bCs/>
          <w:sz w:val="24"/>
          <w:szCs w:val="24"/>
          <w:lang w:val="fr-FR"/>
        </w:rPr>
        <w:t>[7]</w:t>
      </w:r>
    </w:p>
    <w:p w:rsidR="00561347" w:rsidRPr="00561347" w:rsidRDefault="004627C8" w:rsidP="00506CA6">
      <w:pPr>
        <w:spacing w:line="360" w:lineRule="auto"/>
        <w:jc w:val="right"/>
        <w:rPr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t>I.3</w:t>
      </w:r>
      <w:r w:rsidR="00F07D89" w:rsidRPr="00620987">
        <w:rPr>
          <w:rFonts w:asciiTheme="majorBidi" w:hAnsiTheme="majorBidi" w:cstheme="majorBidi"/>
          <w:b/>
          <w:bCs/>
          <w:sz w:val="24"/>
          <w:szCs w:val="24"/>
          <w:lang w:val="fr-FR"/>
        </w:rPr>
        <w:t>-Inventaire des points d’eau</w:t>
      </w:r>
      <w:r w:rsidR="00F07D89" w:rsidRPr="00620987">
        <w:rPr>
          <w:lang w:val="fr-FR"/>
        </w:rPr>
        <w:t>: </w:t>
      </w:r>
    </w:p>
    <w:p w:rsidR="00561347" w:rsidRPr="00506CA6" w:rsidRDefault="00F07D89" w:rsidP="00E655C6">
      <w:pPr>
        <w:spacing w:line="360" w:lineRule="auto"/>
        <w:ind w:right="-142"/>
        <w:jc w:val="right"/>
        <w:rPr>
          <w:rFonts w:asciiTheme="majorBidi" w:hAnsiTheme="majorBidi" w:cstheme="majorBidi"/>
          <w:sz w:val="24"/>
          <w:szCs w:val="24"/>
          <w:lang w:val="fr-FR"/>
        </w:rPr>
      </w:pPr>
      <w:r w:rsidRPr="00F07D89">
        <w:rPr>
          <w:rFonts w:asciiTheme="majorBidi" w:hAnsiTheme="majorBidi" w:cstheme="majorBidi"/>
          <w:sz w:val="24"/>
          <w:szCs w:val="24"/>
          <w:lang w:val="fr-FR"/>
        </w:rPr>
        <w:t xml:space="preserve">La piézométrie joue un rôle déterminant quant à la connaissance des écoulements souterrains, elle permet également de connaître et de fixer les conditions aux limites d’une nappe. Pour arriver à cerner les problèmes posés dans la zone d’étude, nous avons effectué </w:t>
      </w:r>
      <w:r w:rsidR="00962A80" w:rsidRPr="00F07D89">
        <w:rPr>
          <w:rFonts w:asciiTheme="majorBidi" w:hAnsiTheme="majorBidi" w:cstheme="majorBidi"/>
          <w:sz w:val="24"/>
          <w:szCs w:val="24"/>
          <w:lang w:val="fr-FR"/>
        </w:rPr>
        <w:t xml:space="preserve">: </w:t>
      </w:r>
      <w:r w:rsidR="00F1199E">
        <w:rPr>
          <w:rFonts w:asciiTheme="majorBidi" w:hAnsiTheme="majorBidi" w:cstheme="majorBidi"/>
          <w:sz w:val="24"/>
          <w:szCs w:val="24"/>
          <w:lang w:val="fr-FR"/>
        </w:rPr>
        <w:t>1</w:t>
      </w:r>
      <w:r w:rsidRPr="00F07D8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405E1" w:rsidRPr="00F07D89">
        <w:rPr>
          <w:rFonts w:asciiTheme="majorBidi" w:hAnsiTheme="majorBidi" w:cstheme="majorBidi"/>
          <w:sz w:val="24"/>
          <w:szCs w:val="24"/>
          <w:lang w:val="fr-FR"/>
        </w:rPr>
        <w:t>compagne piézométrique</w:t>
      </w:r>
      <w:r w:rsidR="00F1199E">
        <w:rPr>
          <w:rFonts w:asciiTheme="majorBidi" w:hAnsiTheme="majorBidi" w:cstheme="majorBidi"/>
          <w:sz w:val="24"/>
          <w:szCs w:val="24"/>
          <w:lang w:val="fr-FR"/>
        </w:rPr>
        <w:t xml:space="preserve"> en Octobre 2012 référée a une autre en Mars 2009</w:t>
      </w:r>
      <w:r w:rsidR="00F3221E">
        <w:rPr>
          <w:rFonts w:asciiTheme="majorBidi" w:hAnsiTheme="majorBidi" w:cstheme="majorBidi"/>
          <w:sz w:val="24"/>
          <w:szCs w:val="24"/>
          <w:lang w:val="fr-FR"/>
        </w:rPr>
        <w:t xml:space="preserve"> (</w:t>
      </w:r>
      <w:proofErr w:type="spellStart"/>
      <w:r w:rsidR="00F3221E">
        <w:rPr>
          <w:rFonts w:asciiTheme="majorBidi" w:hAnsiTheme="majorBidi" w:cstheme="majorBidi"/>
          <w:sz w:val="24"/>
          <w:szCs w:val="24"/>
          <w:lang w:val="fr-FR"/>
        </w:rPr>
        <w:t>M.Ghodbane</w:t>
      </w:r>
      <w:proofErr w:type="spellEnd"/>
      <w:r w:rsidR="00F3221E">
        <w:rPr>
          <w:rFonts w:asciiTheme="majorBidi" w:hAnsiTheme="majorBidi" w:cstheme="majorBidi"/>
          <w:sz w:val="24"/>
          <w:szCs w:val="24"/>
          <w:lang w:val="fr-FR"/>
        </w:rPr>
        <w:t>)</w:t>
      </w:r>
      <w:r w:rsidRPr="00F07D89">
        <w:rPr>
          <w:rFonts w:asciiTheme="majorBidi" w:hAnsiTheme="majorBidi" w:cstheme="majorBidi"/>
          <w:sz w:val="24"/>
          <w:szCs w:val="24"/>
          <w:lang w:val="fr-FR"/>
        </w:rPr>
        <w:t>, qui se répartissent comme suit dans le temps</w:t>
      </w:r>
      <w:r w:rsidRPr="00A57271">
        <w:rPr>
          <w:rFonts w:asciiTheme="majorBidi" w:hAnsiTheme="majorBidi" w:cstheme="majorBidi"/>
          <w:sz w:val="24"/>
          <w:szCs w:val="24"/>
          <w:lang w:val="fr-FR"/>
        </w:rPr>
        <w:t> :</w:t>
      </w:r>
      <w:r w:rsidR="00561347" w:rsidRPr="00506CA6"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620987" w:rsidRDefault="00F1199E" w:rsidP="00506CA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>Une</w:t>
      </w:r>
      <w:r w:rsidR="00962A80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FR"/>
        </w:rPr>
        <w:t>compagne</w:t>
      </w:r>
      <w:r w:rsidR="00962A80">
        <w:rPr>
          <w:rFonts w:asciiTheme="majorBidi" w:hAnsiTheme="majorBidi" w:cstheme="majorBidi"/>
          <w:sz w:val="24"/>
          <w:szCs w:val="24"/>
          <w:lang w:val="fr-FR"/>
        </w:rPr>
        <w:t xml:space="preserve"> de mesures des points </w:t>
      </w:r>
      <w:r w:rsidR="00A86C27">
        <w:rPr>
          <w:rFonts w:asciiTheme="majorBidi" w:hAnsiTheme="majorBidi" w:cstheme="majorBidi"/>
          <w:sz w:val="24"/>
          <w:szCs w:val="24"/>
          <w:lang w:val="fr-FR"/>
        </w:rPr>
        <w:t xml:space="preserve">des niveaux piézométriques </w:t>
      </w:r>
      <w:r w:rsidR="00F3221E">
        <w:rPr>
          <w:rFonts w:asciiTheme="majorBidi" w:hAnsiTheme="majorBidi" w:cstheme="majorBidi"/>
          <w:sz w:val="24"/>
          <w:szCs w:val="24"/>
          <w:lang w:val="fr-FR"/>
        </w:rPr>
        <w:t>a</w:t>
      </w:r>
      <w:r w:rsidR="00A86C27">
        <w:rPr>
          <w:rFonts w:asciiTheme="majorBidi" w:hAnsiTheme="majorBidi" w:cstheme="majorBidi"/>
          <w:sz w:val="24"/>
          <w:szCs w:val="24"/>
          <w:lang w:val="fr-FR"/>
        </w:rPr>
        <w:t xml:space="preserve"> été effectuée</w:t>
      </w:r>
      <w:r w:rsidR="00F3221E" w:rsidRPr="00F3221E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3221E">
        <w:rPr>
          <w:rFonts w:asciiTheme="majorBidi" w:hAnsiTheme="majorBidi" w:cstheme="majorBidi"/>
          <w:sz w:val="24"/>
          <w:szCs w:val="24"/>
          <w:lang w:val="fr-FR"/>
        </w:rPr>
        <w:t>en Octobre 2012</w:t>
      </w:r>
      <w:r w:rsidR="00A86C27">
        <w:rPr>
          <w:rFonts w:asciiTheme="majorBidi" w:hAnsiTheme="majorBidi" w:cstheme="majorBidi"/>
          <w:sz w:val="24"/>
          <w:szCs w:val="24"/>
          <w:lang w:val="fr-FR"/>
        </w:rPr>
        <w:t xml:space="preserve">, </w:t>
      </w:r>
      <w:r w:rsidR="00F3221E">
        <w:rPr>
          <w:rFonts w:asciiTheme="majorBidi" w:hAnsiTheme="majorBidi" w:cstheme="majorBidi"/>
          <w:sz w:val="24"/>
          <w:szCs w:val="24"/>
          <w:lang w:val="fr-FR"/>
        </w:rPr>
        <w:t xml:space="preserve">et l’autre de référence faite </w:t>
      </w:r>
      <w:r w:rsidR="00A86C27">
        <w:rPr>
          <w:rFonts w:asciiTheme="majorBidi" w:hAnsiTheme="majorBidi" w:cstheme="majorBidi"/>
          <w:sz w:val="24"/>
          <w:szCs w:val="24"/>
          <w:lang w:val="fr-FR"/>
        </w:rPr>
        <w:t xml:space="preserve"> en Mars 20</w:t>
      </w:r>
      <w:r w:rsidR="00F3221E">
        <w:rPr>
          <w:rFonts w:asciiTheme="majorBidi" w:hAnsiTheme="majorBidi" w:cstheme="majorBidi"/>
          <w:sz w:val="24"/>
          <w:szCs w:val="24"/>
          <w:lang w:val="fr-FR"/>
        </w:rPr>
        <w:t>0</w:t>
      </w:r>
      <w:r w:rsidR="003551E2">
        <w:rPr>
          <w:rFonts w:asciiTheme="majorBidi" w:hAnsiTheme="majorBidi" w:cstheme="majorBidi"/>
          <w:sz w:val="24"/>
          <w:szCs w:val="24"/>
          <w:lang w:val="fr-FR"/>
        </w:rPr>
        <w:t>9</w:t>
      </w:r>
      <w:r w:rsidR="00A86C27">
        <w:rPr>
          <w:rFonts w:asciiTheme="majorBidi" w:hAnsiTheme="majorBidi" w:cstheme="majorBidi"/>
          <w:sz w:val="24"/>
          <w:szCs w:val="24"/>
          <w:lang w:val="fr-FR"/>
        </w:rPr>
        <w:t xml:space="preserve">. Et </w:t>
      </w:r>
      <w:r w:rsidR="003551E2">
        <w:rPr>
          <w:rFonts w:asciiTheme="majorBidi" w:hAnsiTheme="majorBidi" w:cstheme="majorBidi"/>
          <w:sz w:val="24"/>
          <w:szCs w:val="24"/>
          <w:lang w:val="fr-FR"/>
        </w:rPr>
        <w:t>25</w:t>
      </w:r>
      <w:r w:rsidR="00A86C27">
        <w:rPr>
          <w:rFonts w:asciiTheme="majorBidi" w:hAnsiTheme="majorBidi" w:cstheme="majorBidi"/>
          <w:sz w:val="24"/>
          <w:szCs w:val="24"/>
          <w:lang w:val="fr-FR"/>
        </w:rPr>
        <w:t xml:space="preserve"> points d'eau ont été choisi</w:t>
      </w:r>
      <w:r w:rsidR="003551E2">
        <w:rPr>
          <w:rFonts w:asciiTheme="majorBidi" w:hAnsiTheme="majorBidi" w:cstheme="majorBidi"/>
          <w:sz w:val="24"/>
          <w:szCs w:val="24"/>
          <w:lang w:val="fr-FR"/>
        </w:rPr>
        <w:t xml:space="preserve"> pour </w:t>
      </w:r>
      <w:r w:rsidR="00A86C27">
        <w:rPr>
          <w:rFonts w:asciiTheme="majorBidi" w:hAnsiTheme="majorBidi" w:cstheme="majorBidi"/>
          <w:sz w:val="24"/>
          <w:szCs w:val="24"/>
          <w:lang w:val="fr-FR"/>
        </w:rPr>
        <w:t>la conception des cartes piézométriques.</w:t>
      </w:r>
      <w:r w:rsidR="00A86C27" w:rsidRPr="00506CA6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506CA6" w:rsidRPr="00506CA6">
        <w:rPr>
          <w:rFonts w:asciiTheme="majorBidi" w:hAnsiTheme="majorBidi" w:cstheme="majorBidi"/>
          <w:sz w:val="24"/>
          <w:szCs w:val="24"/>
          <w:lang w:val="fr-FR"/>
        </w:rPr>
        <w:t>(</w:t>
      </w:r>
      <w:proofErr w:type="spellStart"/>
      <w:proofErr w:type="gramStart"/>
      <w:r w:rsidR="00506CA6" w:rsidRPr="00506CA6">
        <w:rPr>
          <w:rFonts w:asciiTheme="majorBidi" w:hAnsiTheme="majorBidi" w:cstheme="majorBidi"/>
          <w:sz w:val="24"/>
          <w:szCs w:val="24"/>
          <w:lang w:val="fr-FR"/>
        </w:rPr>
        <w:t>fig</w:t>
      </w:r>
      <w:proofErr w:type="spellEnd"/>
      <w:proofErr w:type="gramEnd"/>
      <w:r w:rsidR="00506CA6" w:rsidRPr="00506CA6">
        <w:rPr>
          <w:rFonts w:asciiTheme="majorBidi" w:hAnsiTheme="majorBidi" w:cstheme="majorBidi"/>
          <w:sz w:val="24"/>
          <w:szCs w:val="24"/>
          <w:lang w:val="fr-FR"/>
        </w:rPr>
        <w:t xml:space="preserve"> n° 1 .et tableau°1</w:t>
      </w:r>
      <w:r w:rsidR="00A86C27" w:rsidRPr="00506CA6">
        <w:rPr>
          <w:rFonts w:asciiTheme="majorBidi" w:hAnsiTheme="majorBidi" w:cstheme="majorBidi"/>
          <w:sz w:val="24"/>
          <w:szCs w:val="24"/>
          <w:lang w:val="fr-FR"/>
        </w:rPr>
        <w:t>).</w:t>
      </w:r>
    </w:p>
    <w:p w:rsidR="00506CA6" w:rsidRDefault="00506CA6" w:rsidP="00506CA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  <w:r w:rsidRPr="00506CA6">
        <w:rPr>
          <w:rFonts w:asciiTheme="majorBidi" w:hAnsiTheme="majorBidi" w:cstheme="majorBidi"/>
          <w:noProof/>
          <w:color w:val="FF0000"/>
          <w:sz w:val="24"/>
          <w:szCs w:val="24"/>
          <w:lang w:val="fr-FR" w:eastAsia="fr-FR"/>
        </w:rPr>
        <w:lastRenderedPageBreak/>
        <w:drawing>
          <wp:inline distT="0" distB="0" distL="0" distR="0">
            <wp:extent cx="5915025" cy="3171825"/>
            <wp:effectExtent l="19050" t="0" r="9525" b="0"/>
            <wp:docPr id="7" name="Image 2" descr="C:\Users\chadi\Desktop\chemora\dossier.Auto cad\dossier.Auto Arl\point d'eau.p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adi\Desktop\chemora\dossier.Auto cad\dossier.Auto Arl\point d'eau.p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777" t="7022" r="28012" b="151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CA6" w:rsidRPr="00506CA6" w:rsidRDefault="00506CA6" w:rsidP="00506CA6">
      <w:pPr>
        <w:jc w:val="center"/>
        <w:rPr>
          <w:rFonts w:asciiTheme="majorBidi" w:hAnsiTheme="majorBidi" w:cstheme="majorBidi"/>
          <w:b/>
          <w:bCs/>
          <w:lang w:val="fr-FR" w:bidi="ar-DZ"/>
        </w:rPr>
      </w:pPr>
      <w:r w:rsidRPr="00506CA6">
        <w:rPr>
          <w:rFonts w:asciiTheme="majorBidi" w:hAnsiTheme="majorBidi" w:cstheme="majorBidi"/>
          <w:b/>
          <w:bCs/>
          <w:lang w:val="fr-FR"/>
        </w:rPr>
        <w:t xml:space="preserve">Figure n°01 : </w:t>
      </w:r>
      <w:r w:rsidRPr="00506CA6">
        <w:rPr>
          <w:rFonts w:asciiTheme="majorBidi" w:hAnsiTheme="majorBidi" w:cstheme="majorBidi"/>
          <w:b/>
          <w:bCs/>
          <w:lang w:val="fr-FR" w:bidi="ar-DZ"/>
        </w:rPr>
        <w:t>Carte des points d’eau analysés</w:t>
      </w:r>
    </w:p>
    <w:p w:rsidR="00506CA6" w:rsidRDefault="00506CA6" w:rsidP="00506CA6">
      <w:pPr>
        <w:bidi w:val="0"/>
        <w:spacing w:line="360" w:lineRule="auto"/>
        <w:ind w:firstLine="720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06CA6" w:rsidRDefault="00506CA6" w:rsidP="00506CA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06CA6" w:rsidRDefault="00506CA6" w:rsidP="00506CA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06CA6" w:rsidRDefault="00506CA6" w:rsidP="00506CA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06CA6" w:rsidRDefault="00506CA6" w:rsidP="00506CA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06CA6" w:rsidRDefault="00506CA6" w:rsidP="00506CA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06CA6" w:rsidRDefault="00506CA6" w:rsidP="00506CA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E655C6" w:rsidRDefault="00E655C6" w:rsidP="00E655C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E655C6" w:rsidRDefault="00E655C6" w:rsidP="00E655C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E655C6" w:rsidRDefault="00E655C6" w:rsidP="00E655C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506CA6" w:rsidRDefault="00506CA6" w:rsidP="00506CA6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43163A" w:rsidRDefault="0043163A" w:rsidP="0043163A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43163A" w:rsidRDefault="0043163A" w:rsidP="0043163A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43163A" w:rsidRPr="003551E2" w:rsidRDefault="0043163A" w:rsidP="0043163A">
      <w:pPr>
        <w:bidi w:val="0"/>
        <w:spacing w:line="360" w:lineRule="auto"/>
        <w:rPr>
          <w:rFonts w:asciiTheme="majorBidi" w:hAnsiTheme="majorBidi" w:cstheme="majorBidi"/>
          <w:color w:val="FF0000"/>
          <w:sz w:val="24"/>
          <w:szCs w:val="24"/>
          <w:lang w:val="fr-FR"/>
        </w:rPr>
      </w:pPr>
    </w:p>
    <w:p w:rsidR="003551E2" w:rsidRPr="00506CA6" w:rsidRDefault="003551E2" w:rsidP="00506CA6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06CA6"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Tableau n°01:Caractéristiques piézométriques des points d'eau</w:t>
      </w:r>
    </w:p>
    <w:tbl>
      <w:tblPr>
        <w:tblW w:w="7953" w:type="dxa"/>
        <w:tblInd w:w="5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left w:w="70" w:type="dxa"/>
          <w:right w:w="70" w:type="dxa"/>
        </w:tblCellMar>
        <w:tblLook w:val="04A0"/>
      </w:tblPr>
      <w:tblGrid>
        <w:gridCol w:w="1200"/>
        <w:gridCol w:w="1380"/>
        <w:gridCol w:w="1400"/>
        <w:gridCol w:w="1847"/>
        <w:gridCol w:w="2126"/>
      </w:tblGrid>
      <w:tr w:rsidR="00506CA6" w:rsidRPr="00506CA6" w:rsidTr="00506CA6">
        <w:trPr>
          <w:trHeight w:val="300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  <w:t>N°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  <w:t>X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  <w:t>Y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  <w:t>ZP (Mars 2009)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b/>
                <w:bCs/>
                <w:color w:val="000000"/>
                <w:lang w:val="fr-FR" w:eastAsia="fr-FR"/>
              </w:rPr>
              <w:t>ZP (Octobre 2012)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859 990,00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268 080,00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831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831,8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860 780,00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268 080,00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844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845,3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3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861 440,00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268 360,00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830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830,5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4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858 780,00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268 770,00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836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836,4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5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857 960,00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269 630,00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845,6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846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6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856 620,00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269 210,00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843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843,4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7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856 870,00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267 460,00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850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850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852 850,00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269 900,00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837,38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838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9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853 600,00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269 860,00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855 550,00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266 390,00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844,7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845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11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853 360,00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264 020,00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841,65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843,9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856 210,00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264 910,00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861,1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861,3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13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855 950,00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263 789,00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873,18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873,3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14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856 270,00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263 460,00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852,5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15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852 870,00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261 780,00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897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897,5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16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858 040,00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260 970,00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900,8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901,4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17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860 140,00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264 300,00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851,1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852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18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858 830,00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262 640,00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864,5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864,8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19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859 000,00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262 030,00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875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875,4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20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861 350,00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261 910,00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941,5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942,5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21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864 900,00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263 230,00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851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22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859 970,00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259 820,00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921,1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921,85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23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862 490,00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261 120,00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852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853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24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867 170,00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260 110,00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854,6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857,1</w:t>
            </w:r>
          </w:p>
        </w:tc>
      </w:tr>
      <w:tr w:rsidR="00506CA6" w:rsidRPr="00506CA6" w:rsidTr="00506CA6">
        <w:trPr>
          <w:trHeight w:val="315"/>
        </w:trPr>
        <w:tc>
          <w:tcPr>
            <w:tcW w:w="12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25</w:t>
            </w:r>
          </w:p>
        </w:tc>
        <w:tc>
          <w:tcPr>
            <w:tcW w:w="138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856 190,00</w:t>
            </w:r>
          </w:p>
        </w:tc>
        <w:tc>
          <w:tcPr>
            <w:tcW w:w="1400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sz w:val="24"/>
                <w:szCs w:val="24"/>
                <w:lang w:val="fr-FR" w:eastAsia="fr-FR"/>
              </w:rPr>
              <w:t>270 520,00</w:t>
            </w:r>
          </w:p>
        </w:tc>
        <w:tc>
          <w:tcPr>
            <w:tcW w:w="1847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856,1</w:t>
            </w:r>
          </w:p>
        </w:tc>
        <w:tc>
          <w:tcPr>
            <w:tcW w:w="2126" w:type="dxa"/>
            <w:shd w:val="clear" w:color="auto" w:fill="auto"/>
            <w:noWrap/>
            <w:vAlign w:val="bottom"/>
            <w:hideMark/>
          </w:tcPr>
          <w:p w:rsidR="00506CA6" w:rsidRPr="00506CA6" w:rsidRDefault="00506CA6" w:rsidP="00506CA6">
            <w:pPr>
              <w:bidi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</w:pPr>
            <w:r w:rsidRPr="00506CA6">
              <w:rPr>
                <w:rFonts w:asciiTheme="majorBidi" w:eastAsia="Times New Roman" w:hAnsiTheme="majorBidi" w:cstheme="majorBidi"/>
                <w:color w:val="000000"/>
                <w:lang w:val="fr-FR" w:eastAsia="fr-FR"/>
              </w:rPr>
              <w:t>856,1</w:t>
            </w:r>
          </w:p>
        </w:tc>
      </w:tr>
    </w:tbl>
    <w:p w:rsidR="00CF5D56" w:rsidRDefault="00CF5D56" w:rsidP="00CF5D56">
      <w:pPr>
        <w:bidi w:val="0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p w:rsidR="00F434DD" w:rsidRPr="00506CA6" w:rsidRDefault="00BF1B60" w:rsidP="00CF5D56">
      <w:pPr>
        <w:bidi w:val="0"/>
        <w:spacing w:line="480" w:lineRule="auto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506CA6">
        <w:rPr>
          <w:rFonts w:asciiTheme="majorBidi" w:hAnsiTheme="majorBidi" w:cstheme="majorBidi"/>
          <w:b/>
          <w:bCs/>
          <w:sz w:val="24"/>
          <w:szCs w:val="24"/>
          <w:lang w:val="fr-FR"/>
        </w:rPr>
        <w:t>II</w:t>
      </w:r>
      <w:r w:rsidR="0020563A" w:rsidRPr="00506CA6">
        <w:rPr>
          <w:rFonts w:asciiTheme="majorBidi" w:hAnsiTheme="majorBidi" w:cstheme="majorBidi"/>
          <w:b/>
          <w:bCs/>
          <w:sz w:val="24"/>
          <w:szCs w:val="24"/>
          <w:lang w:val="fr-FR"/>
        </w:rPr>
        <w:t>-Etude piézométrique :</w:t>
      </w:r>
    </w:p>
    <w:p w:rsidR="0020563A" w:rsidRDefault="0020563A" w:rsidP="003551E2">
      <w:pPr>
        <w:bidi w:val="0"/>
        <w:spacing w:line="480" w:lineRule="auto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Afin d'étudier le comportement de la nappe superficielle du Quaternaire de la plaine de </w:t>
      </w:r>
      <w:proofErr w:type="spellStart"/>
      <w:r w:rsidR="003551E2">
        <w:rPr>
          <w:rFonts w:asciiTheme="majorBidi" w:hAnsiTheme="majorBidi" w:cstheme="majorBidi"/>
          <w:sz w:val="24"/>
          <w:szCs w:val="24"/>
          <w:lang w:val="fr-FR"/>
        </w:rPr>
        <w:t>Chemora</w:t>
      </w:r>
      <w:proofErr w:type="spellEnd"/>
      <w:r>
        <w:rPr>
          <w:rFonts w:asciiTheme="majorBidi" w:hAnsiTheme="majorBidi" w:cstheme="majorBidi"/>
          <w:sz w:val="24"/>
          <w:szCs w:val="24"/>
          <w:lang w:val="fr-FR"/>
        </w:rPr>
        <w:t xml:space="preserve">, on a effectué </w:t>
      </w:r>
      <w:r w:rsidR="003551E2">
        <w:rPr>
          <w:rFonts w:asciiTheme="majorBidi" w:hAnsiTheme="majorBidi" w:cstheme="majorBidi"/>
          <w:sz w:val="24"/>
          <w:szCs w:val="24"/>
          <w:lang w:val="fr-FR"/>
        </w:rPr>
        <w:t>les</w:t>
      </w:r>
      <w:r>
        <w:rPr>
          <w:rFonts w:asciiTheme="majorBidi" w:hAnsiTheme="majorBidi" w:cstheme="majorBidi"/>
          <w:sz w:val="24"/>
          <w:szCs w:val="24"/>
          <w:lang w:val="fr-FR"/>
        </w:rPr>
        <w:t xml:space="preserve"> mesures</w:t>
      </w:r>
      <w:r w:rsidR="003551E2" w:rsidRPr="003551E2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3551E2">
        <w:rPr>
          <w:rFonts w:asciiTheme="majorBidi" w:hAnsiTheme="majorBidi" w:cstheme="majorBidi"/>
          <w:sz w:val="24"/>
          <w:szCs w:val="24"/>
          <w:lang w:val="fr-FR"/>
        </w:rPr>
        <w:t>de :</w:t>
      </w:r>
    </w:p>
    <w:p w:rsidR="0020563A" w:rsidRPr="003551E2" w:rsidRDefault="0020563A" w:rsidP="003551E2">
      <w:pPr>
        <w:pStyle w:val="Paragraphedeliste"/>
        <w:numPr>
          <w:ilvl w:val="0"/>
          <w:numId w:val="6"/>
        </w:numPr>
        <w:bidi w:val="0"/>
        <w:spacing w:line="48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551E2">
        <w:rPr>
          <w:rFonts w:asciiTheme="majorBidi" w:hAnsiTheme="majorBidi" w:cstheme="majorBidi"/>
          <w:sz w:val="24"/>
          <w:szCs w:val="24"/>
          <w:lang w:val="fr-FR"/>
        </w:rPr>
        <w:t>Les niveaux piézométriques mesurés ont permis de tracer :</w:t>
      </w:r>
    </w:p>
    <w:p w:rsidR="001066A1" w:rsidRDefault="001066A1" w:rsidP="003551E2">
      <w:pPr>
        <w:pStyle w:val="Paragraphedeliste"/>
        <w:numPr>
          <w:ilvl w:val="0"/>
          <w:numId w:val="4"/>
        </w:numPr>
        <w:bidi w:val="0"/>
        <w:spacing w:line="480" w:lineRule="auto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Une carte piézométrique de mois de Mars </w:t>
      </w:r>
      <w:r w:rsidR="003551E2">
        <w:rPr>
          <w:rFonts w:asciiTheme="majorBidi" w:hAnsiTheme="majorBidi" w:cstheme="majorBidi"/>
          <w:sz w:val="24"/>
          <w:szCs w:val="24"/>
          <w:lang w:val="fr-FR"/>
        </w:rPr>
        <w:t>2009</w:t>
      </w:r>
    </w:p>
    <w:p w:rsidR="001066A1" w:rsidRDefault="001066A1" w:rsidP="003551E2">
      <w:pPr>
        <w:pStyle w:val="Paragraphedeliste"/>
        <w:numPr>
          <w:ilvl w:val="0"/>
          <w:numId w:val="4"/>
        </w:numPr>
        <w:bidi w:val="0"/>
        <w:spacing w:line="480" w:lineRule="auto"/>
        <w:jc w:val="center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Une carte piézométrique de mois </w:t>
      </w:r>
      <w:r w:rsidR="003551E2">
        <w:rPr>
          <w:rFonts w:asciiTheme="majorBidi" w:hAnsiTheme="majorBidi" w:cstheme="majorBidi"/>
          <w:sz w:val="24"/>
          <w:szCs w:val="24"/>
          <w:lang w:val="fr-FR"/>
        </w:rPr>
        <w:t>Octobre</w:t>
      </w:r>
      <w:r w:rsidR="003551E2" w:rsidRPr="00F07D89">
        <w:rPr>
          <w:rFonts w:asciiTheme="majorBidi" w:hAnsiTheme="majorBidi" w:cstheme="majorBidi"/>
          <w:sz w:val="24"/>
          <w:szCs w:val="24"/>
          <w:lang w:val="fr-FR"/>
        </w:rPr>
        <w:t xml:space="preserve"> 2012</w:t>
      </w:r>
      <w:r w:rsidR="003551E2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1066A1" w:rsidRPr="003551E2" w:rsidRDefault="001066A1" w:rsidP="003551E2">
      <w:pPr>
        <w:pStyle w:val="Paragraphedeliste"/>
        <w:numPr>
          <w:ilvl w:val="0"/>
          <w:numId w:val="6"/>
        </w:numPr>
        <w:bidi w:val="0"/>
        <w:spacing w:line="48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 w:rsidRPr="003551E2">
        <w:rPr>
          <w:rFonts w:asciiTheme="majorBidi" w:hAnsiTheme="majorBidi" w:cstheme="majorBidi"/>
          <w:sz w:val="24"/>
          <w:szCs w:val="24"/>
          <w:lang w:val="fr-FR"/>
        </w:rPr>
        <w:t>L'établissement des cartes piézométriques s'est basé sur le traitement des données</w:t>
      </w:r>
      <w:r w:rsidR="003551E2">
        <w:rPr>
          <w:rFonts w:asciiTheme="majorBidi" w:hAnsiTheme="majorBidi" w:cstheme="majorBidi"/>
          <w:sz w:val="24"/>
          <w:szCs w:val="24"/>
          <w:lang w:val="fr-FR"/>
        </w:rPr>
        <w:t>.</w:t>
      </w:r>
    </w:p>
    <w:p w:rsidR="008900E1" w:rsidRPr="00622FBD" w:rsidRDefault="00BF1B60" w:rsidP="00CF5D56">
      <w:pPr>
        <w:bidi w:val="0"/>
        <w:spacing w:line="480" w:lineRule="auto"/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>
        <w:rPr>
          <w:rFonts w:asciiTheme="majorBidi" w:hAnsiTheme="majorBidi" w:cstheme="majorBidi"/>
          <w:b/>
          <w:bCs/>
          <w:sz w:val="24"/>
          <w:szCs w:val="24"/>
          <w:lang w:val="fr-FR"/>
        </w:rPr>
        <w:lastRenderedPageBreak/>
        <w:t>II</w:t>
      </w:r>
      <w:r w:rsidR="00622FBD" w:rsidRPr="00622FBD">
        <w:rPr>
          <w:rFonts w:asciiTheme="majorBidi" w:hAnsiTheme="majorBidi" w:cstheme="majorBidi"/>
          <w:b/>
          <w:bCs/>
          <w:sz w:val="24"/>
          <w:szCs w:val="24"/>
          <w:lang w:val="fr-FR"/>
        </w:rPr>
        <w:t>.1- Interprétation des cartes piézométriques :</w:t>
      </w:r>
    </w:p>
    <w:p w:rsidR="00F434DD" w:rsidRDefault="00622FBD" w:rsidP="003551E2">
      <w:pPr>
        <w:bidi w:val="0"/>
        <w:spacing w:line="48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L'analyse morphologique de la surface piézométrique des </w:t>
      </w:r>
      <w:r w:rsidR="002D2ADB">
        <w:rPr>
          <w:rFonts w:asciiTheme="majorBidi" w:hAnsiTheme="majorBidi" w:cstheme="majorBidi"/>
          <w:sz w:val="24"/>
          <w:szCs w:val="24"/>
          <w:lang w:val="fr-FR"/>
        </w:rPr>
        <w:t xml:space="preserve">cartes doit obligatoirement passer par l'habillage des cartes piézométriques qui consiste à tracer les lignes de courant, le fléchage de ces lignes de courant, repérer les axes principaux des flux et </w:t>
      </w:r>
      <w:r w:rsidR="00F434DD">
        <w:rPr>
          <w:rFonts w:asciiTheme="majorBidi" w:hAnsiTheme="majorBidi" w:cstheme="majorBidi"/>
          <w:sz w:val="24"/>
          <w:szCs w:val="24"/>
          <w:lang w:val="fr-FR"/>
        </w:rPr>
        <w:t>les lignes de partage des eaux souterraines délimitant les bassins hydrogéologiques.</w:t>
      </w:r>
    </w:p>
    <w:p w:rsidR="00D1151D" w:rsidRDefault="00F434DD" w:rsidP="00F405E1">
      <w:pPr>
        <w:bidi w:val="0"/>
        <w:spacing w:line="48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 xml:space="preserve">L'examen </w:t>
      </w:r>
      <w:r w:rsidR="00F405E1">
        <w:rPr>
          <w:rFonts w:asciiTheme="majorBidi" w:hAnsiTheme="majorBidi" w:cstheme="majorBidi"/>
          <w:sz w:val="24"/>
          <w:szCs w:val="24"/>
          <w:lang w:val="fr-FR"/>
        </w:rPr>
        <w:t>de la carte piézométrique</w:t>
      </w:r>
      <w:r w:rsidR="00D1151D">
        <w:rPr>
          <w:rFonts w:asciiTheme="majorBidi" w:hAnsiTheme="majorBidi" w:cstheme="majorBidi"/>
          <w:sz w:val="24"/>
          <w:szCs w:val="24"/>
          <w:lang w:val="fr-FR"/>
        </w:rPr>
        <w:t xml:space="preserve"> que nous avons établi pour la période d</w:t>
      </w:r>
      <w:r w:rsidR="00F405E1">
        <w:rPr>
          <w:rFonts w:asciiTheme="majorBidi" w:hAnsiTheme="majorBidi" w:cstheme="majorBidi"/>
          <w:sz w:val="24"/>
          <w:szCs w:val="24"/>
          <w:lang w:val="fr-FR"/>
        </w:rPr>
        <w:t>’Octobre</w:t>
      </w:r>
      <w:r w:rsidR="00F405E1" w:rsidRPr="00F07D89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F405E1">
        <w:rPr>
          <w:rFonts w:asciiTheme="majorBidi" w:hAnsiTheme="majorBidi" w:cstheme="majorBidi"/>
          <w:sz w:val="24"/>
          <w:szCs w:val="24"/>
          <w:lang w:val="fr-FR"/>
        </w:rPr>
        <w:t>et la carte  de référence en Mars 2009</w:t>
      </w:r>
      <w:r w:rsidR="00D1151D">
        <w:rPr>
          <w:rFonts w:asciiTheme="majorBidi" w:hAnsiTheme="majorBidi" w:cstheme="majorBidi"/>
          <w:sz w:val="24"/>
          <w:szCs w:val="24"/>
          <w:lang w:val="fr-FR"/>
        </w:rPr>
        <w:t xml:space="preserve"> </w:t>
      </w:r>
      <w:r w:rsidR="00D1151D" w:rsidRPr="005F2A9B">
        <w:rPr>
          <w:rFonts w:asciiTheme="majorBidi" w:hAnsiTheme="majorBidi" w:cstheme="majorBidi"/>
          <w:sz w:val="24"/>
          <w:szCs w:val="24"/>
          <w:lang w:val="fr-FR"/>
        </w:rPr>
        <w:t>(fig.</w:t>
      </w:r>
      <w:r w:rsidR="00105E21" w:rsidRPr="005F2A9B">
        <w:rPr>
          <w:rFonts w:asciiTheme="majorBidi" w:hAnsiTheme="majorBidi" w:cstheme="majorBidi"/>
          <w:sz w:val="24"/>
          <w:szCs w:val="24"/>
          <w:lang w:val="fr-FR"/>
        </w:rPr>
        <w:t>n°</w:t>
      </w:r>
      <w:r w:rsidR="00D1151D" w:rsidRPr="005F2A9B">
        <w:rPr>
          <w:rFonts w:asciiTheme="majorBidi" w:hAnsiTheme="majorBidi" w:cstheme="majorBidi"/>
          <w:sz w:val="24"/>
          <w:szCs w:val="24"/>
          <w:lang w:val="fr-FR"/>
        </w:rPr>
        <w:t xml:space="preserve">2.et </w:t>
      </w:r>
      <w:proofErr w:type="spellStart"/>
      <w:r w:rsidR="00D1151D" w:rsidRPr="005F2A9B">
        <w:rPr>
          <w:rFonts w:asciiTheme="majorBidi" w:hAnsiTheme="majorBidi" w:cstheme="majorBidi"/>
          <w:sz w:val="24"/>
          <w:szCs w:val="24"/>
          <w:lang w:val="fr-FR"/>
        </w:rPr>
        <w:t>fig.</w:t>
      </w:r>
      <w:r w:rsidR="00105E21" w:rsidRPr="005F2A9B">
        <w:rPr>
          <w:rFonts w:asciiTheme="majorBidi" w:hAnsiTheme="majorBidi" w:cstheme="majorBidi"/>
          <w:sz w:val="24"/>
          <w:szCs w:val="24"/>
          <w:lang w:val="fr-FR"/>
        </w:rPr>
        <w:t>n°</w:t>
      </w:r>
      <w:proofErr w:type="spellEnd"/>
      <w:r w:rsidR="00D1151D" w:rsidRPr="005F2A9B">
        <w:rPr>
          <w:rFonts w:asciiTheme="majorBidi" w:hAnsiTheme="majorBidi" w:cstheme="majorBidi"/>
          <w:sz w:val="24"/>
          <w:szCs w:val="24"/>
          <w:lang w:val="fr-FR"/>
        </w:rPr>
        <w:t>3).</w:t>
      </w:r>
    </w:p>
    <w:p w:rsidR="00622FBD" w:rsidRDefault="00622FBD" w:rsidP="00D1151D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8900E1" w:rsidRDefault="008900E1" w:rsidP="008900E1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91BB6" w:rsidRDefault="00291BB6" w:rsidP="00291BB6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91BB6" w:rsidRDefault="00291BB6" w:rsidP="00291BB6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91BB6" w:rsidRDefault="00291BB6" w:rsidP="00291BB6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91BB6" w:rsidRDefault="00291BB6" w:rsidP="00291BB6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91BB6" w:rsidRDefault="00291BB6" w:rsidP="00291BB6">
      <w:pPr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</w:p>
    <w:p w:rsidR="00291BB6" w:rsidRDefault="00AB07C2" w:rsidP="00AB07C2">
      <w:pPr>
        <w:tabs>
          <w:tab w:val="left" w:pos="5735"/>
        </w:tabs>
        <w:bidi w:val="0"/>
        <w:spacing w:line="360" w:lineRule="auto"/>
        <w:jc w:val="both"/>
        <w:rPr>
          <w:rFonts w:asciiTheme="majorBidi" w:hAnsiTheme="majorBidi" w:cstheme="majorBidi"/>
          <w:sz w:val="24"/>
          <w:szCs w:val="24"/>
          <w:lang w:val="fr-FR"/>
        </w:rPr>
      </w:pPr>
      <w:r>
        <w:rPr>
          <w:rFonts w:asciiTheme="majorBidi" w:hAnsiTheme="majorBidi" w:cstheme="majorBidi"/>
          <w:sz w:val="24"/>
          <w:szCs w:val="24"/>
          <w:lang w:val="fr-FR"/>
        </w:rPr>
        <w:tab/>
      </w:r>
    </w:p>
    <w:p w:rsidR="00291BB6" w:rsidRDefault="00291BB6" w:rsidP="00291BB6">
      <w:pPr>
        <w:tabs>
          <w:tab w:val="left" w:pos="11056"/>
        </w:tabs>
        <w:spacing w:before="600" w:after="840" w:line="240" w:lineRule="auto"/>
        <w:rPr>
          <w:rFonts w:ascii="Times New Roman" w:hAnsi="Times New Roman" w:cs="Times New Roman"/>
          <w:b/>
          <w:noProof/>
          <w:lang w:val="fr-FR" w:bidi="ar-DZ"/>
        </w:rPr>
      </w:pPr>
    </w:p>
    <w:p w:rsidR="004277C5" w:rsidRDefault="004277C5" w:rsidP="00291BB6">
      <w:pPr>
        <w:tabs>
          <w:tab w:val="left" w:pos="11056"/>
        </w:tabs>
        <w:spacing w:before="600" w:after="840" w:line="240" w:lineRule="auto"/>
        <w:rPr>
          <w:rFonts w:ascii="Times New Roman" w:hAnsi="Times New Roman" w:cs="Times New Roman"/>
          <w:b/>
          <w:noProof/>
          <w:rtl/>
          <w:lang w:val="fr-FR" w:bidi="ar-DZ"/>
        </w:rPr>
        <w:sectPr w:rsidR="004277C5" w:rsidSect="00506CA6">
          <w:headerReference w:type="default" r:id="rId9"/>
          <w:footerReference w:type="default" r:id="rId10"/>
          <w:pgSz w:w="11906" w:h="16838"/>
          <w:pgMar w:top="1134" w:right="1134" w:bottom="1134" w:left="1418" w:header="709" w:footer="567" w:gutter="0"/>
          <w:pgNumType w:start="49"/>
          <w:cols w:space="708"/>
          <w:docGrid w:linePitch="360"/>
        </w:sectPr>
      </w:pPr>
    </w:p>
    <w:p w:rsidR="004277C5" w:rsidRDefault="00570C4D" w:rsidP="00291BB6">
      <w:pPr>
        <w:tabs>
          <w:tab w:val="left" w:pos="11056"/>
        </w:tabs>
        <w:spacing w:before="600" w:after="840" w:line="240" w:lineRule="auto"/>
        <w:rPr>
          <w:rFonts w:ascii="Times New Roman" w:hAnsi="Times New Roman" w:cs="Times New Roman"/>
          <w:b/>
          <w:noProof/>
          <w:lang w:val="fr-FR" w:bidi="ar-DZ"/>
        </w:rPr>
      </w:pPr>
      <w:bookmarkStart w:id="0" w:name="_GoBack"/>
      <w:bookmarkEnd w:id="0"/>
      <w:r w:rsidRPr="00570C4D">
        <w:rPr>
          <w:rFonts w:asciiTheme="majorBidi" w:hAnsiTheme="majorBidi" w:cstheme="majorBidi"/>
          <w:noProof/>
          <w:sz w:val="24"/>
          <w:szCs w:val="24"/>
          <w:lang w:val="fr-FR" w:eastAsia="fr-F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left:0;text-align:left;margin-left:564.65pt;margin-top:69.75pt;width:19.75pt;height:19.2pt;z-index:251701248;mso-width-relative:margin;mso-height-relative:margin" strokecolor="white [3212]">
            <v:textbox>
              <w:txbxContent>
                <w:p w:rsidR="00AB07C2" w:rsidRPr="00AB07C2" w:rsidRDefault="00AB07C2" w:rsidP="00AB07C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val="fr-FR"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left:0;text-align:left;margin-left:575pt;margin-top:152.55pt;width:20.8pt;height:61.2pt;flip:y;z-index:251694080" o:connectortype="straight">
            <v:stroke endarrow="block"/>
          </v:shape>
        </w:pict>
      </w:r>
      <w:r w:rsidRPr="00570C4D">
        <w:rPr>
          <w:rFonts w:asciiTheme="majorBidi" w:hAnsiTheme="majorBidi" w:cstheme="majorBidi"/>
          <w:noProof/>
          <w:sz w:val="24"/>
          <w:szCs w:val="24"/>
          <w:lang w:val="fr-FR" w:eastAsia="fr-FR"/>
        </w:rPr>
        <w:pict>
          <v:shape id="_x0000_s1082" type="#_x0000_t202" style="position:absolute;left:0;text-align:left;margin-left:512.7pt;margin-top:253.2pt;width:19.75pt;height:19.2pt;z-index:251700224;mso-width-relative:margin;mso-height-relative:margin" strokecolor="white [3212]">
            <v:textbox>
              <w:txbxContent>
                <w:p w:rsidR="00AB07C2" w:rsidRPr="00AB07C2" w:rsidRDefault="00AB07C2" w:rsidP="00AB07C2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</w:pPr>
                  <w:proofErr w:type="gramStart"/>
                  <w:r w:rsidRPr="00AB07C2">
                    <w:rPr>
                      <w:rFonts w:ascii="Times New Roman" w:hAnsi="Times New Roman" w:cs="Times New Roman"/>
                      <w:sz w:val="24"/>
                      <w:szCs w:val="24"/>
                      <w:lang w:val="fr-FR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 w:rsidRPr="00570C4D">
        <w:rPr>
          <w:rFonts w:asciiTheme="majorBidi" w:hAnsiTheme="majorBidi" w:cstheme="majorBidi"/>
          <w:noProof/>
          <w:sz w:val="24"/>
          <w:szCs w:val="24"/>
          <w:lang w:val="fr-FR"/>
        </w:rPr>
        <w:pict>
          <v:shape id="_x0000_s1081" type="#_x0000_t202" style="position:absolute;left:0;text-align:left;margin-left:391.6pt;margin-top:38.45pt;width:15.4pt;height:18.75pt;z-index:251699200;mso-width-relative:margin;mso-height-relative:margin" strokecolor="white [3212]">
            <v:textbox style="mso-next-textbox:#_x0000_s1081">
              <w:txbxContent>
                <w:p w:rsidR="00AB07C2" w:rsidRDefault="00AB07C2">
                  <w:proofErr w:type="gramStart"/>
                  <w:r>
                    <w:rPr>
                      <w:rFonts w:ascii="Calibri" w:hAnsi="Calibri" w:cs="Times New Roman"/>
                      <w:sz w:val="24"/>
                      <w:szCs w:val="24"/>
                      <w:lang w:val="fr-FR"/>
                    </w:rPr>
                    <w:t>b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lang w:val="fr-FR" w:eastAsia="fr-FR"/>
        </w:rPr>
        <w:pict>
          <v:shape id="_x0000_s1072" type="#_x0000_t32" style="position:absolute;left:0;text-align:left;margin-left:352.8pt;margin-top:82.8pt;width:81pt;height:11.25pt;z-index:2516899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val="fr-FR" w:eastAsia="fr-FR"/>
        </w:rPr>
        <w:pict>
          <v:shape id="_x0000_s1079" type="#_x0000_t32" style="position:absolute;left:0;text-align:left;margin-left:422.55pt;margin-top:139.05pt;width:45pt;height:63pt;flip:y;z-index:25169715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val="fr-FR" w:eastAsia="fr-FR"/>
        </w:rPr>
        <w:pict>
          <v:shape id="_x0000_s1078" type="#_x0000_t32" style="position:absolute;left:0;text-align:left;margin-left:507.3pt;margin-top:82.8pt;width:62.25pt;height:18pt;flip:x;z-index:25169612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val="fr-FR" w:eastAsia="fr-FR"/>
        </w:rPr>
        <w:pict>
          <v:shape id="_x0000_s1077" type="#_x0000_t32" style="position:absolute;left:0;text-align:left;margin-left:556.05pt;margin-top:152.55pt;width:.05pt;height:57pt;flip:y;z-index:25169510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val="fr-FR" w:eastAsia="fr-FR"/>
        </w:rPr>
        <w:pict>
          <v:shape id="_x0000_s1075" type="#_x0000_t32" style="position:absolute;left:0;text-align:left;margin-left:556.05pt;margin-top:77.55pt;width:39.75pt;height:47.25pt;flip:x;z-index:25169305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val="fr-FR" w:eastAsia="fr-FR"/>
        </w:rPr>
        <w:pict>
          <v:shape id="_x0000_s1074" type="#_x0000_t32" style="position:absolute;left:0;text-align:left;margin-left:495.3pt;margin-top:62.55pt;width:24.75pt;height:10.5pt;flip:x;z-index:251692032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val="fr-FR" w:eastAsia="fr-FR"/>
        </w:rPr>
        <w:pict>
          <v:shape id="_x0000_s1073" type="#_x0000_t32" style="position:absolute;left:0;text-align:left;margin-left:454.8pt;margin-top:52.8pt;width:12.75pt;height:24.7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lang w:val="fr-FR" w:bidi="ar-DZ"/>
        </w:rPr>
        <w:pict>
          <v:shape id="_x0000_s1069" type="#_x0000_t202" style="position:absolute;left:0;text-align:left;margin-left:277.35pt;margin-top:379.05pt;width:307.05pt;height:25.8pt;z-index:251687936;mso-width-relative:margin;mso-height-relative:margin" strokecolor="white [3212]">
            <v:textbox style="mso-next-textbox:#_x0000_s1069">
              <w:txbxContent>
                <w:p w:rsidR="000E4FB4" w:rsidRPr="00E655C6" w:rsidRDefault="00E655C6" w:rsidP="00E655C6">
                  <w:pPr>
                    <w:jc w:val="center"/>
                    <w:rPr>
                      <w:sz w:val="24"/>
                      <w:szCs w:val="24"/>
                      <w:lang w:val="fr-FR"/>
                    </w:rPr>
                  </w:pPr>
                  <w:r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Figure n°</w:t>
                  </w:r>
                  <w:r w:rsidR="000E4FB4"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2 :</w:t>
                  </w:r>
                  <w:r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carte piézomé</w:t>
                  </w:r>
                  <w:r w:rsidR="000E4FB4"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trique de Mars 2009</w:t>
                  </w:r>
                </w:p>
              </w:txbxContent>
            </v:textbox>
          </v:shape>
        </w:pict>
      </w:r>
      <w:r w:rsidR="004277C5" w:rsidRPr="004277C5">
        <w:rPr>
          <w:rFonts w:ascii="Times New Roman" w:hAnsi="Times New Roman" w:cs="Times New Roman"/>
          <w:b/>
          <w:noProof/>
          <w:rtl/>
          <w:lang w:val="fr-FR" w:eastAsia="fr-FR"/>
        </w:rPr>
        <w:drawing>
          <wp:inline distT="0" distB="0" distL="0" distR="0">
            <wp:extent cx="8142983" cy="4667250"/>
            <wp:effectExtent l="19050" t="0" r="0" b="0"/>
            <wp:docPr id="4" name="Image 1" descr="C:\Users\chadi\Desktop\Mars 200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adi\Desktop\Mars 2009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6140" t="1736" r="23790" b="9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2051" cy="4672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1BB6" w:rsidRPr="00B979FD" w:rsidRDefault="00570C4D" w:rsidP="00E655C6">
      <w:pPr>
        <w:rPr>
          <w:lang w:val="fr-FR"/>
        </w:rPr>
        <w:sectPr w:rsidR="00291BB6" w:rsidRPr="00B979FD" w:rsidSect="0043163A">
          <w:pgSz w:w="16838" w:h="11906" w:orient="landscape"/>
          <w:pgMar w:top="1134" w:right="1134" w:bottom="1418" w:left="1134" w:header="709" w:footer="567" w:gutter="0"/>
          <w:pgNumType w:start="53"/>
          <w:cols w:space="708"/>
          <w:docGrid w:linePitch="360"/>
        </w:sectPr>
      </w:pPr>
      <w:r>
        <w:rPr>
          <w:noProof/>
          <w:lang w:val="fr-FR"/>
        </w:rPr>
        <w:lastRenderedPageBreak/>
        <w:pict>
          <v:shape id="_x0000_s1091" type="#_x0000_t202" style="position:absolute;left:0;text-align:left;margin-left:527.55pt;margin-top:290.6pt;width:18.35pt;height:19.5pt;z-index:251707392;mso-width-relative:margin;mso-height-relative:margin" strokecolor="white [3212]">
            <v:textbox>
              <w:txbxContent>
                <w:p w:rsidR="00B979FD" w:rsidRDefault="00B979FD" w:rsidP="00B979FD">
                  <w:pPr>
                    <w:rPr>
                      <w:lang w:val="fr-FR"/>
                    </w:rPr>
                  </w:pPr>
                  <w:proofErr w:type="gramStart"/>
                  <w:r>
                    <w:rPr>
                      <w:lang w:val="fr-FR"/>
                    </w:rPr>
                    <w:t>c</w:t>
                  </w:r>
                  <w:proofErr w:type="gramEnd"/>
                </w:p>
              </w:txbxContent>
            </v:textbox>
          </v:shape>
        </w:pict>
      </w:r>
      <w:r>
        <w:rPr>
          <w:noProof/>
          <w:lang w:val="fr-FR"/>
        </w:rPr>
        <w:pict>
          <v:shape id="_x0000_s1089" type="#_x0000_t202" style="position:absolute;left:0;text-align:left;margin-left:392.55pt;margin-top:45.5pt;width:19.1pt;height:20.6pt;z-index:251705344;mso-width-relative:margin;mso-height-relative:margin" strokecolor="white [3212]">
            <v:textbox>
              <w:txbxContent>
                <w:p w:rsidR="00E655C6" w:rsidRDefault="00E655C6" w:rsidP="00E655C6">
                  <w:pPr>
                    <w:rPr>
                      <w:lang w:val="fr-FR"/>
                    </w:rPr>
                  </w:pPr>
                  <w:r>
                    <w:rPr>
                      <w:rFonts w:ascii="Calibri" w:hAnsi="Calibri"/>
                      <w:rtl/>
                      <w:lang w:val="fr-FR"/>
                    </w:rPr>
                    <w:t>b</w:t>
                  </w:r>
                </w:p>
              </w:txbxContent>
            </v:textbox>
          </v:shape>
        </w:pict>
      </w:r>
      <w:r w:rsidRPr="00570C4D">
        <w:rPr>
          <w:rFonts w:ascii="Times New Roman" w:hAnsi="Times New Roman" w:cs="Times New Roman"/>
          <w:noProof/>
          <w:sz w:val="32"/>
          <w:szCs w:val="32"/>
          <w:lang w:val="fr-FR"/>
        </w:rPr>
        <w:pict>
          <v:shape id="_x0000_s1087" type="#_x0000_t202" style="position:absolute;left:0;text-align:left;margin-left:571.8pt;margin-top:90.95pt;width:16.75pt;height:18pt;z-index:251703296;mso-width-relative:margin;mso-height-relative:margin" strokecolor="white [3212]">
            <v:textbox style="mso-next-textbox:#_x0000_s1087">
              <w:txbxContent>
                <w:p w:rsidR="00E655C6" w:rsidRDefault="00E655C6" w:rsidP="00E655C6">
                  <w:pPr>
                    <w:rPr>
                      <w:lang w:val="fr-FR"/>
                    </w:rPr>
                  </w:pPr>
                  <w:proofErr w:type="gramStart"/>
                  <w:r>
                    <w:rPr>
                      <w:lang w:val="fr-FR"/>
                    </w:rPr>
                    <w:t>a</w:t>
                  </w:r>
                  <w:proofErr w:type="gramEnd"/>
                </w:p>
              </w:txbxContent>
            </v:textbox>
          </v:shape>
        </w:pict>
      </w:r>
      <w:r w:rsidRPr="00570C4D">
        <w:rPr>
          <w:rFonts w:ascii="Times New Roman" w:hAnsi="Times New Roman" w:cs="Times New Roman"/>
          <w:b/>
          <w:noProof/>
          <w:lang w:val="fr-FR" w:eastAsia="fr-FR"/>
        </w:rPr>
        <w:pict>
          <v:shape id="_x0000_s1049" type="#_x0000_t32" style="position:absolute;left:0;text-align:left;margin-left:304.8pt;margin-top:85.05pt;width:87.75pt;height:13.65pt;z-index:251679744" o:connectortype="straight">
            <v:stroke endarrow="block"/>
          </v:shape>
        </w:pict>
      </w:r>
      <w:r w:rsidRPr="00570C4D">
        <w:rPr>
          <w:rFonts w:ascii="Times New Roman" w:hAnsi="Times New Roman" w:cs="Times New Roman"/>
          <w:b/>
          <w:noProof/>
          <w:lang w:val="fr-FR" w:eastAsia="fr-FR"/>
        </w:rPr>
        <w:pict>
          <v:shape id="_x0000_s1071" type="#_x0000_t32" style="position:absolute;left:0;text-align:left;margin-left:414.3pt;margin-top:58.8pt;width:14.25pt;height:32.15pt;z-index:251688960" o:connectortype="straight">
            <v:stroke endarrow="block"/>
          </v:shape>
        </w:pict>
      </w:r>
      <w:r w:rsidRPr="00570C4D">
        <w:rPr>
          <w:rFonts w:ascii="Times New Roman" w:hAnsi="Times New Roman" w:cs="Times New Roman"/>
          <w:b/>
          <w:noProof/>
          <w:lang w:val="fr-FR" w:eastAsia="fr-FR"/>
        </w:rPr>
        <w:pict>
          <v:shape id="_x0000_s1051" type="#_x0000_t32" style="position:absolute;left:0;text-align:left;margin-left:381.3pt;margin-top:163.05pt;width:47.25pt;height:70.95pt;flip:y;z-index:251681792" o:connectortype="straight">
            <v:stroke endarrow="block"/>
          </v:shape>
        </w:pict>
      </w:r>
      <w:r w:rsidRPr="00570C4D">
        <w:rPr>
          <w:rFonts w:ascii="Times New Roman" w:hAnsi="Times New Roman" w:cs="Times New Roman"/>
          <w:b/>
          <w:noProof/>
          <w:lang w:val="fr-FR" w:eastAsia="fr-FR"/>
        </w:rPr>
        <w:pict>
          <v:shape id="_x0000_s1052" type="#_x0000_t32" style="position:absolute;left:0;text-align:left;margin-left:547.1pt;margin-top:158.55pt;width:10.45pt;height:82.5pt;flip:y;z-index:251682816" o:connectortype="straight">
            <v:stroke endarrow="block"/>
          </v:shape>
        </w:pict>
      </w:r>
      <w:r w:rsidRPr="00570C4D">
        <w:rPr>
          <w:rFonts w:ascii="Times New Roman" w:hAnsi="Times New Roman" w:cs="Times New Roman"/>
          <w:b/>
          <w:noProof/>
          <w:lang w:val="fr-FR" w:eastAsia="fr-FR"/>
        </w:rPr>
        <w:pict>
          <v:shape id="_x0000_s1053" type="#_x0000_t32" style="position:absolute;left:0;text-align:left;margin-left:505.85pt;margin-top:170.55pt;width:16.4pt;height:57.45pt;flip:x y;z-index:251683840" o:connectortype="straight">
            <v:stroke endarrow="block"/>
          </v:shape>
        </w:pict>
      </w:r>
      <w:r w:rsidRPr="00570C4D">
        <w:rPr>
          <w:rFonts w:ascii="Times New Roman" w:hAnsi="Times New Roman" w:cs="Times New Roman"/>
          <w:b/>
          <w:noProof/>
          <w:lang w:val="fr-FR" w:eastAsia="fr-FR"/>
        </w:rPr>
        <w:pict>
          <v:shape id="_x0000_s1047" type="#_x0000_t32" style="position:absolute;left:0;text-align:left;margin-left:507.35pt;margin-top:90.95pt;width:39.75pt;height:54.1pt;flip:x;z-index:251677696" o:connectortype="straight">
            <v:stroke endarrow="block"/>
          </v:shape>
        </w:pict>
      </w:r>
      <w:r w:rsidRPr="00570C4D">
        <w:rPr>
          <w:rFonts w:ascii="Times New Roman" w:hAnsi="Times New Roman" w:cs="Times New Roman"/>
          <w:b/>
          <w:noProof/>
          <w:lang w:val="fr-FR" w:eastAsia="fr-FR"/>
        </w:rPr>
        <w:pict>
          <v:shape id="_x0000_s1050" type="#_x0000_t32" style="position:absolute;left:0;text-align:left;margin-left:461.55pt;margin-top:90.95pt;width:66pt;height:32.35pt;flip:x;z-index:251680768" o:connectortype="straight">
            <v:stroke endarrow="block"/>
          </v:shape>
        </w:pict>
      </w:r>
      <w:r w:rsidRPr="00570C4D">
        <w:rPr>
          <w:rFonts w:ascii="Times New Roman" w:hAnsi="Times New Roman" w:cs="Times New Roman"/>
          <w:b/>
          <w:noProof/>
          <w:lang w:val="fr-FR" w:bidi="ar-DZ"/>
        </w:rPr>
        <w:pict>
          <v:shape id="_x0000_s1068" type="#_x0000_t202" style="position:absolute;left:0;text-align:left;margin-left:244.85pt;margin-top:434.55pt;width:277.4pt;height:27.95pt;z-index:251685888;mso-width-relative:margin;mso-height-relative:margin" strokecolor="white [3212]">
            <v:textbox style="mso-next-textbox:#_x0000_s1068">
              <w:txbxContent>
                <w:p w:rsidR="004277C5" w:rsidRPr="00E655C6" w:rsidRDefault="00E655C6" w:rsidP="004277C5">
                  <w:pPr>
                    <w:bidi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</w:pPr>
                  <w:r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Figur n°</w:t>
                  </w:r>
                  <w:r w:rsidR="004277C5"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3</w:t>
                  </w:r>
                  <w:r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 :carte piézomé</w:t>
                  </w:r>
                  <w:r w:rsidR="004277C5"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trique d</w:t>
                  </w:r>
                  <w:r w:rsidR="000E4FB4"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’Octo</w:t>
                  </w:r>
                  <w:r w:rsidR="000E4FB4" w:rsidRPr="00E655C6">
                    <w:rPr>
                      <w:rFonts w:ascii="Calibri" w:hAnsi="Calibri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b</w:t>
                  </w:r>
                  <w:r w:rsidR="000E4FB4"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>re</w:t>
                  </w:r>
                  <w:r w:rsidR="004277C5" w:rsidRPr="00E655C6"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val="fr-FR" w:bidi="ar-DZ"/>
                    </w:rPr>
                    <w:t xml:space="preserve"> 2012</w:t>
                  </w:r>
                </w:p>
                <w:p w:rsidR="004277C5" w:rsidRDefault="004277C5" w:rsidP="004277C5">
                  <w:pPr>
                    <w:rPr>
                      <w:lang w:val="fr-FR"/>
                    </w:rPr>
                  </w:pPr>
                </w:p>
              </w:txbxContent>
            </v:textbox>
          </v:shape>
        </w:pict>
      </w:r>
      <w:r w:rsidRPr="00570C4D">
        <w:rPr>
          <w:rFonts w:ascii="Times New Roman" w:hAnsi="Times New Roman" w:cs="Times New Roman"/>
          <w:b/>
          <w:noProof/>
          <w:lang w:val="fr-FR" w:eastAsia="fr-FR"/>
        </w:rPr>
        <w:pict>
          <v:shape id="_x0000_s1048" type="#_x0000_t32" style="position:absolute;left:0;text-align:left;margin-left:461.55pt;margin-top:66.1pt;width:32.25pt;height:9.95pt;flip:x;z-index:251678720" o:connectortype="straight">
            <v:stroke endarrow="block"/>
          </v:shape>
        </w:pict>
      </w:r>
      <w:r w:rsidR="00E655C6" w:rsidRPr="00291BB6">
        <w:rPr>
          <w:rFonts w:ascii="Times New Roman" w:hAnsi="Times New Roman" w:cs="Times New Roman"/>
          <w:b/>
          <w:noProof/>
          <w:lang w:val="fr-FR" w:eastAsia="fr-FR"/>
        </w:rPr>
        <w:t xml:space="preserve"> </w:t>
      </w:r>
      <w:r w:rsidR="00291BB6" w:rsidRPr="00291BB6">
        <w:rPr>
          <w:rFonts w:ascii="Times New Roman" w:hAnsi="Times New Roman" w:cs="Times New Roman"/>
          <w:b/>
          <w:noProof/>
          <w:lang w:val="fr-FR" w:eastAsia="fr-FR"/>
        </w:rPr>
        <w:drawing>
          <wp:inline distT="0" distB="0" distL="0" distR="0">
            <wp:extent cx="8220075" cy="5391150"/>
            <wp:effectExtent l="19050" t="0" r="9525" b="0"/>
            <wp:docPr id="3" name="Image 2" descr="C:\Users\chadi\Desktop\Octo 20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hadi\Desktop\Octo 2012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4695" t="1538" r="27221" b="21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4114" cy="53937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FB4" w:rsidRPr="00D12E55" w:rsidRDefault="00D12E55" w:rsidP="000E4FB4">
      <w:pPr>
        <w:bidi w:val="0"/>
        <w:spacing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lastRenderedPageBreak/>
        <w:t>L’observation des cartes piézométriques (</w:t>
      </w:r>
      <w:proofErr w:type="spellStart"/>
      <w:r w:rsidR="00B979FD">
        <w:rPr>
          <w:rFonts w:ascii="Times New Roman" w:eastAsia="Calibri" w:hAnsi="Times New Roman" w:cs="Times New Roman"/>
          <w:sz w:val="24"/>
          <w:szCs w:val="24"/>
          <w:lang w:val="fr-FR"/>
        </w:rPr>
        <w:t>Fig</w:t>
      </w:r>
      <w:proofErr w:type="spellEnd"/>
      <w:r w:rsidR="00B979F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n</w:t>
      </w:r>
      <w:r w:rsidRPr="00B979FD">
        <w:rPr>
          <w:rFonts w:ascii="Times New Roman" w:eastAsia="Calibri" w:hAnsi="Times New Roman" w:cs="Times New Roman"/>
          <w:sz w:val="24"/>
          <w:szCs w:val="24"/>
          <w:lang w:val="fr-FR"/>
        </w:rPr>
        <w:t>°</w:t>
      </w:r>
      <w:r w:rsidR="00B979FD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B979FD">
        <w:rPr>
          <w:rFonts w:ascii="Times New Roman" w:eastAsia="Calibri" w:hAnsi="Times New Roman" w:cs="Times New Roman"/>
          <w:sz w:val="24"/>
          <w:szCs w:val="24"/>
          <w:lang w:val="fr-FR"/>
        </w:rPr>
        <w:t>2 et3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) </w:t>
      </w:r>
    </w:p>
    <w:p w:rsidR="00D12E55" w:rsidRPr="00D12E55" w:rsidRDefault="00D12E55" w:rsidP="000E4FB4">
      <w:pPr>
        <w:bidi w:val="0"/>
        <w:spacing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On remarque qu’il y a </w:t>
      </w:r>
      <w:r w:rsidR="000E4FB4">
        <w:rPr>
          <w:rFonts w:ascii="Times New Roman" w:eastAsia="Calibri" w:hAnsi="Times New Roman" w:cs="Times New Roman"/>
          <w:sz w:val="24"/>
          <w:szCs w:val="24"/>
          <w:lang w:val="fr-FR"/>
        </w:rPr>
        <w:t>une  zone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de dépressions </w:t>
      </w:r>
      <w:r w:rsidR="000E4FB4">
        <w:rPr>
          <w:rFonts w:ascii="Times New Roman" w:eastAsia="Calibri" w:hAnsi="Times New Roman" w:cs="Times New Roman"/>
          <w:sz w:val="24"/>
          <w:szCs w:val="24"/>
          <w:lang w:val="fr-FR"/>
        </w:rPr>
        <w:t>dans le périmètre d’étude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. </w:t>
      </w:r>
    </w:p>
    <w:p w:rsidR="00D12E55" w:rsidRPr="00D12E55" w:rsidRDefault="00D12E55" w:rsidP="000E4FB4">
      <w:pPr>
        <w:bidi w:val="0"/>
        <w:spacing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Les cartes piézométriques montrent une morphologie à </w:t>
      </w:r>
      <w:r w:rsidR="000E4FB4">
        <w:rPr>
          <w:rFonts w:ascii="Times New Roman" w:eastAsia="Calibri" w:hAnsi="Times New Roman" w:cs="Times New Roman"/>
          <w:sz w:val="24"/>
          <w:szCs w:val="24"/>
          <w:lang w:val="fr-FR"/>
        </w:rPr>
        <w:t>trois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zones :</w:t>
      </w:r>
    </w:p>
    <w:p w:rsidR="00D12E55" w:rsidRPr="00D12E55" w:rsidRDefault="00D12E55" w:rsidP="000E4FB4">
      <w:pPr>
        <w:bidi w:val="0"/>
        <w:spacing w:line="360" w:lineRule="auto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E655C6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1-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Zone Est : Les courbes sont moins serrées, il y a 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>deux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écoulements :</w:t>
      </w:r>
    </w:p>
    <w:p w:rsidR="00D12E55" w:rsidRPr="00D12E55" w:rsidRDefault="00D12E55" w:rsidP="00003116">
      <w:pPr>
        <w:numPr>
          <w:ilvl w:val="0"/>
          <w:numId w:val="5"/>
        </w:numPr>
        <w:bidi w:val="0"/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un écoulement se fait du l’Est vers la zone de dépression 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>(centre de la zone d’étude).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:rsidR="00D12E55" w:rsidRPr="00D12E55" w:rsidRDefault="00D12E55" w:rsidP="00003116">
      <w:pPr>
        <w:numPr>
          <w:ilvl w:val="0"/>
          <w:numId w:val="5"/>
        </w:numPr>
        <w:bidi w:val="0"/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un écoulement se fait du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Nord </w:t>
      </w:r>
      <w:r w:rsidR="00003116"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>vers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le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centre </w:t>
      </w:r>
      <w:r w:rsidR="00E655C6">
        <w:rPr>
          <w:rFonts w:ascii="Times New Roman" w:eastAsia="Calibri" w:hAnsi="Times New Roman" w:cs="Times New Roman"/>
          <w:sz w:val="24"/>
          <w:szCs w:val="24"/>
          <w:lang w:val="fr-FR"/>
        </w:rPr>
        <w:t>(la zone de dépression)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>.</w:t>
      </w:r>
    </w:p>
    <w:p w:rsidR="00D12E55" w:rsidRPr="00D12E55" w:rsidRDefault="00D12E55" w:rsidP="00003116">
      <w:pPr>
        <w:bidi w:val="0"/>
        <w:spacing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fr-FR"/>
        </w:rPr>
      </w:pPr>
    </w:p>
    <w:p w:rsidR="00D12E55" w:rsidRPr="00D12E55" w:rsidRDefault="00D12E55" w:rsidP="00003116">
      <w:pPr>
        <w:bidi w:val="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E655C6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2-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Zone Ouest : Les courbes sont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moins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serrées, il y a 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>un écoulement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> :</w:t>
      </w:r>
    </w:p>
    <w:p w:rsidR="00003116" w:rsidRDefault="00D12E55" w:rsidP="00003116">
      <w:pPr>
        <w:numPr>
          <w:ilvl w:val="0"/>
          <w:numId w:val="5"/>
        </w:numPr>
        <w:bidi w:val="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>un écoulement se fait du l’Ouest vers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le centre </w:t>
      </w:r>
      <w:proofErr w:type="gramStart"/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>(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la</w:t>
      </w:r>
      <w:proofErr w:type="gramEnd"/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zone de dépression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>).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</w:p>
    <w:p w:rsidR="00003116" w:rsidRDefault="00003116" w:rsidP="00003116">
      <w:pPr>
        <w:bidi w:val="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E655C6">
        <w:rPr>
          <w:rFonts w:ascii="Times New Roman" w:eastAsia="Calibri" w:hAnsi="Times New Roman" w:cs="Times New Roman"/>
          <w:b/>
          <w:bCs/>
          <w:sz w:val="24"/>
          <w:szCs w:val="24"/>
          <w:lang w:val="fr-FR"/>
        </w:rPr>
        <w:t>3-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Zone Sud : 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>Les courbes sont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>serrées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, il y a un</w:t>
      </w:r>
      <w:r w:rsidRPr="00003116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>écoulement :</w:t>
      </w:r>
    </w:p>
    <w:p w:rsidR="00D12E55" w:rsidRPr="00B979FD" w:rsidRDefault="00003116" w:rsidP="00B979FD">
      <w:pPr>
        <w:pStyle w:val="Paragraphedeliste"/>
        <w:numPr>
          <w:ilvl w:val="0"/>
          <w:numId w:val="5"/>
        </w:numPr>
        <w:bidi w:val="0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4"/>
          <w:lang w:val="fr-FR"/>
        </w:rPr>
        <w:t>un</w:t>
      </w:r>
      <w:r w:rsidRPr="00003116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>écoulement se fait du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Sud 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>vers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le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centre </w:t>
      </w:r>
      <w:r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(la zone de dépression). </w:t>
      </w:r>
    </w:p>
    <w:p w:rsidR="00D12E55" w:rsidRPr="00D12E55" w:rsidRDefault="00D12E55" w:rsidP="00D12E55">
      <w:pPr>
        <w:bidi w:val="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>L’écoulement suit la topographie et l’allure des courbes iso pièzes.</w:t>
      </w:r>
    </w:p>
    <w:p w:rsidR="00D12E55" w:rsidRPr="00D12E55" w:rsidRDefault="00D12E55" w:rsidP="00003116">
      <w:pPr>
        <w:bidi w:val="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Le niveau piézométrique mesuré subit 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>une fai</w:t>
      </w:r>
      <w:r w:rsidR="00003116">
        <w:rPr>
          <w:rFonts w:ascii="Calibri" w:eastAsia="Calibri" w:hAnsi="Calibri" w:cs="Times New Roman"/>
          <w:sz w:val="24"/>
          <w:szCs w:val="24"/>
          <w:lang w:val="fr-FR"/>
        </w:rPr>
        <w:t>b</w:t>
      </w:r>
      <w:r w:rsidR="00003116">
        <w:rPr>
          <w:rFonts w:ascii="Times New Roman" w:eastAsia="Calibri" w:hAnsi="Times New Roman" w:cs="Times New Roman"/>
          <w:sz w:val="24"/>
          <w:szCs w:val="24"/>
          <w:lang w:val="fr-FR"/>
        </w:rPr>
        <w:t>le</w:t>
      </w:r>
      <w:r w:rsidR="001217EC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fluctuation</w:t>
      </w:r>
      <w:r w:rsidRPr="00D12E55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d’une période à l’autre.</w:t>
      </w:r>
    </w:p>
    <w:p w:rsidR="007B2CA0" w:rsidRPr="007B2CA0" w:rsidRDefault="007B2CA0" w:rsidP="00B979FD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7B2CA0">
        <w:rPr>
          <w:rFonts w:ascii="Times New Roman" w:hAnsi="Times New Roman" w:cs="Times New Roman"/>
          <w:b/>
          <w:bCs/>
          <w:sz w:val="24"/>
          <w:szCs w:val="24"/>
          <w:lang w:val="fr-FR"/>
        </w:rPr>
        <w:t>II</w:t>
      </w:r>
      <w:r w:rsidR="004267ED">
        <w:rPr>
          <w:rFonts w:ascii="Times New Roman" w:hAnsi="Times New Roman" w:cs="Times New Roman"/>
          <w:b/>
          <w:bCs/>
          <w:sz w:val="24"/>
          <w:szCs w:val="24"/>
          <w:lang w:val="fr-FR"/>
        </w:rPr>
        <w:t>.2</w:t>
      </w:r>
      <w:r w:rsidRPr="007B2CA0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Gradient </w:t>
      </w:r>
      <w:r w:rsidR="00B979FD">
        <w:rPr>
          <w:rFonts w:ascii="Times New Roman" w:hAnsi="Times New Roman" w:cs="Times New Roman"/>
          <w:b/>
          <w:bCs/>
          <w:sz w:val="24"/>
          <w:szCs w:val="24"/>
          <w:lang w:val="fr-FR"/>
        </w:rPr>
        <w:t>h</w:t>
      </w:r>
      <w:r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ydraulique </w:t>
      </w:r>
      <w:r w:rsidRPr="007B2CA0">
        <w:rPr>
          <w:rFonts w:ascii="Times New Roman" w:hAnsi="Times New Roman" w:cs="Times New Roman"/>
          <w:b/>
          <w:bCs/>
          <w:sz w:val="24"/>
          <w:szCs w:val="24"/>
          <w:lang w:val="fr-FR"/>
        </w:rPr>
        <w:t>:</w:t>
      </w:r>
    </w:p>
    <w:p w:rsidR="00B979FD" w:rsidRDefault="00AB07C2" w:rsidP="0024407F">
      <w:pPr>
        <w:spacing w:line="360" w:lineRule="auto"/>
        <w:jc w:val="right"/>
        <w:rPr>
          <w:rFonts w:ascii="Times New Roman" w:hAnsi="Times New Roman" w:cs="Times New Roman"/>
          <w:bCs/>
          <w:sz w:val="24"/>
          <w:szCs w:val="24"/>
          <w:lang w:val="fr-FR"/>
        </w:rPr>
      </w:pPr>
      <w:r>
        <w:rPr>
          <w:rFonts w:ascii="Times New Roman" w:hAnsi="Times New Roman" w:cs="Times New Roman"/>
          <w:bCs/>
          <w:sz w:val="24"/>
          <w:szCs w:val="24"/>
          <w:lang w:val="fr-FR"/>
        </w:rPr>
        <w:t>Le gradient hydraulique</w:t>
      </w:r>
      <w:r w:rsidR="007B2CA0" w:rsidRPr="007B2CA0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lang w:val="fr-FR"/>
        </w:rPr>
        <w:t>qui caractérise</w:t>
      </w:r>
      <w:r w:rsidR="0040659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la </w:t>
      </w:r>
      <w:r w:rsidR="007B2CA0" w:rsidRPr="007B2CA0">
        <w:rPr>
          <w:rFonts w:ascii="Times New Roman" w:hAnsi="Times New Roman" w:cs="Times New Roman"/>
          <w:bCs/>
          <w:sz w:val="24"/>
          <w:szCs w:val="24"/>
          <w:lang w:val="fr-FR"/>
        </w:rPr>
        <w:t>zone</w:t>
      </w:r>
      <w:r w:rsidR="00406595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d’étude est uniforme et de l’ordre de 0.01</w:t>
      </w:r>
      <w:r w:rsidR="0024407F">
        <w:rPr>
          <w:rFonts w:ascii="Times New Roman" w:hAnsi="Times New Roman" w:cs="Times New Roman"/>
          <w:bCs/>
          <w:sz w:val="24"/>
          <w:szCs w:val="24"/>
          <w:lang w:val="fr-FR"/>
        </w:rPr>
        <w:t xml:space="preserve"> selon l’axe Z.</w:t>
      </w:r>
    </w:p>
    <w:p w:rsidR="00D12E55" w:rsidRPr="00B979FD" w:rsidRDefault="007B2CA0" w:rsidP="00406595">
      <w:pPr>
        <w:jc w:val="right"/>
        <w:rPr>
          <w:b/>
          <w:rtl/>
          <w:lang w:val="fr-FR"/>
        </w:rPr>
      </w:pPr>
      <w:r w:rsidRPr="00B979FD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B979FD" w:rsidRPr="00B979FD">
        <w:rPr>
          <w:rFonts w:ascii="Times New Roman" w:hAnsi="Times New Roman" w:cs="Times New Roman"/>
          <w:b/>
          <w:sz w:val="24"/>
          <w:szCs w:val="24"/>
          <w:lang w:val="fr-FR"/>
        </w:rPr>
        <w:t>Ta</w:t>
      </w:r>
      <w:r w:rsidR="00B979FD" w:rsidRPr="00B979FD">
        <w:rPr>
          <w:rFonts w:ascii="Calibri" w:hAnsi="Calibri" w:cs="Times New Roman"/>
          <w:b/>
          <w:sz w:val="24"/>
          <w:szCs w:val="24"/>
          <w:lang w:val="fr-FR"/>
        </w:rPr>
        <w:t>b</w:t>
      </w:r>
      <w:r w:rsidR="00B979FD" w:rsidRPr="00B979FD">
        <w:rPr>
          <w:rFonts w:ascii="Times New Roman" w:hAnsi="Times New Roman" w:cs="Times New Roman"/>
          <w:b/>
          <w:sz w:val="24"/>
          <w:szCs w:val="24"/>
          <w:lang w:val="fr-FR"/>
        </w:rPr>
        <w:t>leau n° 2 : Gradient hydraulique</w:t>
      </w:r>
    </w:p>
    <w:tbl>
      <w:tblPr>
        <w:tblStyle w:val="Grilledutableau"/>
        <w:tblW w:w="0" w:type="auto"/>
        <w:tblLook w:val="04A0"/>
      </w:tblPr>
      <w:tblGrid>
        <w:gridCol w:w="1261"/>
        <w:gridCol w:w="2000"/>
        <w:gridCol w:w="1525"/>
      </w:tblGrid>
      <w:tr w:rsidR="00B979FD" w:rsidTr="00B979FD">
        <w:tc>
          <w:tcPr>
            <w:tcW w:w="1261" w:type="dxa"/>
            <w:vAlign w:val="center"/>
          </w:tcPr>
          <w:p w:rsidR="00B979FD" w:rsidRPr="008D0122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0122">
              <w:rPr>
                <w:rFonts w:asciiTheme="majorBidi" w:hAnsiTheme="majorBidi" w:cstheme="majorBidi"/>
                <w:b/>
                <w:bCs/>
              </w:rPr>
              <w:t>Zones</w:t>
            </w:r>
          </w:p>
        </w:tc>
        <w:tc>
          <w:tcPr>
            <w:tcW w:w="2000" w:type="dxa"/>
            <w:vAlign w:val="center"/>
          </w:tcPr>
          <w:p w:rsidR="00B979FD" w:rsidRPr="008D0122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8D0122">
              <w:rPr>
                <w:rFonts w:asciiTheme="majorBidi" w:hAnsiTheme="majorBidi" w:cstheme="majorBidi"/>
                <w:b/>
                <w:bCs/>
              </w:rPr>
              <w:t>Mars</w:t>
            </w:r>
            <w:r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8D0122">
              <w:rPr>
                <w:rFonts w:asciiTheme="majorBidi" w:hAnsiTheme="majorBidi" w:cstheme="majorBidi"/>
                <w:b/>
                <w:bCs/>
              </w:rPr>
              <w:t>200</w:t>
            </w:r>
            <w:r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1525" w:type="dxa"/>
            <w:vAlign w:val="center"/>
          </w:tcPr>
          <w:p w:rsidR="00B979FD" w:rsidRPr="008D0122" w:rsidRDefault="00B979FD" w:rsidP="00B979FD">
            <w:pPr>
              <w:tabs>
                <w:tab w:val="left" w:pos="1840"/>
              </w:tabs>
              <w:spacing w:line="276" w:lineRule="auto"/>
              <w:rPr>
                <w:rFonts w:asciiTheme="majorBidi" w:hAnsiTheme="majorBidi" w:cstheme="majorBidi"/>
                <w:b/>
                <w:bCs/>
              </w:rPr>
            </w:pPr>
            <w:proofErr w:type="spellStart"/>
            <w:r w:rsidRPr="00B979FD">
              <w:rPr>
                <w:rFonts w:asciiTheme="majorBidi" w:hAnsiTheme="majorBidi" w:cstheme="majorBidi"/>
                <w:b/>
                <w:bCs/>
              </w:rPr>
              <w:t>Octobre</w:t>
            </w:r>
            <w:proofErr w:type="spellEnd"/>
            <w:r>
              <w:rPr>
                <w:rFonts w:asciiTheme="majorBidi" w:hAnsiTheme="majorBidi" w:cstheme="majorBidi"/>
                <w:b/>
                <w:bCs/>
              </w:rPr>
              <w:t xml:space="preserve"> 2012</w:t>
            </w:r>
          </w:p>
        </w:tc>
      </w:tr>
      <w:tr w:rsidR="00B979FD" w:rsidTr="00B979FD">
        <w:tc>
          <w:tcPr>
            <w:tcW w:w="1261" w:type="dxa"/>
            <w:vAlign w:val="center"/>
          </w:tcPr>
          <w:p w:rsidR="00B979FD" w:rsidRPr="009757A7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757A7">
              <w:rPr>
                <w:rFonts w:asciiTheme="majorBidi" w:hAnsiTheme="majorBidi" w:cstheme="majorBidi"/>
                <w:b/>
                <w:bCs/>
              </w:rPr>
              <w:t>a</w:t>
            </w:r>
          </w:p>
        </w:tc>
        <w:tc>
          <w:tcPr>
            <w:tcW w:w="2000" w:type="dxa"/>
            <w:vAlign w:val="center"/>
          </w:tcPr>
          <w:p w:rsidR="00B979FD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525" w:type="dxa"/>
            <w:vAlign w:val="center"/>
          </w:tcPr>
          <w:p w:rsidR="00B979FD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</w:tr>
      <w:tr w:rsidR="00B979FD" w:rsidTr="00B979FD">
        <w:tc>
          <w:tcPr>
            <w:tcW w:w="1261" w:type="dxa"/>
            <w:vAlign w:val="center"/>
          </w:tcPr>
          <w:p w:rsidR="00B979FD" w:rsidRPr="009757A7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</w:t>
            </w:r>
          </w:p>
        </w:tc>
        <w:tc>
          <w:tcPr>
            <w:tcW w:w="2000" w:type="dxa"/>
            <w:vAlign w:val="center"/>
          </w:tcPr>
          <w:p w:rsidR="00B979FD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525" w:type="dxa"/>
            <w:vAlign w:val="center"/>
          </w:tcPr>
          <w:p w:rsidR="00B979FD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</w:tr>
      <w:tr w:rsidR="00B979FD" w:rsidTr="00B979FD">
        <w:tc>
          <w:tcPr>
            <w:tcW w:w="1261" w:type="dxa"/>
            <w:vAlign w:val="center"/>
          </w:tcPr>
          <w:p w:rsidR="00B979FD" w:rsidRPr="009757A7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d</w:t>
            </w:r>
          </w:p>
        </w:tc>
        <w:tc>
          <w:tcPr>
            <w:tcW w:w="2000" w:type="dxa"/>
            <w:vAlign w:val="center"/>
          </w:tcPr>
          <w:p w:rsidR="00B979FD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  <w:tc>
          <w:tcPr>
            <w:tcW w:w="1525" w:type="dxa"/>
            <w:vAlign w:val="center"/>
          </w:tcPr>
          <w:p w:rsidR="00B979FD" w:rsidRDefault="00B979FD" w:rsidP="0022421E">
            <w:pPr>
              <w:tabs>
                <w:tab w:val="left" w:pos="1840"/>
              </w:tabs>
              <w:spacing w:line="276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0.01</w:t>
            </w:r>
          </w:p>
        </w:tc>
      </w:tr>
    </w:tbl>
    <w:p w:rsidR="00B979FD" w:rsidRDefault="00B979FD" w:rsidP="00B979FD">
      <w:pPr>
        <w:rPr>
          <w:rtl/>
          <w:lang w:val="fr-FR"/>
        </w:rPr>
      </w:pPr>
    </w:p>
    <w:p w:rsidR="00EE4DF7" w:rsidRPr="00E655C6" w:rsidRDefault="00EE4DF7" w:rsidP="00E655C6">
      <w:pPr>
        <w:jc w:val="right"/>
        <w:rPr>
          <w:rFonts w:ascii="Times New Roman" w:hAnsi="Times New Roman" w:cs="Times New Roman"/>
          <w:sz w:val="32"/>
          <w:szCs w:val="32"/>
          <w:rtl/>
          <w:lang w:val="fr-FR"/>
        </w:rPr>
      </w:pPr>
      <w:r w:rsidRPr="0024407F">
        <w:rPr>
          <w:rFonts w:ascii="Times New Roman" w:hAnsi="Times New Roman" w:cs="Times New Roman"/>
          <w:b/>
          <w:bCs/>
          <w:sz w:val="28"/>
          <w:szCs w:val="28"/>
          <w:lang w:val="fr-FR"/>
        </w:rPr>
        <w:t>Conclusion</w:t>
      </w:r>
      <w:r w:rsidR="0024407F">
        <w:rPr>
          <w:rFonts w:ascii="Times New Roman" w:hAnsi="Times New Roman" w:cs="Times New Roman"/>
          <w:b/>
          <w:bCs/>
          <w:sz w:val="32"/>
          <w:szCs w:val="32"/>
          <w:lang w:val="fr-FR"/>
        </w:rPr>
        <w:t xml:space="preserve"> : </w:t>
      </w:r>
    </w:p>
    <w:p w:rsidR="0043163A" w:rsidRDefault="005065BC" w:rsidP="0024407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fr-FR"/>
        </w:rPr>
      </w:pPr>
      <w:r w:rsidRPr="005065BC">
        <w:rPr>
          <w:rFonts w:ascii="Times New Roman" w:hAnsi="Times New Roman" w:cs="Times New Roman"/>
          <w:sz w:val="24"/>
          <w:szCs w:val="24"/>
          <w:lang w:val="fr-FR"/>
        </w:rPr>
        <w:t>L’analyse des cartes piézométriques de notre zone d’étude montre :</w:t>
      </w:r>
    </w:p>
    <w:p w:rsidR="00B979FD" w:rsidRDefault="00B979FD" w:rsidP="0024407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On a trois zones</w:t>
      </w:r>
      <w:r w:rsidR="00190C0D">
        <w:rPr>
          <w:rFonts w:ascii="Times New Roman" w:hAnsi="Times New Roman" w:cs="Times New Roman"/>
          <w:sz w:val="24"/>
          <w:szCs w:val="24"/>
          <w:lang w:val="fr-FR"/>
        </w:rPr>
        <w:t xml:space="preserve"> à fort écoulement de Sud vers le centre et de</w:t>
      </w:r>
      <w:r w:rsidR="00190C0D" w:rsidRPr="00190C0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90C0D">
        <w:rPr>
          <w:rFonts w:ascii="Times New Roman" w:hAnsi="Times New Roman" w:cs="Times New Roman"/>
          <w:sz w:val="24"/>
          <w:szCs w:val="24"/>
          <w:lang w:val="fr-FR"/>
        </w:rPr>
        <w:t xml:space="preserve">l’Est vers le </w:t>
      </w:r>
      <w:proofErr w:type="gramStart"/>
      <w:r w:rsidR="00190C0D">
        <w:rPr>
          <w:rFonts w:ascii="Times New Roman" w:hAnsi="Times New Roman" w:cs="Times New Roman"/>
          <w:sz w:val="24"/>
          <w:szCs w:val="24"/>
          <w:lang w:val="fr-FR"/>
        </w:rPr>
        <w:t>centre .</w:t>
      </w:r>
      <w:proofErr w:type="gramEnd"/>
      <w:r w:rsidR="00190C0D">
        <w:rPr>
          <w:rFonts w:ascii="Times New Roman" w:hAnsi="Times New Roman" w:cs="Times New Roman"/>
          <w:sz w:val="24"/>
          <w:szCs w:val="24"/>
          <w:lang w:val="fr-FR"/>
        </w:rPr>
        <w:t xml:space="preserve">   </w:t>
      </w:r>
      <w:r w:rsidR="0043163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5F2A9B">
        <w:rPr>
          <w:rFonts w:ascii="Times New Roman" w:hAnsi="Times New Roman" w:cs="Times New Roman"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B979FD" w:rsidRPr="00B979FD" w:rsidRDefault="00B979FD" w:rsidP="0024407F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  <w:lang w:val="fr-FR"/>
        </w:rPr>
      </w:pPr>
      <w:r w:rsidRPr="00B979FD">
        <w:rPr>
          <w:rFonts w:asciiTheme="majorBidi" w:hAnsiTheme="majorBidi" w:cstheme="majorBidi"/>
          <w:sz w:val="24"/>
          <w:szCs w:val="24"/>
          <w:lang w:val="fr-FR"/>
        </w:rPr>
        <w:t>Les valeurs du gradient hydrauliqu</w:t>
      </w:r>
      <w:r>
        <w:rPr>
          <w:rFonts w:asciiTheme="majorBidi" w:hAnsiTheme="majorBidi" w:cstheme="majorBidi"/>
          <w:sz w:val="24"/>
          <w:szCs w:val="24"/>
          <w:lang w:val="fr-FR"/>
        </w:rPr>
        <w:t>e sont les même pour les deux périodes</w:t>
      </w:r>
      <w:r w:rsidR="005F2A9B">
        <w:rPr>
          <w:rFonts w:asciiTheme="majorBidi" w:hAnsiTheme="majorBidi" w:cstheme="majorBidi"/>
          <w:sz w:val="24"/>
          <w:szCs w:val="24"/>
          <w:lang w:val="fr-FR"/>
        </w:rPr>
        <w:t xml:space="preserve"> 0.01</w:t>
      </w:r>
    </w:p>
    <w:p w:rsidR="00B979FD" w:rsidRPr="00B979FD" w:rsidRDefault="00B979FD" w:rsidP="00E655C6">
      <w:pPr>
        <w:jc w:val="right"/>
        <w:rPr>
          <w:rFonts w:ascii="Times New Roman" w:hAnsi="Times New Roman" w:cs="Times New Roman"/>
          <w:sz w:val="24"/>
          <w:szCs w:val="24"/>
          <w:lang w:val="fr-FR"/>
        </w:rPr>
      </w:pPr>
    </w:p>
    <w:p w:rsidR="005065BC" w:rsidRPr="00D12E55" w:rsidRDefault="005065BC" w:rsidP="0024407F">
      <w:pPr>
        <w:rPr>
          <w:lang w:val="fr-FR"/>
        </w:rPr>
      </w:pPr>
    </w:p>
    <w:sectPr w:rsidR="005065BC" w:rsidRPr="00D12E55" w:rsidSect="0043163A">
      <w:pgSz w:w="11906" w:h="16838"/>
      <w:pgMar w:top="1134" w:right="1134" w:bottom="1134" w:left="1418" w:header="709" w:footer="567" w:gutter="0"/>
      <w:pgNumType w:start="5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6FB" w:rsidRDefault="009256FB" w:rsidP="006F760B">
      <w:pPr>
        <w:spacing w:after="0" w:line="240" w:lineRule="auto"/>
      </w:pPr>
      <w:r>
        <w:separator/>
      </w:r>
    </w:p>
  </w:endnote>
  <w:endnote w:type="continuationSeparator" w:id="1">
    <w:p w:rsidR="009256FB" w:rsidRDefault="009256FB" w:rsidP="006F7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  <w:rtl/>
      </w:rPr>
      <w:id w:val="2685000"/>
      <w:docPartObj>
        <w:docPartGallery w:val="Page Numbers (Bottom of Page)"/>
        <w:docPartUnique/>
      </w:docPartObj>
    </w:sdtPr>
    <w:sdtContent>
      <w:p w:rsidR="00506CA6" w:rsidRDefault="00506CA6">
        <w:pPr>
          <w:pStyle w:val="Pieddepage"/>
          <w:jc w:val="center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fldSimple w:instr=" PAGE    \* MERGEFORMAT ">
          <w:r w:rsidR="0024407F" w:rsidRPr="0024407F">
            <w:rPr>
              <w:rFonts w:asciiTheme="majorHAnsi" w:hAnsiTheme="majorHAnsi"/>
              <w:noProof/>
              <w:sz w:val="28"/>
              <w:szCs w:val="28"/>
              <w:rtl/>
            </w:rPr>
            <w:t>55</w:t>
          </w:r>
        </w:fldSimple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FA30CF" w:rsidRDefault="00FA30CF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6FB" w:rsidRDefault="009256FB" w:rsidP="006F760B">
      <w:pPr>
        <w:spacing w:after="0" w:line="240" w:lineRule="auto"/>
      </w:pPr>
      <w:r>
        <w:separator/>
      </w:r>
    </w:p>
  </w:footnote>
  <w:footnote w:type="continuationSeparator" w:id="1">
    <w:p w:rsidR="009256FB" w:rsidRDefault="009256FB" w:rsidP="006F7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 w:cstheme="majorBidi"/>
        <w:sz w:val="32"/>
        <w:szCs w:val="32"/>
        <w:rtl/>
      </w:rPr>
      <w:alias w:val="Titre"/>
      <w:id w:val="77738743"/>
      <w:placeholder>
        <w:docPart w:val="BF9D9591C20D4CC39CF9A09F5ECBF309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3071C" w:rsidRPr="0093071C" w:rsidRDefault="00466576" w:rsidP="00466576">
        <w:pPr>
          <w:pStyle w:val="En-tte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  <w:lang w:val="fr-FR"/>
          </w:rPr>
        </w:pPr>
        <w:proofErr w:type="spellStart"/>
        <w:r w:rsidRPr="00466576">
          <w:rPr>
            <w:rFonts w:ascii="Cambria" w:hAnsi="Cambria" w:cstheme="majorBidi"/>
            <w:sz w:val="32"/>
            <w:szCs w:val="32"/>
          </w:rPr>
          <w:t>Chapitre</w:t>
        </w:r>
        <w:proofErr w:type="spellEnd"/>
        <w:r>
          <w:rPr>
            <w:rFonts w:ascii="Cambria" w:hAnsi="Cambria" w:cstheme="majorBidi"/>
            <w:sz w:val="32"/>
            <w:szCs w:val="32"/>
          </w:rPr>
          <w:t xml:space="preserve"> </w:t>
        </w:r>
        <w:r w:rsidRPr="00466576">
          <w:rPr>
            <w:rFonts w:ascii="Cambria" w:hAnsi="Cambria" w:cstheme="majorBidi"/>
            <w:sz w:val="32"/>
            <w:szCs w:val="32"/>
          </w:rPr>
          <w:t>IV</w:t>
        </w:r>
        <w:r>
          <w:rPr>
            <w:rFonts w:ascii="Cambria" w:hAnsi="Cambria" w:cstheme="majorBidi"/>
            <w:sz w:val="32"/>
            <w:szCs w:val="32"/>
          </w:rPr>
          <w:t xml:space="preserve">                                                                Etude </w:t>
        </w:r>
        <w:proofErr w:type="spellStart"/>
        <w:r>
          <w:rPr>
            <w:rFonts w:ascii="Cambria" w:hAnsi="Cambria" w:cstheme="majorBidi"/>
            <w:sz w:val="32"/>
            <w:szCs w:val="32"/>
          </w:rPr>
          <w:t>hydrogéologique</w:t>
        </w:r>
        <w:proofErr w:type="spellEnd"/>
        <w:r>
          <w:rPr>
            <w:rFonts w:ascii="Cambria" w:hAnsi="Cambria" w:cstheme="majorBidi"/>
            <w:sz w:val="32"/>
            <w:szCs w:val="32"/>
          </w:rPr>
          <w:t xml:space="preserve"> </w:t>
        </w:r>
      </w:p>
    </w:sdtContent>
  </w:sdt>
  <w:p w:rsidR="006F760B" w:rsidRPr="0093071C" w:rsidRDefault="006F760B" w:rsidP="00B95EE6">
    <w:pPr>
      <w:pStyle w:val="En-tte"/>
      <w:tabs>
        <w:tab w:val="left" w:pos="1826"/>
        <w:tab w:val="right" w:pos="11056"/>
      </w:tabs>
      <w:jc w:val="center"/>
      <w:rPr>
        <w:i/>
        <w:lang w:val="fr-F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6"/>
      </v:shape>
    </w:pict>
  </w:numPicBullet>
  <w:abstractNum w:abstractNumId="0">
    <w:nsid w:val="1172080E"/>
    <w:multiLevelType w:val="hybridMultilevel"/>
    <w:tmpl w:val="8BEA0648"/>
    <w:lvl w:ilvl="0" w:tplc="040C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12C657B1"/>
    <w:multiLevelType w:val="hybridMultilevel"/>
    <w:tmpl w:val="EA38E686"/>
    <w:lvl w:ilvl="0" w:tplc="33A6CF18">
      <w:start w:val="1"/>
      <w:numFmt w:val="bullet"/>
      <w:lvlText w:val=""/>
      <w:lvlJc w:val="left"/>
      <w:pPr>
        <w:ind w:left="3763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25" w:hanging="360"/>
      </w:pPr>
      <w:rPr>
        <w:rFonts w:ascii="Wingdings" w:hAnsi="Wingdings" w:hint="default"/>
      </w:rPr>
    </w:lvl>
  </w:abstractNum>
  <w:abstractNum w:abstractNumId="2">
    <w:nsid w:val="1FF07936"/>
    <w:multiLevelType w:val="hybridMultilevel"/>
    <w:tmpl w:val="1A6C2872"/>
    <w:lvl w:ilvl="0" w:tplc="040C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3903B12"/>
    <w:multiLevelType w:val="hybridMultilevel"/>
    <w:tmpl w:val="9CC84064"/>
    <w:lvl w:ilvl="0" w:tplc="0588ADCA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837FAB"/>
    <w:multiLevelType w:val="hybridMultilevel"/>
    <w:tmpl w:val="0FAA43E6"/>
    <w:lvl w:ilvl="0" w:tplc="F1864EA2">
      <w:numFmt w:val="bullet"/>
      <w:lvlText w:val="-"/>
      <w:lvlJc w:val="left"/>
      <w:pPr>
        <w:ind w:left="160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5">
    <w:nsid w:val="55BD039F"/>
    <w:multiLevelType w:val="hybridMultilevel"/>
    <w:tmpl w:val="50E4893A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59D7D87"/>
    <w:multiLevelType w:val="hybridMultilevel"/>
    <w:tmpl w:val="D9FC32A6"/>
    <w:lvl w:ilvl="0" w:tplc="040C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9B466BC"/>
    <w:multiLevelType w:val="hybridMultilevel"/>
    <w:tmpl w:val="16E226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1F47A0B"/>
    <w:multiLevelType w:val="hybridMultilevel"/>
    <w:tmpl w:val="1C2AC9CC"/>
    <w:lvl w:ilvl="0" w:tplc="00DC3FF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8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41456"/>
    <w:rsid w:val="00001480"/>
    <w:rsid w:val="00003116"/>
    <w:rsid w:val="0000317F"/>
    <w:rsid w:val="00072203"/>
    <w:rsid w:val="000A6EE0"/>
    <w:rsid w:val="000C2C85"/>
    <w:rsid w:val="000E4FB4"/>
    <w:rsid w:val="00105E21"/>
    <w:rsid w:val="001066A1"/>
    <w:rsid w:val="001110CD"/>
    <w:rsid w:val="001217EC"/>
    <w:rsid w:val="00190C0D"/>
    <w:rsid w:val="0020563A"/>
    <w:rsid w:val="0024407F"/>
    <w:rsid w:val="00252911"/>
    <w:rsid w:val="00291BB6"/>
    <w:rsid w:val="002D2ADB"/>
    <w:rsid w:val="002F50EE"/>
    <w:rsid w:val="002F77C4"/>
    <w:rsid w:val="003372A4"/>
    <w:rsid w:val="003551E2"/>
    <w:rsid w:val="00392326"/>
    <w:rsid w:val="003955E4"/>
    <w:rsid w:val="00406595"/>
    <w:rsid w:val="004267ED"/>
    <w:rsid w:val="004277C5"/>
    <w:rsid w:val="0043163A"/>
    <w:rsid w:val="004627C8"/>
    <w:rsid w:val="00466576"/>
    <w:rsid w:val="004668CF"/>
    <w:rsid w:val="005065BC"/>
    <w:rsid w:val="00506CA6"/>
    <w:rsid w:val="00537619"/>
    <w:rsid w:val="00561347"/>
    <w:rsid w:val="00570C4D"/>
    <w:rsid w:val="005D13B0"/>
    <w:rsid w:val="005F2A9B"/>
    <w:rsid w:val="00620987"/>
    <w:rsid w:val="00622FBD"/>
    <w:rsid w:val="00644598"/>
    <w:rsid w:val="006C7AE5"/>
    <w:rsid w:val="006F760B"/>
    <w:rsid w:val="00713DA5"/>
    <w:rsid w:val="0072563F"/>
    <w:rsid w:val="007B2CA0"/>
    <w:rsid w:val="008143FB"/>
    <w:rsid w:val="008900E1"/>
    <w:rsid w:val="009256FB"/>
    <w:rsid w:val="0093071C"/>
    <w:rsid w:val="00947729"/>
    <w:rsid w:val="00951569"/>
    <w:rsid w:val="00962A80"/>
    <w:rsid w:val="00984CA5"/>
    <w:rsid w:val="009A7C1F"/>
    <w:rsid w:val="00A25E11"/>
    <w:rsid w:val="00A42A3C"/>
    <w:rsid w:val="00A57271"/>
    <w:rsid w:val="00A86C27"/>
    <w:rsid w:val="00AB07C2"/>
    <w:rsid w:val="00AC4828"/>
    <w:rsid w:val="00AD076B"/>
    <w:rsid w:val="00B02DCB"/>
    <w:rsid w:val="00B2186A"/>
    <w:rsid w:val="00B236BE"/>
    <w:rsid w:val="00B26F85"/>
    <w:rsid w:val="00B75292"/>
    <w:rsid w:val="00B95EE6"/>
    <w:rsid w:val="00B979FD"/>
    <w:rsid w:val="00BA4CC0"/>
    <w:rsid w:val="00BD26F3"/>
    <w:rsid w:val="00BF1B60"/>
    <w:rsid w:val="00C23DE1"/>
    <w:rsid w:val="00C55C0A"/>
    <w:rsid w:val="00C6620F"/>
    <w:rsid w:val="00CC5EB6"/>
    <w:rsid w:val="00CE6B68"/>
    <w:rsid w:val="00CF5D56"/>
    <w:rsid w:val="00D1151D"/>
    <w:rsid w:val="00D12E55"/>
    <w:rsid w:val="00E365BA"/>
    <w:rsid w:val="00E62B83"/>
    <w:rsid w:val="00E655C6"/>
    <w:rsid w:val="00EE4DF7"/>
    <w:rsid w:val="00F07D89"/>
    <w:rsid w:val="00F1199E"/>
    <w:rsid w:val="00F3221E"/>
    <w:rsid w:val="00F405E1"/>
    <w:rsid w:val="00F41456"/>
    <w:rsid w:val="00F434DD"/>
    <w:rsid w:val="00F4702C"/>
    <w:rsid w:val="00F569A8"/>
    <w:rsid w:val="00F72900"/>
    <w:rsid w:val="00FA3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7" type="connector" idref="#_x0000_s1053"/>
        <o:r id="V:Rule18" type="connector" idref="#_x0000_s1050"/>
        <o:r id="V:Rule19" type="connector" idref="#_x0000_s1077"/>
        <o:r id="V:Rule20" type="connector" idref="#_x0000_s1072"/>
        <o:r id="V:Rule21" type="connector" idref="#_x0000_s1076"/>
        <o:r id="V:Rule22" type="connector" idref="#_x0000_s1048"/>
        <o:r id="V:Rule23" type="connector" idref="#_x0000_s1051"/>
        <o:r id="V:Rule24" type="connector" idref="#_x0000_s1073"/>
        <o:r id="V:Rule25" type="connector" idref="#_x0000_s1079"/>
        <o:r id="V:Rule26" type="connector" idref="#_x0000_s1075"/>
        <o:r id="V:Rule27" type="connector" idref="#_x0000_s1071"/>
        <o:r id="V:Rule28" type="connector" idref="#_x0000_s1052"/>
        <o:r id="V:Rule29" type="connector" idref="#_x0000_s1049"/>
        <o:r id="V:Rule30" type="connector" idref="#_x0000_s1078"/>
        <o:r id="V:Rule31" type="connector" idref="#_x0000_s1047"/>
        <o:r id="V:Rule32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598"/>
    <w:pPr>
      <w:bidi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72A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6F7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F760B"/>
  </w:style>
  <w:style w:type="paragraph" w:styleId="Pieddepage">
    <w:name w:val="footer"/>
    <w:basedOn w:val="Normal"/>
    <w:link w:val="PieddepageCar"/>
    <w:uiPriority w:val="99"/>
    <w:unhideWhenUsed/>
    <w:rsid w:val="006F7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F760B"/>
  </w:style>
  <w:style w:type="table" w:customStyle="1" w:styleId="MediumShading1-Accent11">
    <w:name w:val="Medium Shading 1 - Accent 11"/>
    <w:basedOn w:val="TableauNormal"/>
    <w:uiPriority w:val="63"/>
    <w:rsid w:val="005D13B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620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20987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F72900"/>
    <w:pPr>
      <w:bidi/>
      <w:spacing w:after="0" w:line="240" w:lineRule="auto"/>
    </w:pPr>
  </w:style>
  <w:style w:type="table" w:styleId="Grilledutableau">
    <w:name w:val="Table Grid"/>
    <w:basedOn w:val="TableauNormal"/>
    <w:uiPriority w:val="59"/>
    <w:rsid w:val="00BD26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eclaire-Accent11">
    <w:name w:val="Liste claire - Accent 11"/>
    <w:basedOn w:val="TableauNormal"/>
    <w:uiPriority w:val="61"/>
    <w:rsid w:val="00F569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77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F9D9591C20D4CC39CF9A09F5ECBF3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531E7C-9C89-4CE4-AFD3-00D7EB1E14D6}"/>
      </w:docPartPr>
      <w:docPartBody>
        <w:p w:rsidR="00692CD8" w:rsidRDefault="00DB313C" w:rsidP="00DB313C">
          <w:pPr>
            <w:pStyle w:val="BF9D9591C20D4CC39CF9A09F5ECBF309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[Tapez le titre du document]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278C3"/>
    <w:rsid w:val="00430218"/>
    <w:rsid w:val="00692CD8"/>
    <w:rsid w:val="00D278C3"/>
    <w:rsid w:val="00DB3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313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249A2239B1384F10B633535200ECD157">
    <w:name w:val="249A2239B1384F10B633535200ECD157"/>
    <w:rsid w:val="00D278C3"/>
  </w:style>
  <w:style w:type="paragraph" w:customStyle="1" w:styleId="C93D4984E3A74FCB97E07F1225E67C78">
    <w:name w:val="C93D4984E3A74FCB97E07F1225E67C78"/>
    <w:rsid w:val="00D278C3"/>
  </w:style>
  <w:style w:type="paragraph" w:customStyle="1" w:styleId="8A211B827F814C26A9A7FF0975485D8E">
    <w:name w:val="8A211B827F814C26A9A7FF0975485D8E"/>
    <w:rsid w:val="00D278C3"/>
  </w:style>
  <w:style w:type="paragraph" w:customStyle="1" w:styleId="DA173B807F2548DFAC23DA095D3113B9">
    <w:name w:val="DA173B807F2548DFAC23DA095D3113B9"/>
    <w:rsid w:val="00D278C3"/>
  </w:style>
  <w:style w:type="paragraph" w:customStyle="1" w:styleId="48F8EFDA2AD342F583B03263A7EF9997">
    <w:name w:val="48F8EFDA2AD342F583B03263A7EF9997"/>
    <w:rsid w:val="00D278C3"/>
  </w:style>
  <w:style w:type="paragraph" w:customStyle="1" w:styleId="BF9D9591C20D4CC39CF9A09F5ECBF309">
    <w:name w:val="BF9D9591C20D4CC39CF9A09F5ECBF309"/>
    <w:rsid w:val="00DB313C"/>
  </w:style>
  <w:style w:type="paragraph" w:customStyle="1" w:styleId="B48D4A17C7B5495D8EDD7FF9B26C952D">
    <w:name w:val="B48D4A17C7B5495D8EDD7FF9B26C952D"/>
    <w:rsid w:val="00DB313C"/>
  </w:style>
  <w:style w:type="paragraph" w:customStyle="1" w:styleId="9A6D60C1C73E417D9CED2D9DE6AA4161">
    <w:name w:val="9A6D60C1C73E417D9CED2D9DE6AA4161"/>
    <w:rsid w:val="00DB313C"/>
  </w:style>
  <w:style w:type="paragraph" w:customStyle="1" w:styleId="022FB8FE75A64F8094C0D1CF6D4A5E07">
    <w:name w:val="022FB8FE75A64F8094C0D1CF6D4A5E07"/>
    <w:rsid w:val="00DB313C"/>
  </w:style>
  <w:style w:type="paragraph" w:customStyle="1" w:styleId="C200056A01334FE19CF12814FFC76325">
    <w:name w:val="C200056A01334FE19CF12814FFC76325"/>
    <w:rsid w:val="00DB313C"/>
  </w:style>
  <w:style w:type="paragraph" w:customStyle="1" w:styleId="0DAF803D93984B3B8C5FB3028A315C94">
    <w:name w:val="0DAF803D93984B3B8C5FB3028A315C94"/>
    <w:rsid w:val="00DB313C"/>
  </w:style>
  <w:style w:type="paragraph" w:customStyle="1" w:styleId="0370E51A5CEB4756B763500038579DC5">
    <w:name w:val="0370E51A5CEB4756B763500038579DC5"/>
    <w:rsid w:val="00DB313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86E2B-4A24-403E-BD0C-0E32349E1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7</Pages>
  <Words>818</Words>
  <Characters>4505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Chapitre IV                                                                Etude hydrogéologique </vt:lpstr>
      <vt:lpstr/>
    </vt:vector>
  </TitlesOfParts>
  <Company/>
  <LinksUpToDate>false</LinksUpToDate>
  <CharactersWithSpaces>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Chapitre IV                                                                Etude hydrogéologique </dc:title>
  <dc:subject/>
  <dc:creator>ABDELKADER</dc:creator>
  <cp:keywords/>
  <dc:description/>
  <cp:lastModifiedBy>chadi</cp:lastModifiedBy>
  <cp:revision>29</cp:revision>
  <dcterms:created xsi:type="dcterms:W3CDTF">2013-04-21T10:56:00Z</dcterms:created>
  <dcterms:modified xsi:type="dcterms:W3CDTF">2008-01-12T02:10:00Z</dcterms:modified>
</cp:coreProperties>
</file>