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3E3C" w:rsidRDefault="003F10D8" w:rsidP="003F10D8">
      <w:pPr>
        <w:jc w:val="center"/>
        <w:rPr>
          <w:rFonts w:ascii="Times New Roman" w:hAnsi="Times New Roman" w:cs="Times New Roman"/>
          <w:b/>
          <w:i/>
          <w:sz w:val="28"/>
          <w:szCs w:val="28"/>
        </w:rPr>
      </w:pPr>
      <w:r w:rsidRPr="003F10D8">
        <w:rPr>
          <w:rFonts w:ascii="Times New Roman" w:hAnsi="Times New Roman" w:cs="Times New Roman"/>
          <w:b/>
          <w:i/>
          <w:sz w:val="28"/>
          <w:szCs w:val="28"/>
        </w:rPr>
        <w:t>Introduction</w:t>
      </w:r>
    </w:p>
    <w:p w:rsidR="001C2CE9" w:rsidRDefault="00941AF0" w:rsidP="009B4FA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 monde des végétaux est plein de ressources et de vertus. D’où l’homme puise non seulement sa nourriture mais aussi des substances actives qui procurent souvent  un bien fait à son organisme parfois affecté de troubles</w:t>
      </w:r>
      <w:r w:rsidR="000B7B6F">
        <w:rPr>
          <w:rFonts w:ascii="Times New Roman" w:hAnsi="Times New Roman" w:cs="Times New Roman"/>
          <w:sz w:val="24"/>
          <w:szCs w:val="24"/>
        </w:rPr>
        <w:t xml:space="preserve"> insidieux</w:t>
      </w:r>
      <w:r>
        <w:rPr>
          <w:rFonts w:ascii="Times New Roman" w:hAnsi="Times New Roman" w:cs="Times New Roman"/>
          <w:sz w:val="24"/>
          <w:szCs w:val="24"/>
        </w:rPr>
        <w:t xml:space="preserve"> (Kadd</w:t>
      </w:r>
      <w:r w:rsidR="000D493F">
        <w:rPr>
          <w:rFonts w:ascii="Times New Roman" w:hAnsi="Times New Roman" w:cs="Times New Roman"/>
          <w:sz w:val="24"/>
          <w:szCs w:val="24"/>
        </w:rPr>
        <w:t>e</w:t>
      </w:r>
      <w:r>
        <w:rPr>
          <w:rFonts w:ascii="Times New Roman" w:hAnsi="Times New Roman" w:cs="Times New Roman"/>
          <w:sz w:val="24"/>
          <w:szCs w:val="24"/>
        </w:rPr>
        <w:t>m, 1990)</w:t>
      </w:r>
      <w:r w:rsidR="000B7B6F">
        <w:rPr>
          <w:rFonts w:ascii="Times New Roman" w:hAnsi="Times New Roman" w:cs="Times New Roman"/>
          <w:sz w:val="24"/>
          <w:szCs w:val="24"/>
        </w:rPr>
        <w:t>.</w:t>
      </w:r>
    </w:p>
    <w:p w:rsidR="000B7B6F" w:rsidRDefault="000B7B6F" w:rsidP="009B4FA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Les plantes médicinales restent encore le premier réservoir de nouveaux médicaments. Elles sont considérées comme source de matière première essentielle pour la découverte de nouvelles molécules nécessaires à la mise au point de futurs médicaments (Maurice, 1997).</w:t>
      </w:r>
    </w:p>
    <w:p w:rsidR="002B1C95" w:rsidRPr="002B1C95" w:rsidRDefault="002B1C95" w:rsidP="009B4FA1">
      <w:pPr>
        <w:autoSpaceDE w:val="0"/>
        <w:autoSpaceDN w:val="0"/>
        <w:adjustRightInd w:val="0"/>
        <w:spacing w:after="0" w:line="360" w:lineRule="auto"/>
        <w:ind w:firstLine="708"/>
        <w:jc w:val="both"/>
        <w:rPr>
          <w:rFonts w:ascii="Times New Roman" w:hAnsi="Times New Roman" w:cs="Times New Roman"/>
          <w:sz w:val="24"/>
          <w:szCs w:val="24"/>
        </w:rPr>
      </w:pPr>
      <w:r w:rsidRPr="002B1C95">
        <w:rPr>
          <w:rFonts w:ascii="Times New Roman" w:hAnsi="Times New Roman" w:cs="Times New Roman"/>
          <w:sz w:val="24"/>
          <w:szCs w:val="24"/>
        </w:rPr>
        <w:t xml:space="preserve">L’étude de la chimie des plantes est toujours d’une brûlante actualité malgré son ancienneté. Cela tient principalement au fait que le règne végétal représente une source importante d’une immense variété de molécules bioactives. Cette matière végétale contient un grand nombre de molécules qui ont des intérêts multiples mis à profit dans l’industrie alimentaire, en cosmétologie et en pharmacie. Parmi ces composés on retrouve, les coumarines, les alcaloïdes, les acides phénoliques, les tannins, les terpènes et les flavonoïdes (Bahorun et </w:t>
      </w:r>
      <w:r w:rsidRPr="002B1C95">
        <w:rPr>
          <w:rFonts w:ascii="Times New Roman" w:hAnsi="Times New Roman" w:cs="Times New Roman"/>
          <w:i/>
          <w:iCs/>
          <w:sz w:val="24"/>
          <w:szCs w:val="24"/>
        </w:rPr>
        <w:t>al</w:t>
      </w:r>
      <w:r w:rsidRPr="002B1C95">
        <w:rPr>
          <w:rFonts w:ascii="Times New Roman" w:hAnsi="Times New Roman" w:cs="Times New Roman"/>
          <w:sz w:val="24"/>
          <w:szCs w:val="24"/>
        </w:rPr>
        <w:t>, 1996).</w:t>
      </w:r>
    </w:p>
    <w:p w:rsidR="002B1C95" w:rsidRPr="002B1C95" w:rsidRDefault="002B1C95" w:rsidP="009B4FA1">
      <w:pPr>
        <w:autoSpaceDE w:val="0"/>
        <w:autoSpaceDN w:val="0"/>
        <w:adjustRightInd w:val="0"/>
        <w:spacing w:after="0" w:line="360" w:lineRule="auto"/>
        <w:ind w:firstLine="708"/>
        <w:jc w:val="both"/>
        <w:rPr>
          <w:rFonts w:ascii="Times New Roman" w:hAnsi="Times New Roman" w:cs="Times New Roman"/>
          <w:sz w:val="24"/>
          <w:szCs w:val="24"/>
        </w:rPr>
      </w:pPr>
      <w:r w:rsidRPr="002B1C95">
        <w:rPr>
          <w:rFonts w:ascii="Times New Roman" w:hAnsi="Times New Roman" w:cs="Times New Roman"/>
          <w:sz w:val="24"/>
          <w:szCs w:val="24"/>
        </w:rPr>
        <w:t>Les polyphénols sont en effet doués de multiples vertus thérapeutiques, ils jouent un rôle très important, principalement, dans la lutte contre les cancers, les maladies cardiovasculaires et la peroxydation lipidique. Expliquant de ce fait leur grande utilisation dans la fabrication des médicaments. Ils interviennent aussi dans la protection des plantes contre les différentes attaques microbiennes (surtout fongiques) risquant de causer la perte d’une grande quantité de végétation (Bruneton, 1999).</w:t>
      </w:r>
    </w:p>
    <w:p w:rsidR="002B1C95" w:rsidRDefault="002B1C95" w:rsidP="009B4FA1">
      <w:pPr>
        <w:spacing w:line="360" w:lineRule="auto"/>
        <w:ind w:firstLine="708"/>
        <w:jc w:val="both"/>
        <w:rPr>
          <w:rFonts w:ascii="Times New Roman" w:hAnsi="Times New Roman" w:cs="Times New Roman"/>
          <w:sz w:val="24"/>
          <w:szCs w:val="24"/>
        </w:rPr>
      </w:pPr>
      <w:r w:rsidRPr="002B1C95">
        <w:rPr>
          <w:rFonts w:ascii="Times New Roman" w:hAnsi="Times New Roman" w:cs="Times New Roman"/>
          <w:sz w:val="24"/>
          <w:szCs w:val="24"/>
        </w:rPr>
        <w:t>Cependant, l’évaluation des propriétés phytopharmaceutiques, antioxydante et antimicrobienne demeure une tache très intéressante et utile, en particulier pour les plantes d’une utilisation rare ou moins fréquente ou non connue dans la médecine traditionnelle. Ces plantes représentent une nouvelle source de composés actifs (Teixeira da Silva, 2004).</w:t>
      </w:r>
    </w:p>
    <w:p w:rsidR="002B1C95" w:rsidRDefault="008F486D" w:rsidP="009B4FA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Notre plante </w:t>
      </w:r>
      <w:r>
        <w:rPr>
          <w:rFonts w:ascii="Times New Roman" w:hAnsi="Times New Roman" w:cs="Times New Roman"/>
          <w:i/>
          <w:iCs/>
          <w:sz w:val="24"/>
          <w:szCs w:val="24"/>
        </w:rPr>
        <w:t>Ruta chalepensis</w:t>
      </w:r>
      <w:r>
        <w:rPr>
          <w:rFonts w:ascii="Times New Roman" w:hAnsi="Times New Roman" w:cs="Times New Roman"/>
          <w:sz w:val="24"/>
          <w:szCs w:val="24"/>
        </w:rPr>
        <w:t>,</w:t>
      </w:r>
      <w:r w:rsidR="007C2C71">
        <w:rPr>
          <w:rFonts w:ascii="Times New Roman" w:hAnsi="Times New Roman" w:cs="Times New Roman"/>
          <w:sz w:val="24"/>
          <w:szCs w:val="24"/>
        </w:rPr>
        <w:t xml:space="preserve"> (Fidjel) est connue pour sa richesse en produits du métabolisme secondaire et particulièrement en polyphénols, flavonoïdes et alcaloïdes (Baba Aissa, 1999).</w:t>
      </w:r>
    </w:p>
    <w:p w:rsidR="00FA0375" w:rsidRDefault="00FA0375" w:rsidP="009B4FA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L’espèce </w:t>
      </w:r>
      <w:r w:rsidRPr="00FA0375">
        <w:rPr>
          <w:rFonts w:ascii="Times New Roman" w:hAnsi="Times New Roman" w:cs="Times New Roman"/>
          <w:i/>
          <w:sz w:val="24"/>
          <w:szCs w:val="24"/>
        </w:rPr>
        <w:t>Ruta</w:t>
      </w:r>
      <w:r>
        <w:rPr>
          <w:rFonts w:ascii="Times New Roman" w:hAnsi="Times New Roman" w:cs="Times New Roman"/>
          <w:sz w:val="24"/>
          <w:szCs w:val="24"/>
        </w:rPr>
        <w:t xml:space="preserve"> est la source de divers catégories de produit naturel avec des activités biologiques y compris l’antifongique, l’antioxydante, phytotoxique, un antidote et activités anti</w:t>
      </w:r>
      <w:r w:rsidR="00FE4972">
        <w:rPr>
          <w:rFonts w:ascii="Times New Roman" w:hAnsi="Times New Roman" w:cs="Times New Roman"/>
          <w:sz w:val="24"/>
          <w:szCs w:val="24"/>
        </w:rPr>
        <w:t>-</w:t>
      </w:r>
      <w:r>
        <w:rPr>
          <w:rFonts w:ascii="Times New Roman" w:hAnsi="Times New Roman" w:cs="Times New Roman"/>
          <w:sz w:val="24"/>
          <w:szCs w:val="24"/>
        </w:rPr>
        <w:t>inflammatoire</w:t>
      </w:r>
      <w:r w:rsidR="00171EE6">
        <w:rPr>
          <w:rFonts w:ascii="Times New Roman" w:hAnsi="Times New Roman" w:cs="Times New Roman"/>
          <w:sz w:val="24"/>
          <w:szCs w:val="24"/>
        </w:rPr>
        <w:t xml:space="preserve"> (Milesi et al.,2001)</w:t>
      </w:r>
      <w:r>
        <w:rPr>
          <w:rFonts w:ascii="Times New Roman" w:hAnsi="Times New Roman" w:cs="Times New Roman"/>
          <w:sz w:val="24"/>
          <w:szCs w:val="24"/>
        </w:rPr>
        <w:t>.</w:t>
      </w:r>
    </w:p>
    <w:p w:rsidR="009514D4" w:rsidRDefault="009514D4" w:rsidP="002B1C95">
      <w:pPr>
        <w:spacing w:line="360" w:lineRule="auto"/>
        <w:jc w:val="both"/>
        <w:rPr>
          <w:rFonts w:ascii="Times New Roman" w:hAnsi="Times New Roman" w:cs="Times New Roman"/>
          <w:iCs/>
          <w:sz w:val="24"/>
          <w:szCs w:val="24"/>
        </w:rPr>
      </w:pPr>
      <w:r>
        <w:rPr>
          <w:rFonts w:ascii="Times New Roman" w:hAnsi="Times New Roman" w:cs="Times New Roman"/>
          <w:i/>
          <w:iCs/>
          <w:sz w:val="24"/>
          <w:szCs w:val="24"/>
        </w:rPr>
        <w:lastRenderedPageBreak/>
        <w:t xml:space="preserve">Ruta chalepensis </w:t>
      </w:r>
      <w:r>
        <w:rPr>
          <w:rFonts w:ascii="Times New Roman" w:hAnsi="Times New Roman" w:cs="Times New Roman"/>
          <w:iCs/>
          <w:sz w:val="24"/>
          <w:szCs w:val="24"/>
        </w:rPr>
        <w:t>est une plante indigène de la région méditerranéenne, elle es</w:t>
      </w:r>
      <w:r w:rsidR="00171EE6">
        <w:rPr>
          <w:rFonts w:ascii="Times New Roman" w:hAnsi="Times New Roman" w:cs="Times New Roman"/>
          <w:iCs/>
          <w:sz w:val="24"/>
          <w:szCs w:val="24"/>
        </w:rPr>
        <w:t>t</w:t>
      </w:r>
      <w:r>
        <w:rPr>
          <w:rFonts w:ascii="Times New Roman" w:hAnsi="Times New Roman" w:cs="Times New Roman"/>
          <w:iCs/>
          <w:sz w:val="24"/>
          <w:szCs w:val="24"/>
        </w:rPr>
        <w:t xml:space="preserve"> </w:t>
      </w:r>
      <w:r w:rsidR="00171EE6">
        <w:rPr>
          <w:rFonts w:ascii="Times New Roman" w:hAnsi="Times New Roman" w:cs="Times New Roman"/>
          <w:iCs/>
          <w:sz w:val="24"/>
          <w:szCs w:val="24"/>
        </w:rPr>
        <w:t>utilisée</w:t>
      </w:r>
      <w:r>
        <w:rPr>
          <w:rFonts w:ascii="Times New Roman" w:hAnsi="Times New Roman" w:cs="Times New Roman"/>
          <w:iCs/>
          <w:sz w:val="24"/>
          <w:szCs w:val="24"/>
        </w:rPr>
        <w:t xml:space="preserve"> </w:t>
      </w:r>
      <w:r w:rsidR="00171EE6">
        <w:rPr>
          <w:rFonts w:ascii="Times New Roman" w:hAnsi="Times New Roman" w:cs="Times New Roman"/>
          <w:iCs/>
          <w:sz w:val="24"/>
          <w:szCs w:val="24"/>
        </w:rPr>
        <w:t>dans la médecine traditionnelle dans de nombreux pays pour le traitement de diverses maladies (Iauk et al.,2004).</w:t>
      </w:r>
    </w:p>
    <w:p w:rsidR="00C14A56" w:rsidRDefault="00263CE8" w:rsidP="002B1C95">
      <w:pPr>
        <w:spacing w:line="360" w:lineRule="auto"/>
        <w:jc w:val="both"/>
        <w:rPr>
          <w:rFonts w:ascii="TimesNewRomanPS-BoldMT" w:hAnsi="TimesNewRomanPS-BoldMT" w:cs="TimesNewRomanPS-BoldMT"/>
          <w:b/>
          <w:bCs/>
          <w:sz w:val="24"/>
          <w:szCs w:val="24"/>
        </w:rPr>
      </w:pPr>
      <w:r>
        <w:rPr>
          <w:rFonts w:ascii="TimesNewRomanPS-BoldMT" w:hAnsi="TimesNewRomanPS-BoldMT" w:cs="TimesNewRomanPS-BoldMT"/>
          <w:b/>
          <w:bCs/>
          <w:sz w:val="24"/>
          <w:szCs w:val="24"/>
        </w:rPr>
        <w:t>Dans ce présent travail, nous avons fixé les objectifs suivants :</w:t>
      </w:r>
    </w:p>
    <w:p w:rsidR="00263CE8" w:rsidRDefault="00263CE8" w:rsidP="00263CE8">
      <w:pPr>
        <w:pStyle w:val="Paragraphedeliste"/>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Faire le dosage des substances biologiques telles que les polyphénols totaux et les flavonoïdes.</w:t>
      </w:r>
    </w:p>
    <w:p w:rsidR="00263CE8" w:rsidRDefault="00263CE8" w:rsidP="00263CE8">
      <w:pPr>
        <w:pStyle w:val="Paragraphedeliste"/>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Etudier l’activité antioxydante des différents échantillons de </w:t>
      </w:r>
      <w:r w:rsidRPr="002E274E">
        <w:rPr>
          <w:rFonts w:ascii="Times New Roman" w:hAnsi="Times New Roman" w:cs="Times New Roman"/>
          <w:i/>
          <w:sz w:val="24"/>
          <w:szCs w:val="24"/>
        </w:rPr>
        <w:t>Ruta chalpensis</w:t>
      </w:r>
      <w:r>
        <w:rPr>
          <w:rFonts w:ascii="Times New Roman" w:hAnsi="Times New Roman" w:cs="Times New Roman"/>
          <w:sz w:val="24"/>
          <w:szCs w:val="24"/>
        </w:rPr>
        <w:t xml:space="preserve"> </w:t>
      </w:r>
      <w:r w:rsidR="00DF5466">
        <w:rPr>
          <w:rFonts w:ascii="Times New Roman" w:hAnsi="Times New Roman" w:cs="Times New Roman"/>
          <w:sz w:val="24"/>
          <w:szCs w:val="24"/>
        </w:rPr>
        <w:t>récoltés</w:t>
      </w:r>
      <w:r>
        <w:rPr>
          <w:rFonts w:ascii="Times New Roman" w:hAnsi="Times New Roman" w:cs="Times New Roman"/>
          <w:sz w:val="24"/>
          <w:szCs w:val="24"/>
        </w:rPr>
        <w:t xml:space="preserve"> durant plusieurs mois par la méthode de piégeage du radical libre DPPH.</w:t>
      </w:r>
    </w:p>
    <w:p w:rsidR="00263CE8" w:rsidRPr="00263CE8" w:rsidRDefault="00263CE8" w:rsidP="00263CE8">
      <w:pPr>
        <w:pStyle w:val="Paragraphedeliste"/>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Evaluation du pouvoir antibactérien des extraits de </w:t>
      </w:r>
      <w:r>
        <w:rPr>
          <w:rFonts w:ascii="Times New Roman" w:hAnsi="Times New Roman" w:cs="Times New Roman"/>
          <w:i/>
          <w:iCs/>
          <w:sz w:val="24"/>
          <w:szCs w:val="24"/>
        </w:rPr>
        <w:t>Ruta chalepensis.</w:t>
      </w:r>
    </w:p>
    <w:p w:rsidR="00FE4972" w:rsidRDefault="00FE4972" w:rsidP="002B1C95">
      <w:pPr>
        <w:spacing w:line="360" w:lineRule="auto"/>
        <w:jc w:val="both"/>
        <w:rPr>
          <w:rFonts w:ascii="Times New Roman" w:hAnsi="Times New Roman" w:cs="Times New Roman"/>
          <w:sz w:val="24"/>
          <w:szCs w:val="24"/>
        </w:rPr>
      </w:pPr>
    </w:p>
    <w:p w:rsidR="00FE4972" w:rsidRDefault="00FE4972" w:rsidP="002B1C95">
      <w:pPr>
        <w:spacing w:line="360" w:lineRule="auto"/>
        <w:jc w:val="both"/>
        <w:rPr>
          <w:rFonts w:ascii="Times New Roman" w:hAnsi="Times New Roman" w:cs="Times New Roman"/>
          <w:sz w:val="24"/>
          <w:szCs w:val="24"/>
        </w:rPr>
      </w:pPr>
    </w:p>
    <w:p w:rsidR="00B300B6" w:rsidRDefault="00B300B6" w:rsidP="002B1C95">
      <w:pPr>
        <w:spacing w:line="360" w:lineRule="auto"/>
        <w:jc w:val="both"/>
        <w:rPr>
          <w:rFonts w:ascii="Times New Roman" w:hAnsi="Times New Roman" w:cs="Times New Roman"/>
          <w:sz w:val="24"/>
          <w:szCs w:val="24"/>
        </w:rPr>
      </w:pPr>
    </w:p>
    <w:p w:rsidR="007C2C71" w:rsidRDefault="007C2C71" w:rsidP="002B1C95">
      <w:pPr>
        <w:spacing w:line="360" w:lineRule="auto"/>
        <w:jc w:val="both"/>
        <w:rPr>
          <w:rFonts w:ascii="Times New Roman" w:hAnsi="Times New Roman" w:cs="Times New Roman"/>
          <w:sz w:val="24"/>
          <w:szCs w:val="24"/>
        </w:rPr>
      </w:pPr>
    </w:p>
    <w:p w:rsidR="007C2C71" w:rsidRPr="002B1C95" w:rsidRDefault="007C2C71" w:rsidP="002B1C95">
      <w:pPr>
        <w:spacing w:line="360" w:lineRule="auto"/>
        <w:jc w:val="both"/>
        <w:rPr>
          <w:rFonts w:ascii="Times New Roman" w:hAnsi="Times New Roman" w:cs="Times New Roman"/>
          <w:sz w:val="24"/>
          <w:szCs w:val="24"/>
        </w:rPr>
      </w:pPr>
    </w:p>
    <w:p w:rsidR="000B7B6F" w:rsidRDefault="000B7B6F" w:rsidP="00941AF0">
      <w:pPr>
        <w:spacing w:line="360" w:lineRule="auto"/>
        <w:jc w:val="both"/>
        <w:rPr>
          <w:rFonts w:ascii="Times New Roman" w:hAnsi="Times New Roman" w:cs="Times New Roman"/>
          <w:sz w:val="24"/>
          <w:szCs w:val="24"/>
        </w:rPr>
      </w:pPr>
    </w:p>
    <w:p w:rsidR="00941AF0" w:rsidRDefault="00941AF0" w:rsidP="001C2CE9">
      <w:pPr>
        <w:rPr>
          <w:rFonts w:ascii="Times New Roman" w:hAnsi="Times New Roman" w:cs="Times New Roman"/>
          <w:sz w:val="24"/>
          <w:szCs w:val="24"/>
        </w:rPr>
      </w:pPr>
      <w:r>
        <w:rPr>
          <w:rFonts w:ascii="Times New Roman" w:hAnsi="Times New Roman" w:cs="Times New Roman"/>
          <w:sz w:val="24"/>
          <w:szCs w:val="24"/>
        </w:rPr>
        <w:t xml:space="preserve"> </w:t>
      </w:r>
    </w:p>
    <w:p w:rsidR="00941AF0" w:rsidRPr="001C2CE9" w:rsidRDefault="00941AF0" w:rsidP="001C2CE9">
      <w:pPr>
        <w:rPr>
          <w:rFonts w:ascii="Times New Roman" w:hAnsi="Times New Roman" w:cs="Times New Roman"/>
          <w:sz w:val="24"/>
          <w:szCs w:val="24"/>
        </w:rPr>
      </w:pPr>
    </w:p>
    <w:sectPr w:rsidR="00941AF0" w:rsidRPr="001C2CE9" w:rsidSect="00272CCD">
      <w:footerReference w:type="default" r:id="rId7"/>
      <w:pgSz w:w="11906" w:h="16838"/>
      <w:pgMar w:top="1134" w:right="1134" w:bottom="1134"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4470" w:rsidRDefault="00BB4470" w:rsidP="00E14D7E">
      <w:pPr>
        <w:spacing w:after="0" w:line="240" w:lineRule="auto"/>
      </w:pPr>
      <w:r>
        <w:separator/>
      </w:r>
    </w:p>
  </w:endnote>
  <w:endnote w:type="continuationSeparator" w:id="1">
    <w:p w:rsidR="00BB4470" w:rsidRDefault="00BB4470" w:rsidP="00E14D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NewRomanPS-BoldMT">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36439"/>
      <w:docPartObj>
        <w:docPartGallery w:val="Page Numbers (Bottom of Page)"/>
        <w:docPartUnique/>
      </w:docPartObj>
    </w:sdtPr>
    <w:sdtContent>
      <w:p w:rsidR="00E14D7E" w:rsidRDefault="00A05301">
        <w:pPr>
          <w:pStyle w:val="Pieddepage"/>
          <w:jc w:val="center"/>
        </w:pPr>
        <w:fldSimple w:instr=" PAGE   \* MERGEFORMAT ">
          <w:r w:rsidR="002E274E">
            <w:rPr>
              <w:noProof/>
            </w:rPr>
            <w:t>2</w:t>
          </w:r>
        </w:fldSimple>
      </w:p>
    </w:sdtContent>
  </w:sdt>
  <w:p w:rsidR="00E14D7E" w:rsidRDefault="00E14D7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4470" w:rsidRDefault="00BB4470" w:rsidP="00E14D7E">
      <w:pPr>
        <w:spacing w:after="0" w:line="240" w:lineRule="auto"/>
      </w:pPr>
      <w:r>
        <w:separator/>
      </w:r>
    </w:p>
  </w:footnote>
  <w:footnote w:type="continuationSeparator" w:id="1">
    <w:p w:rsidR="00BB4470" w:rsidRDefault="00BB4470" w:rsidP="00E14D7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1510C8"/>
    <w:multiLevelType w:val="hybridMultilevel"/>
    <w:tmpl w:val="9BA22756"/>
    <w:lvl w:ilvl="0" w:tplc="8FE49D50">
      <w:numFmt w:val="bullet"/>
      <w:lvlText w:val="-"/>
      <w:lvlJc w:val="left"/>
      <w:pPr>
        <w:ind w:left="720" w:hanging="360"/>
      </w:pPr>
      <w:rPr>
        <w:rFonts w:ascii="TimesNewRomanPS-BoldMT" w:eastAsiaTheme="minorHAnsi" w:hAnsi="TimesNewRomanPS-BoldMT" w:cs="TimesNewRomanPS-BoldM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3F10D8"/>
    <w:rsid w:val="000060BF"/>
    <w:rsid w:val="00032D1D"/>
    <w:rsid w:val="00034818"/>
    <w:rsid w:val="00035624"/>
    <w:rsid w:val="00035E95"/>
    <w:rsid w:val="00045A54"/>
    <w:rsid w:val="000548E1"/>
    <w:rsid w:val="00055238"/>
    <w:rsid w:val="00061B65"/>
    <w:rsid w:val="00070EB9"/>
    <w:rsid w:val="0007479B"/>
    <w:rsid w:val="00094088"/>
    <w:rsid w:val="00096B2C"/>
    <w:rsid w:val="000B1567"/>
    <w:rsid w:val="000B7B6F"/>
    <w:rsid w:val="000C135F"/>
    <w:rsid w:val="000C24D1"/>
    <w:rsid w:val="000C3169"/>
    <w:rsid w:val="000D493F"/>
    <w:rsid w:val="000E0789"/>
    <w:rsid w:val="000E1003"/>
    <w:rsid w:val="000F0DD5"/>
    <w:rsid w:val="000F1BE5"/>
    <w:rsid w:val="000F24AB"/>
    <w:rsid w:val="00107BF2"/>
    <w:rsid w:val="0012064E"/>
    <w:rsid w:val="00122599"/>
    <w:rsid w:val="0013075D"/>
    <w:rsid w:val="00153B2A"/>
    <w:rsid w:val="00171EE6"/>
    <w:rsid w:val="001807D9"/>
    <w:rsid w:val="00194B70"/>
    <w:rsid w:val="001B4AF1"/>
    <w:rsid w:val="001C00FE"/>
    <w:rsid w:val="001C09A2"/>
    <w:rsid w:val="001C2CE9"/>
    <w:rsid w:val="001D67FD"/>
    <w:rsid w:val="00200448"/>
    <w:rsid w:val="00200E39"/>
    <w:rsid w:val="00202641"/>
    <w:rsid w:val="00205DDD"/>
    <w:rsid w:val="0023613D"/>
    <w:rsid w:val="0024462D"/>
    <w:rsid w:val="00252888"/>
    <w:rsid w:val="00253DDB"/>
    <w:rsid w:val="00263CE8"/>
    <w:rsid w:val="00272CCD"/>
    <w:rsid w:val="00273366"/>
    <w:rsid w:val="002775B6"/>
    <w:rsid w:val="002831A9"/>
    <w:rsid w:val="00286DE9"/>
    <w:rsid w:val="002929D4"/>
    <w:rsid w:val="002A06DF"/>
    <w:rsid w:val="002A20A5"/>
    <w:rsid w:val="002B1C95"/>
    <w:rsid w:val="002B1F57"/>
    <w:rsid w:val="002B47BD"/>
    <w:rsid w:val="002E1841"/>
    <w:rsid w:val="002E274E"/>
    <w:rsid w:val="00304C51"/>
    <w:rsid w:val="003054AC"/>
    <w:rsid w:val="0030774D"/>
    <w:rsid w:val="003108F2"/>
    <w:rsid w:val="00322FB9"/>
    <w:rsid w:val="00324C34"/>
    <w:rsid w:val="00336C44"/>
    <w:rsid w:val="003371F0"/>
    <w:rsid w:val="00342F3E"/>
    <w:rsid w:val="00351AAD"/>
    <w:rsid w:val="00351B62"/>
    <w:rsid w:val="003570CC"/>
    <w:rsid w:val="00357BCE"/>
    <w:rsid w:val="00357F6B"/>
    <w:rsid w:val="00366728"/>
    <w:rsid w:val="00373F98"/>
    <w:rsid w:val="003809C3"/>
    <w:rsid w:val="00387329"/>
    <w:rsid w:val="0039198C"/>
    <w:rsid w:val="003A238F"/>
    <w:rsid w:val="003A29C1"/>
    <w:rsid w:val="003B061C"/>
    <w:rsid w:val="003B3230"/>
    <w:rsid w:val="003B3C40"/>
    <w:rsid w:val="003E0E88"/>
    <w:rsid w:val="003F10D8"/>
    <w:rsid w:val="00401C2F"/>
    <w:rsid w:val="00413C21"/>
    <w:rsid w:val="00416C41"/>
    <w:rsid w:val="00424B31"/>
    <w:rsid w:val="0043472F"/>
    <w:rsid w:val="004523E5"/>
    <w:rsid w:val="00462C9B"/>
    <w:rsid w:val="00486015"/>
    <w:rsid w:val="004916FF"/>
    <w:rsid w:val="004935F4"/>
    <w:rsid w:val="0049468A"/>
    <w:rsid w:val="004A04D6"/>
    <w:rsid w:val="004B13CC"/>
    <w:rsid w:val="004C5510"/>
    <w:rsid w:val="004D45BB"/>
    <w:rsid w:val="004D61CF"/>
    <w:rsid w:val="004E52E5"/>
    <w:rsid w:val="004E6859"/>
    <w:rsid w:val="004F2AF0"/>
    <w:rsid w:val="00526188"/>
    <w:rsid w:val="00530196"/>
    <w:rsid w:val="00531B24"/>
    <w:rsid w:val="00541D36"/>
    <w:rsid w:val="0054483F"/>
    <w:rsid w:val="00565482"/>
    <w:rsid w:val="005713D1"/>
    <w:rsid w:val="005772C9"/>
    <w:rsid w:val="00577F1F"/>
    <w:rsid w:val="005A1BDA"/>
    <w:rsid w:val="005A1CD8"/>
    <w:rsid w:val="005A5799"/>
    <w:rsid w:val="005B1C6D"/>
    <w:rsid w:val="005B7D66"/>
    <w:rsid w:val="005D5A92"/>
    <w:rsid w:val="005D75DA"/>
    <w:rsid w:val="005E31CC"/>
    <w:rsid w:val="005F5391"/>
    <w:rsid w:val="00622F6B"/>
    <w:rsid w:val="006261FD"/>
    <w:rsid w:val="006407BC"/>
    <w:rsid w:val="006563AF"/>
    <w:rsid w:val="00674ED3"/>
    <w:rsid w:val="006766B2"/>
    <w:rsid w:val="0068193A"/>
    <w:rsid w:val="00691B4F"/>
    <w:rsid w:val="006A1827"/>
    <w:rsid w:val="006A7BEE"/>
    <w:rsid w:val="006B124E"/>
    <w:rsid w:val="006B226F"/>
    <w:rsid w:val="006B7105"/>
    <w:rsid w:val="006C0DF7"/>
    <w:rsid w:val="006E2E52"/>
    <w:rsid w:val="006F1D30"/>
    <w:rsid w:val="006F5BBC"/>
    <w:rsid w:val="00705E91"/>
    <w:rsid w:val="00725989"/>
    <w:rsid w:val="00760091"/>
    <w:rsid w:val="00761B9F"/>
    <w:rsid w:val="00762299"/>
    <w:rsid w:val="00763F06"/>
    <w:rsid w:val="00773E3C"/>
    <w:rsid w:val="00774291"/>
    <w:rsid w:val="00784607"/>
    <w:rsid w:val="0079328E"/>
    <w:rsid w:val="007B7EDB"/>
    <w:rsid w:val="007C2C71"/>
    <w:rsid w:val="007C7D50"/>
    <w:rsid w:val="007D031A"/>
    <w:rsid w:val="007E344C"/>
    <w:rsid w:val="008047C8"/>
    <w:rsid w:val="00804EAC"/>
    <w:rsid w:val="00805101"/>
    <w:rsid w:val="00810D8A"/>
    <w:rsid w:val="00812F69"/>
    <w:rsid w:val="008147EF"/>
    <w:rsid w:val="0082023E"/>
    <w:rsid w:val="00876CC5"/>
    <w:rsid w:val="00894881"/>
    <w:rsid w:val="008A3777"/>
    <w:rsid w:val="008A56AE"/>
    <w:rsid w:val="008B19EC"/>
    <w:rsid w:val="008B4BB1"/>
    <w:rsid w:val="008C05E7"/>
    <w:rsid w:val="008C1883"/>
    <w:rsid w:val="008C6A54"/>
    <w:rsid w:val="008D216C"/>
    <w:rsid w:val="008E01CC"/>
    <w:rsid w:val="008F1B41"/>
    <w:rsid w:val="008F29D8"/>
    <w:rsid w:val="008F486D"/>
    <w:rsid w:val="009025F7"/>
    <w:rsid w:val="00903ECA"/>
    <w:rsid w:val="009128FE"/>
    <w:rsid w:val="0092455A"/>
    <w:rsid w:val="009300BF"/>
    <w:rsid w:val="00941AF0"/>
    <w:rsid w:val="0094794E"/>
    <w:rsid w:val="009514D4"/>
    <w:rsid w:val="00952362"/>
    <w:rsid w:val="00962528"/>
    <w:rsid w:val="00966640"/>
    <w:rsid w:val="0097610F"/>
    <w:rsid w:val="00983AE7"/>
    <w:rsid w:val="0099405B"/>
    <w:rsid w:val="00994DFA"/>
    <w:rsid w:val="0099628C"/>
    <w:rsid w:val="009A01EF"/>
    <w:rsid w:val="009A1C21"/>
    <w:rsid w:val="009A57D2"/>
    <w:rsid w:val="009B4FA1"/>
    <w:rsid w:val="009E19BF"/>
    <w:rsid w:val="009E2B5D"/>
    <w:rsid w:val="009E43DF"/>
    <w:rsid w:val="009F2161"/>
    <w:rsid w:val="009F2F8F"/>
    <w:rsid w:val="00A05301"/>
    <w:rsid w:val="00A44059"/>
    <w:rsid w:val="00A46C32"/>
    <w:rsid w:val="00A5293B"/>
    <w:rsid w:val="00A53AB2"/>
    <w:rsid w:val="00A54DFC"/>
    <w:rsid w:val="00A57F1D"/>
    <w:rsid w:val="00A764D5"/>
    <w:rsid w:val="00A9371F"/>
    <w:rsid w:val="00AA20C6"/>
    <w:rsid w:val="00AA7446"/>
    <w:rsid w:val="00AB72DA"/>
    <w:rsid w:val="00AC1B00"/>
    <w:rsid w:val="00AC4A64"/>
    <w:rsid w:val="00AC5936"/>
    <w:rsid w:val="00B106AC"/>
    <w:rsid w:val="00B175E4"/>
    <w:rsid w:val="00B26EB7"/>
    <w:rsid w:val="00B300B6"/>
    <w:rsid w:val="00B44BD2"/>
    <w:rsid w:val="00B52AEC"/>
    <w:rsid w:val="00B56D45"/>
    <w:rsid w:val="00B73F68"/>
    <w:rsid w:val="00B852B8"/>
    <w:rsid w:val="00BB4470"/>
    <w:rsid w:val="00BB563A"/>
    <w:rsid w:val="00BC0D34"/>
    <w:rsid w:val="00BD367F"/>
    <w:rsid w:val="00BF0465"/>
    <w:rsid w:val="00C0724E"/>
    <w:rsid w:val="00C14A56"/>
    <w:rsid w:val="00C2278C"/>
    <w:rsid w:val="00C26832"/>
    <w:rsid w:val="00C35F85"/>
    <w:rsid w:val="00C36B94"/>
    <w:rsid w:val="00C4134B"/>
    <w:rsid w:val="00C46C9A"/>
    <w:rsid w:val="00C55B25"/>
    <w:rsid w:val="00C62A5B"/>
    <w:rsid w:val="00C74A96"/>
    <w:rsid w:val="00C8278E"/>
    <w:rsid w:val="00C925A9"/>
    <w:rsid w:val="00C93A84"/>
    <w:rsid w:val="00CB1954"/>
    <w:rsid w:val="00CC7381"/>
    <w:rsid w:val="00CD1417"/>
    <w:rsid w:val="00CD6232"/>
    <w:rsid w:val="00CE6ED3"/>
    <w:rsid w:val="00D20B39"/>
    <w:rsid w:val="00D22E4E"/>
    <w:rsid w:val="00D27805"/>
    <w:rsid w:val="00D345A6"/>
    <w:rsid w:val="00D406B6"/>
    <w:rsid w:val="00D46E1A"/>
    <w:rsid w:val="00D54E03"/>
    <w:rsid w:val="00D60016"/>
    <w:rsid w:val="00D706A5"/>
    <w:rsid w:val="00D73B97"/>
    <w:rsid w:val="00D83240"/>
    <w:rsid w:val="00DA125A"/>
    <w:rsid w:val="00DC0948"/>
    <w:rsid w:val="00DC188D"/>
    <w:rsid w:val="00DC7E48"/>
    <w:rsid w:val="00DF38BB"/>
    <w:rsid w:val="00DF40B9"/>
    <w:rsid w:val="00DF5466"/>
    <w:rsid w:val="00E03315"/>
    <w:rsid w:val="00E05A97"/>
    <w:rsid w:val="00E06E1D"/>
    <w:rsid w:val="00E14D7E"/>
    <w:rsid w:val="00E249C8"/>
    <w:rsid w:val="00E26019"/>
    <w:rsid w:val="00E30918"/>
    <w:rsid w:val="00E35086"/>
    <w:rsid w:val="00E408DD"/>
    <w:rsid w:val="00E427BC"/>
    <w:rsid w:val="00E42AEB"/>
    <w:rsid w:val="00E47050"/>
    <w:rsid w:val="00E47138"/>
    <w:rsid w:val="00E50157"/>
    <w:rsid w:val="00E60980"/>
    <w:rsid w:val="00E61F3B"/>
    <w:rsid w:val="00E709FA"/>
    <w:rsid w:val="00E86CF0"/>
    <w:rsid w:val="00E909DB"/>
    <w:rsid w:val="00E935FB"/>
    <w:rsid w:val="00EA25E4"/>
    <w:rsid w:val="00EB5E1B"/>
    <w:rsid w:val="00EB6540"/>
    <w:rsid w:val="00EC7C4E"/>
    <w:rsid w:val="00ED21B4"/>
    <w:rsid w:val="00EE1BFF"/>
    <w:rsid w:val="00F14BCE"/>
    <w:rsid w:val="00F17291"/>
    <w:rsid w:val="00F604EF"/>
    <w:rsid w:val="00F61B80"/>
    <w:rsid w:val="00F72E8D"/>
    <w:rsid w:val="00FA0375"/>
    <w:rsid w:val="00FA3B8B"/>
    <w:rsid w:val="00FA4728"/>
    <w:rsid w:val="00FA4936"/>
    <w:rsid w:val="00FB7583"/>
    <w:rsid w:val="00FD54B3"/>
    <w:rsid w:val="00FD6A6B"/>
    <w:rsid w:val="00FE4972"/>
    <w:rsid w:val="00FE4983"/>
    <w:rsid w:val="00FE6638"/>
    <w:rsid w:val="00FF1C67"/>
    <w:rsid w:val="00FF2002"/>
    <w:rsid w:val="00FF364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3E3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63CE8"/>
    <w:pPr>
      <w:ind w:left="720"/>
      <w:contextualSpacing/>
    </w:pPr>
  </w:style>
  <w:style w:type="paragraph" w:styleId="En-tte">
    <w:name w:val="header"/>
    <w:basedOn w:val="Normal"/>
    <w:link w:val="En-tteCar"/>
    <w:uiPriority w:val="99"/>
    <w:unhideWhenUsed/>
    <w:rsid w:val="00E14D7E"/>
    <w:pPr>
      <w:tabs>
        <w:tab w:val="center" w:pos="4536"/>
        <w:tab w:val="right" w:pos="9072"/>
      </w:tabs>
      <w:spacing w:after="0" w:line="240" w:lineRule="auto"/>
    </w:pPr>
  </w:style>
  <w:style w:type="character" w:customStyle="1" w:styleId="En-tteCar">
    <w:name w:val="En-tête Car"/>
    <w:basedOn w:val="Policepardfaut"/>
    <w:link w:val="En-tte"/>
    <w:uiPriority w:val="99"/>
    <w:rsid w:val="00E14D7E"/>
  </w:style>
  <w:style w:type="paragraph" w:styleId="Pieddepage">
    <w:name w:val="footer"/>
    <w:basedOn w:val="Normal"/>
    <w:link w:val="PieddepageCar"/>
    <w:uiPriority w:val="99"/>
    <w:unhideWhenUsed/>
    <w:rsid w:val="00E14D7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14D7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TotalTime>
  <Pages>2</Pages>
  <Words>453</Words>
  <Characters>2493</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scs</Company>
  <LinksUpToDate>false</LinksUpToDate>
  <CharactersWithSpaces>2941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18</cp:revision>
  <dcterms:created xsi:type="dcterms:W3CDTF">2014-06-07T15:03:00Z</dcterms:created>
  <dcterms:modified xsi:type="dcterms:W3CDTF">2014-06-28T11:08:00Z</dcterms:modified>
</cp:coreProperties>
</file>