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5BFC" w:rsidRDefault="00F95BFC" w:rsidP="00CE488A">
      <w:pPr>
        <w:bidi/>
        <w:rPr>
          <w:rFonts w:ascii="Times New Roman" w:hAnsi="Times New Roman" w:cs="Times New Roman"/>
          <w:b/>
          <w:bCs/>
          <w:sz w:val="28"/>
          <w:szCs w:val="28"/>
          <w:rtl/>
        </w:rPr>
      </w:pPr>
      <w:r w:rsidRPr="00F95BFC">
        <w:rPr>
          <w:rFonts w:ascii="Baskerville Old Face" w:hAnsi="Baskerville Old Face" w:cs="Simplified Arabic"/>
          <w:b/>
          <w:bCs/>
          <w:sz w:val="32"/>
          <w:szCs w:val="32"/>
          <w:rtl/>
        </w:rPr>
        <w:t>الملخص باللغة العربية</w:t>
      </w:r>
      <w:r w:rsidRPr="00282D28">
        <w:rPr>
          <w:rFonts w:ascii="Baskerville Old Face" w:hAnsi="Baskerville Old Face" w:cs="Simplified Arabic"/>
          <w:b/>
          <w:bCs/>
          <w:sz w:val="28"/>
          <w:szCs w:val="28"/>
          <w:rtl/>
        </w:rPr>
        <w:t xml:space="preserve"> </w:t>
      </w:r>
      <w:r w:rsidRPr="00F95BFC">
        <w:rPr>
          <w:rFonts w:ascii="Times New Roman" w:hAnsi="Times New Roman" w:cs="Times New Roman"/>
          <w:b/>
          <w:bCs/>
          <w:sz w:val="28"/>
          <w:szCs w:val="28"/>
        </w:rPr>
        <w:t>ABSTRACT IN ARABIC</w:t>
      </w:r>
      <w:r>
        <w:rPr>
          <w:rFonts w:ascii="Times New Roman" w:hAnsi="Times New Roman" w:cs="Times New Roman" w:hint="cs"/>
          <w:b/>
          <w:bCs/>
          <w:sz w:val="28"/>
          <w:szCs w:val="28"/>
          <w:rtl/>
        </w:rPr>
        <w:t>:</w:t>
      </w:r>
    </w:p>
    <w:p w:rsidR="00F95BFC" w:rsidRDefault="00F95BFC" w:rsidP="00F95BFC">
      <w:pPr>
        <w:bidi/>
        <w:jc w:val="lowKashida"/>
        <w:rPr>
          <w:rFonts w:ascii="Simplified Arabic" w:hAnsi="Simplified Arabic" w:cs="Simplified Arabic"/>
          <w:sz w:val="28"/>
          <w:szCs w:val="28"/>
          <w:rtl/>
        </w:rPr>
      </w:pPr>
      <w:r>
        <w:rPr>
          <w:rFonts w:ascii="Simplified Arabic" w:hAnsi="Simplified Arabic" w:cs="Simplified Arabic" w:hint="cs"/>
          <w:sz w:val="28"/>
          <w:szCs w:val="28"/>
          <w:rtl/>
        </w:rPr>
        <w:t xml:space="preserve">     تناولت هذه الدراسة الأثر الذي تتركه مقاربة تطبيق </w:t>
      </w:r>
      <w:proofErr w:type="spellStart"/>
      <w:r>
        <w:rPr>
          <w:rFonts w:ascii="Simplified Arabic" w:hAnsi="Simplified Arabic" w:cs="Simplified Arabic" w:hint="cs"/>
          <w:sz w:val="28"/>
          <w:szCs w:val="28"/>
          <w:rtl/>
        </w:rPr>
        <w:t>الحوكمة</w:t>
      </w:r>
      <w:proofErr w:type="spellEnd"/>
      <w:r>
        <w:rPr>
          <w:rFonts w:ascii="Simplified Arabic" w:hAnsi="Simplified Arabic" w:cs="Simplified Arabic" w:hint="cs"/>
          <w:sz w:val="28"/>
          <w:szCs w:val="28"/>
          <w:rtl/>
        </w:rPr>
        <w:t xml:space="preserve"> بشركات التأمين في ترشيد القرارات التسويقية، إذ حاولت تقديم إطار نظري لبعض مما طرحه الكتاب والباحثين حول متغيري الدراسة، إلى جانب إطار عملي تحليلي لآراء 52 فرد من موظفي شركات التأمين بولاية المسيلة، وقد تم التعبير عن </w:t>
      </w:r>
      <w:proofErr w:type="spellStart"/>
      <w:r>
        <w:rPr>
          <w:rFonts w:ascii="Simplified Arabic" w:hAnsi="Simplified Arabic" w:cs="Simplified Arabic" w:hint="cs"/>
          <w:sz w:val="28"/>
          <w:szCs w:val="28"/>
          <w:rtl/>
        </w:rPr>
        <w:t>حوكمة</w:t>
      </w:r>
      <w:proofErr w:type="spellEnd"/>
      <w:r>
        <w:rPr>
          <w:rFonts w:ascii="Simplified Arabic" w:hAnsi="Simplified Arabic" w:cs="Simplified Arabic" w:hint="cs"/>
          <w:sz w:val="28"/>
          <w:szCs w:val="28"/>
          <w:rtl/>
        </w:rPr>
        <w:t xml:space="preserve"> شركات التأمين بوصفها متغير مستقل، في حين تم التعبير عن القرارات التسويقية بوصفها متغيرا تابعا.وقد خلُصت الدراسة إلى مجموعة استنتاجات جاء في مقدمتها أن تطبيق مبادئ </w:t>
      </w:r>
      <w:proofErr w:type="spellStart"/>
      <w:r>
        <w:rPr>
          <w:rFonts w:ascii="Simplified Arabic" w:hAnsi="Simplified Arabic" w:cs="Simplified Arabic" w:hint="cs"/>
          <w:sz w:val="28"/>
          <w:szCs w:val="28"/>
          <w:rtl/>
        </w:rPr>
        <w:t>الحوكمة</w:t>
      </w:r>
      <w:proofErr w:type="spellEnd"/>
      <w:r>
        <w:rPr>
          <w:rFonts w:ascii="Simplified Arabic" w:hAnsi="Simplified Arabic" w:cs="Simplified Arabic" w:hint="cs"/>
          <w:sz w:val="28"/>
          <w:szCs w:val="28"/>
          <w:rtl/>
        </w:rPr>
        <w:t xml:space="preserve"> بشركات التأمين تؤدي دورا في ترشيد وتجويد القرارات التسويقية، كما خرجت بجملة من المقترحات الضرورية من بينها العمل على بذل المزيد من الجهود والمتابعة للمستجدات المتعلقة بتطبيق مبادئ </w:t>
      </w:r>
      <w:proofErr w:type="spellStart"/>
      <w:r>
        <w:rPr>
          <w:rFonts w:ascii="Simplified Arabic" w:hAnsi="Simplified Arabic" w:cs="Simplified Arabic" w:hint="cs"/>
          <w:sz w:val="28"/>
          <w:szCs w:val="28"/>
          <w:rtl/>
        </w:rPr>
        <w:t>الحوكمة</w:t>
      </w:r>
      <w:proofErr w:type="spellEnd"/>
      <w:r>
        <w:rPr>
          <w:rFonts w:ascii="Simplified Arabic" w:hAnsi="Simplified Arabic" w:cs="Simplified Arabic" w:hint="cs"/>
          <w:sz w:val="28"/>
          <w:szCs w:val="28"/>
          <w:rtl/>
        </w:rPr>
        <w:t xml:space="preserve"> في شركات  التأمين والدور الذي تقدمه في دعم ترشيد القرارات التسويقية، والعمل على زيادة مستوى الإفصاح والشفافية وتفعيل دوري الرقابة الداخلية والخارجية لإعطاء المساهمين والمستثمرين الأمن والأمان لأموالهم، وحفظ حقوق أصحاب المصالح.</w:t>
      </w:r>
    </w:p>
    <w:p w:rsidR="00CE488A" w:rsidRPr="00CE488A" w:rsidRDefault="00F95BFC" w:rsidP="00CE488A">
      <w:pPr>
        <w:bidi/>
        <w:jc w:val="lowKashida"/>
        <w:rPr>
          <w:rFonts w:ascii="Times New Roman" w:hAnsi="Times New Roman" w:cs="Times New Roman"/>
          <w:b/>
          <w:bCs/>
          <w:sz w:val="28"/>
          <w:szCs w:val="28"/>
          <w:rtl/>
        </w:rPr>
      </w:pPr>
      <w:r w:rsidRPr="00F95BFC">
        <w:rPr>
          <w:rFonts w:ascii="Baskerville Old Face" w:hAnsi="Baskerville Old Face" w:cs="Simplified Arabic"/>
          <w:b/>
          <w:bCs/>
          <w:sz w:val="32"/>
          <w:szCs w:val="32"/>
          <w:rtl/>
        </w:rPr>
        <w:t>الملخص باللغة الانجليزية</w:t>
      </w:r>
      <w:r w:rsidRPr="00282D28">
        <w:rPr>
          <w:rFonts w:ascii="Baskerville Old Face" w:hAnsi="Baskerville Old Face" w:cs="Simplified Arabic"/>
          <w:b/>
          <w:bCs/>
          <w:sz w:val="28"/>
          <w:szCs w:val="28"/>
          <w:rtl/>
        </w:rPr>
        <w:t xml:space="preserve"> </w:t>
      </w:r>
      <w:r w:rsidRPr="00F95BFC">
        <w:rPr>
          <w:rFonts w:ascii="Times New Roman" w:hAnsi="Times New Roman" w:cs="Times New Roman"/>
          <w:b/>
          <w:bCs/>
          <w:sz w:val="28"/>
          <w:szCs w:val="28"/>
        </w:rPr>
        <w:t>ABSTRACT IN ENGLISH</w:t>
      </w:r>
      <w:r w:rsidR="004A27CA">
        <w:rPr>
          <w:rFonts w:ascii="Times New Roman" w:hAnsi="Times New Roman" w:cs="Times New Roman" w:hint="cs"/>
          <w:b/>
          <w:bCs/>
          <w:sz w:val="28"/>
          <w:szCs w:val="28"/>
          <w:rtl/>
        </w:rPr>
        <w:t>:</w:t>
      </w:r>
    </w:p>
    <w:p w:rsidR="00CE488A" w:rsidRPr="0061706B" w:rsidRDefault="00CE488A" w:rsidP="0061706B">
      <w:pPr>
        <w:jc w:val="both"/>
        <w:rPr>
          <w:rFonts w:asciiTheme="majorBidi" w:hAnsiTheme="majorBidi" w:cstheme="majorBidi"/>
          <w:sz w:val="24"/>
          <w:szCs w:val="24"/>
          <w:rtl/>
        </w:rPr>
      </w:pPr>
      <w:r w:rsidRPr="002538D2">
        <w:rPr>
          <w:sz w:val="24"/>
          <w:szCs w:val="24"/>
          <w:lang w:val="en-US"/>
        </w:rPr>
        <w:t xml:space="preserve">     </w:t>
      </w:r>
      <w:r w:rsidRPr="002538D2">
        <w:rPr>
          <w:rFonts w:asciiTheme="majorBidi" w:hAnsiTheme="majorBidi" w:cstheme="majorBidi"/>
          <w:sz w:val="24"/>
          <w:szCs w:val="24"/>
          <w:lang w:val="en-US"/>
        </w:rPr>
        <w:t>This study focused on the influence that the application of governance does on the insurance companies and its impact on making  effective marketing</w:t>
      </w:r>
      <w:r w:rsidRPr="002538D2">
        <w:rPr>
          <w:rFonts w:asciiTheme="majorBidi" w:hAnsiTheme="majorBidi" w:cstheme="majorBidi" w:hint="cs"/>
          <w:sz w:val="24"/>
          <w:szCs w:val="24"/>
          <w:rtl/>
        </w:rPr>
        <w:t xml:space="preserve"> </w:t>
      </w:r>
      <w:r w:rsidRPr="002538D2">
        <w:rPr>
          <w:rFonts w:asciiTheme="majorBidi" w:hAnsiTheme="majorBidi" w:cstheme="majorBidi"/>
          <w:sz w:val="24"/>
          <w:szCs w:val="24"/>
          <w:lang w:val="en-US"/>
        </w:rPr>
        <w:t>decisions  and dealing with a particular problems like the unethical ones- fraud-it has been tried to give a theoretical framework to what has been studied before through a number of authors and researchers as to follow the changes occurred and required , on the other side there was a scientific and an analytical framework to analyze the opinion of 52 employees those were working on the insurance companies of M'sila , the insurance companies was described as to be a dependent variable .But , Marketing decisions were described as to be independent variable .As deduction we have found so many results the most important of them were : Appling the governance principles on the insurance companies  has its significant role to make the Marketing decision as effectively and perfectly as possible. It gave critical suggestions ,among them to work as hard as possible to apply  and follow any new experienced application of the governance principles on the insurance companies  , and focusing on its role as to encourage those rational Marketing decisions , in addition to  increase the level of transparency and clarity moreover that making the internal and the external control more active in order to give the shareholders and investors safety and security to their money , and preserve  al</w:t>
      </w:r>
      <w:r w:rsidR="0061706B">
        <w:rPr>
          <w:rFonts w:asciiTheme="majorBidi" w:hAnsiTheme="majorBidi" w:cstheme="majorBidi"/>
          <w:sz w:val="24"/>
          <w:szCs w:val="24"/>
          <w:lang w:val="en-US"/>
        </w:rPr>
        <w:t xml:space="preserve">l the stakeholders rights .  </w:t>
      </w:r>
      <w:bookmarkStart w:id="0" w:name="_GoBack"/>
      <w:bookmarkEnd w:id="0"/>
    </w:p>
    <w:sectPr w:rsidR="00CE488A" w:rsidRPr="0061706B" w:rsidSect="00E80C79">
      <w:footerReference w:type="default" r:id="rId7"/>
      <w:pgSz w:w="11906" w:h="16838"/>
      <w:pgMar w:top="1134" w:right="1418" w:bottom="1134" w:left="1134" w:header="708" w:footer="708" w:gutter="0"/>
      <w:pgNumType w:start="7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0C79" w:rsidRDefault="00E80C79" w:rsidP="00E80C79">
      <w:pPr>
        <w:spacing w:after="0" w:line="240" w:lineRule="auto"/>
      </w:pPr>
      <w:r>
        <w:separator/>
      </w:r>
    </w:p>
  </w:endnote>
  <w:endnote w:type="continuationSeparator" w:id="0">
    <w:p w:rsidR="00E80C79" w:rsidRDefault="00E80C79" w:rsidP="00E8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8496055"/>
      <w:docPartObj>
        <w:docPartGallery w:val="Page Numbers (Bottom of Page)"/>
        <w:docPartUnique/>
      </w:docPartObj>
    </w:sdtPr>
    <w:sdtContent>
      <w:p w:rsidR="00E80C79" w:rsidRDefault="00E80C79">
        <w:pPr>
          <w:pStyle w:val="Pieddepage"/>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3073"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ZObFfr0CAACR&#10;BQAADgAAAAAAAAAAAAAAAAAuAgAAZHJzL2Uyb0RvYy54bWxQSwECLQAUAAYACAAAACEA57FgS9cA&#10;AAAEAQAADwAAAAAAAAAAAAAAAAAXBQAAZHJzL2Rvd25yZXYueG1sUEsFBgAAAAAEAAQA8wAAABsG&#10;AAAAAA==&#10;" filled="f" fillcolor="#17365d" strokecolor="#71a0dc">
              <v:textbox>
                <w:txbxContent>
                  <w:p w:rsidR="00E80C79" w:rsidRDefault="00E80C79">
                    <w:pPr>
                      <w:jc w:val="center"/>
                      <w:rPr>
                        <w:color w:val="4F81BD" w:themeColor="accent1"/>
                      </w:rPr>
                    </w:pPr>
                    <w:r>
                      <w:fldChar w:fldCharType="begin"/>
                    </w:r>
                    <w:r>
                      <w:instrText>PAGE    \* MERGEFORMAT</w:instrText>
                    </w:r>
                    <w:r>
                      <w:fldChar w:fldCharType="separate"/>
                    </w:r>
                    <w:r w:rsidRPr="00E80C79">
                      <w:rPr>
                        <w:noProof/>
                        <w:color w:val="4F81BD" w:themeColor="accent1"/>
                      </w:rPr>
                      <w:t>76</w:t>
                    </w:r>
                    <w:r>
                      <w:rPr>
                        <w:color w:val="4F81BD" w:themeColor="accent1"/>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0C79" w:rsidRDefault="00E80C79" w:rsidP="00E80C79">
      <w:pPr>
        <w:spacing w:after="0" w:line="240" w:lineRule="auto"/>
      </w:pPr>
      <w:r>
        <w:separator/>
      </w:r>
    </w:p>
  </w:footnote>
  <w:footnote w:type="continuationSeparator" w:id="0">
    <w:p w:rsidR="00E80C79" w:rsidRDefault="00E80C79" w:rsidP="00E80C7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drawingGridHorizontalSpacing w:val="110"/>
  <w:displayHorizontalDrawingGridEvery w:val="2"/>
  <w:characterSpacingControl w:val="doNotCompress"/>
  <w:hdrShapeDefaults>
    <o:shapedefaults v:ext="edit" spidmax="3074"/>
    <o:shapelayout v:ext="edit">
      <o:idmap v:ext="edit" data="3"/>
    </o:shapelayout>
  </w:hdrShapeDefaults>
  <w:footnotePr>
    <w:footnote w:id="-1"/>
    <w:footnote w:id="0"/>
  </w:footnotePr>
  <w:endnotePr>
    <w:endnote w:id="-1"/>
    <w:endnote w:id="0"/>
  </w:endnotePr>
  <w:compat>
    <w:compatSetting w:name="compatibilityMode" w:uri="http://schemas.microsoft.com/office/word" w:val="12"/>
  </w:compat>
  <w:rsids>
    <w:rsidRoot w:val="00F95BFC"/>
    <w:rsid w:val="00124493"/>
    <w:rsid w:val="002538D2"/>
    <w:rsid w:val="004A27CA"/>
    <w:rsid w:val="004D0074"/>
    <w:rsid w:val="005D08DC"/>
    <w:rsid w:val="0061706B"/>
    <w:rsid w:val="00817F58"/>
    <w:rsid w:val="00C15314"/>
    <w:rsid w:val="00CE488A"/>
    <w:rsid w:val="00E80C79"/>
    <w:rsid w:val="00F95BF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8DC"/>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80C79"/>
    <w:pPr>
      <w:tabs>
        <w:tab w:val="center" w:pos="4536"/>
        <w:tab w:val="right" w:pos="9072"/>
      </w:tabs>
      <w:spacing w:after="0" w:line="240" w:lineRule="auto"/>
    </w:pPr>
  </w:style>
  <w:style w:type="character" w:customStyle="1" w:styleId="En-tteCar">
    <w:name w:val="En-tête Car"/>
    <w:basedOn w:val="Policepardfaut"/>
    <w:link w:val="En-tte"/>
    <w:uiPriority w:val="99"/>
    <w:rsid w:val="00E80C79"/>
    <w:rPr>
      <w:lang w:bidi="ar-DZ"/>
    </w:rPr>
  </w:style>
  <w:style w:type="paragraph" w:styleId="Pieddepage">
    <w:name w:val="footer"/>
    <w:basedOn w:val="Normal"/>
    <w:link w:val="PieddepageCar"/>
    <w:uiPriority w:val="99"/>
    <w:unhideWhenUsed/>
    <w:rsid w:val="00E80C7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80C79"/>
    <w:rPr>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374</Words>
  <Characters>2062</Characters>
  <Application>Microsoft Office Word</Application>
  <DocSecurity>0</DocSecurity>
  <Lines>17</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Habiba</cp:lastModifiedBy>
  <cp:revision>5</cp:revision>
  <dcterms:created xsi:type="dcterms:W3CDTF">2017-05-10T14:31:00Z</dcterms:created>
  <dcterms:modified xsi:type="dcterms:W3CDTF">2017-05-16T22:29:00Z</dcterms:modified>
</cp:coreProperties>
</file>