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vsd" ContentType="application/vnd.visio"/>
  <Default Extension="vsdx" ContentType="application/vnd.ms-visio.drawing"/>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75D3FF" w14:textId="77777777" w:rsidR="00E042D6" w:rsidRPr="00EA32B1" w:rsidRDefault="00EA32B1" w:rsidP="00EA32B1">
      <w:pPr>
        <w:jc w:val="center"/>
        <w:rPr>
          <w:rFonts w:asciiTheme="majorBidi" w:hAnsiTheme="majorBidi" w:cstheme="majorBidi"/>
          <w:b/>
          <w:bCs/>
          <w:sz w:val="32"/>
          <w:szCs w:val="32"/>
          <w:lang w:val="en-US"/>
        </w:rPr>
      </w:pPr>
      <w:r w:rsidRPr="00EA32B1">
        <w:rPr>
          <w:rFonts w:ascii="TimesNewRomanPS-BoldMT" w:hAnsi="TimesNewRomanPS-BoldMT"/>
          <w:b/>
          <w:bCs/>
          <w:color w:val="000000"/>
          <w:sz w:val="32"/>
          <w:szCs w:val="32"/>
          <w:lang w:val="en-US"/>
        </w:rPr>
        <w:t>People’s Democratic Republic of Algeria</w:t>
      </w:r>
      <w:r w:rsidRPr="00EA32B1">
        <w:rPr>
          <w:rFonts w:ascii="TimesNewRomanPS-BoldMT" w:hAnsi="TimesNewRomanPS-BoldMT"/>
          <w:b/>
          <w:bCs/>
          <w:color w:val="000000"/>
          <w:sz w:val="32"/>
          <w:szCs w:val="32"/>
          <w:lang w:val="en-US"/>
        </w:rPr>
        <w:br/>
        <w:t>Ministry of Higher Education and Scientific Research</w:t>
      </w:r>
      <w:r w:rsidR="00E042D6" w:rsidRPr="00EA32B1">
        <w:rPr>
          <w:rFonts w:ascii="TimesNewRomanPS-BoldMT" w:hAnsi="TimesNewRomanPS-BoldMT"/>
          <w:b/>
          <w:bCs/>
          <w:color w:val="000000"/>
          <w:sz w:val="32"/>
          <w:szCs w:val="32"/>
          <w:lang w:val="en-US"/>
        </w:rPr>
        <w:br/>
        <w:t>University of Mohamed Boudiaf - M’sila</w:t>
      </w:r>
      <w:r w:rsidR="00E042D6" w:rsidRPr="00EA32B1">
        <w:rPr>
          <w:rFonts w:ascii="TimesNewRomanPS-BoldMT" w:hAnsi="TimesNewRomanPS-BoldMT"/>
          <w:b/>
          <w:bCs/>
          <w:color w:val="000000"/>
          <w:sz w:val="32"/>
          <w:szCs w:val="32"/>
          <w:lang w:val="en-US"/>
        </w:rPr>
        <w:br/>
        <w:t>Facul</w:t>
      </w:r>
      <w:r w:rsidRPr="00EA32B1">
        <w:rPr>
          <w:rFonts w:ascii="TimesNewRomanPS-BoldMT" w:hAnsi="TimesNewRomanPS-BoldMT"/>
          <w:b/>
          <w:bCs/>
          <w:color w:val="000000"/>
          <w:sz w:val="32"/>
          <w:szCs w:val="32"/>
          <w:lang w:val="en-US"/>
        </w:rPr>
        <w:t>ty of Technology</w:t>
      </w:r>
      <w:r w:rsidRPr="00EA32B1">
        <w:rPr>
          <w:rFonts w:ascii="TimesNewRomanPS-BoldMT" w:hAnsi="TimesNewRomanPS-BoldMT"/>
          <w:b/>
          <w:bCs/>
          <w:color w:val="000000"/>
          <w:sz w:val="32"/>
          <w:szCs w:val="32"/>
          <w:lang w:val="en-US"/>
        </w:rPr>
        <w:br/>
        <w:t>Department of E</w:t>
      </w:r>
      <w:r w:rsidR="00E042D6" w:rsidRPr="00EA32B1">
        <w:rPr>
          <w:rFonts w:ascii="TimesNewRomanPS-BoldMT" w:hAnsi="TimesNewRomanPS-BoldMT"/>
          <w:b/>
          <w:bCs/>
          <w:color w:val="000000"/>
          <w:sz w:val="32"/>
          <w:szCs w:val="32"/>
          <w:lang w:val="en-US"/>
        </w:rPr>
        <w:t xml:space="preserve">lectrical </w:t>
      </w:r>
      <w:r w:rsidRPr="00EA32B1">
        <w:rPr>
          <w:rFonts w:ascii="TimesNewRomanPS-BoldMT" w:hAnsi="TimesNewRomanPS-BoldMT"/>
          <w:b/>
          <w:bCs/>
          <w:color w:val="000000"/>
          <w:sz w:val="32"/>
          <w:szCs w:val="32"/>
          <w:lang w:val="en-US"/>
        </w:rPr>
        <w:t>E</w:t>
      </w:r>
      <w:r w:rsidR="00E042D6" w:rsidRPr="00EA32B1">
        <w:rPr>
          <w:rFonts w:ascii="TimesNewRomanPS-BoldMT" w:hAnsi="TimesNewRomanPS-BoldMT"/>
          <w:b/>
          <w:bCs/>
          <w:color w:val="000000"/>
          <w:sz w:val="32"/>
          <w:szCs w:val="32"/>
          <w:lang w:val="en-US"/>
        </w:rPr>
        <w:t>ngineering</w:t>
      </w:r>
    </w:p>
    <w:p w14:paraId="0D52B348" w14:textId="77777777" w:rsidR="00E042D6" w:rsidRPr="00D24305" w:rsidRDefault="00E042D6" w:rsidP="00E042D6">
      <w:pPr>
        <w:jc w:val="center"/>
        <w:rPr>
          <w:rFonts w:asciiTheme="majorBidi" w:hAnsiTheme="majorBidi" w:cstheme="majorBidi"/>
          <w:b/>
          <w:bCs/>
          <w:sz w:val="24"/>
          <w:szCs w:val="24"/>
          <w:lang w:val="en-US"/>
        </w:rPr>
      </w:pPr>
      <w:r>
        <w:rPr>
          <w:noProof/>
          <w:lang w:val="en-US"/>
        </w:rPr>
        <w:drawing>
          <wp:inline distT="0" distB="0" distL="0" distR="0" wp14:anchorId="0CF8E8AC" wp14:editId="4402D332">
            <wp:extent cx="1625206" cy="1445625"/>
            <wp:effectExtent l="0" t="0" r="0" b="254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628578" cy="1448624"/>
                    </a:xfrm>
                    <a:prstGeom prst="rect">
                      <a:avLst/>
                    </a:prstGeom>
                  </pic:spPr>
                </pic:pic>
              </a:graphicData>
            </a:graphic>
          </wp:inline>
        </w:drawing>
      </w:r>
    </w:p>
    <w:p w14:paraId="38B49C3C" w14:textId="77777777" w:rsidR="00F678C0" w:rsidRPr="0048739B" w:rsidRDefault="00C22340" w:rsidP="00C22340">
      <w:pPr>
        <w:pStyle w:val="a6"/>
        <w:ind w:left="0"/>
        <w:jc w:val="center"/>
        <w:rPr>
          <w:rStyle w:val="fontstyle11"/>
          <w:lang w:val="en-US"/>
        </w:rPr>
      </w:pPr>
      <w:r>
        <w:rPr>
          <w:rStyle w:val="fontstyle11"/>
          <w:lang w:val="en-US"/>
        </w:rPr>
        <w:t>Thesis</w:t>
      </w:r>
      <w:r w:rsidR="00E042D6" w:rsidRPr="0048739B">
        <w:rPr>
          <w:rStyle w:val="fontstyle11"/>
          <w:lang w:val="en-US"/>
        </w:rPr>
        <w:t xml:space="preserve"> submitted </w:t>
      </w:r>
      <w:r w:rsidRPr="00C22340">
        <w:rPr>
          <w:rStyle w:val="fontstyle11"/>
          <w:lang w:val="en-US"/>
        </w:rPr>
        <w:t xml:space="preserve">to the Department of Electrical Engineering </w:t>
      </w:r>
      <w:r w:rsidR="00E042D6" w:rsidRPr="0048739B">
        <w:rPr>
          <w:rStyle w:val="fontstyle11"/>
          <w:lang w:val="en-US"/>
        </w:rPr>
        <w:t>for the degree of</w:t>
      </w:r>
    </w:p>
    <w:p w14:paraId="03DA83CA" w14:textId="77777777" w:rsidR="00E4431D" w:rsidRDefault="00E042D6" w:rsidP="00112001">
      <w:pPr>
        <w:jc w:val="center"/>
        <w:rPr>
          <w:rStyle w:val="fontstyle01"/>
          <w:sz w:val="28"/>
          <w:szCs w:val="28"/>
          <w:lang w:val="en-US"/>
        </w:rPr>
      </w:pPr>
      <w:r w:rsidRPr="00E042D6">
        <w:rPr>
          <w:rStyle w:val="fontstyle01"/>
          <w:sz w:val="28"/>
          <w:szCs w:val="28"/>
          <w:lang w:val="en-US"/>
        </w:rPr>
        <w:t>DOCTORAT</w:t>
      </w:r>
      <w:r w:rsidR="00DC6219">
        <w:rPr>
          <w:rStyle w:val="fontstyle01"/>
          <w:sz w:val="28"/>
          <w:szCs w:val="28"/>
          <w:lang w:val="en-US"/>
        </w:rPr>
        <w:t>E</w:t>
      </w:r>
    </w:p>
    <w:p w14:paraId="70FE95A0" w14:textId="77777777" w:rsidR="00C22340" w:rsidRDefault="00112001" w:rsidP="00C22340">
      <w:pPr>
        <w:spacing w:before="240" w:after="240"/>
        <w:jc w:val="center"/>
        <w:rPr>
          <w:rStyle w:val="fontstyle11"/>
          <w:lang w:val="en-US"/>
        </w:rPr>
      </w:pPr>
      <w:r>
        <w:rPr>
          <w:rStyle w:val="fontstyle11"/>
          <w:lang w:val="en-US"/>
        </w:rPr>
        <w:t>in</w:t>
      </w:r>
      <w:r w:rsidR="00E042D6" w:rsidRPr="00E042D6">
        <w:rPr>
          <w:rStyle w:val="fontstyle01"/>
          <w:sz w:val="28"/>
          <w:szCs w:val="28"/>
          <w:lang w:val="en-US"/>
        </w:rPr>
        <w:t xml:space="preserve"> </w:t>
      </w:r>
      <w:r w:rsidR="00DC6219">
        <w:rPr>
          <w:rStyle w:val="fontstyle11"/>
          <w:lang w:val="en-US"/>
        </w:rPr>
        <w:t>E</w:t>
      </w:r>
      <w:r w:rsidR="00E042D6" w:rsidRPr="00E042D6">
        <w:rPr>
          <w:rStyle w:val="fontstyle11"/>
          <w:lang w:val="en-US"/>
        </w:rPr>
        <w:t xml:space="preserve">lectrical </w:t>
      </w:r>
      <w:r w:rsidR="00DC6219">
        <w:rPr>
          <w:rStyle w:val="fontstyle11"/>
          <w:lang w:val="en-US"/>
        </w:rPr>
        <w:t>E</w:t>
      </w:r>
      <w:r w:rsidR="00E042D6" w:rsidRPr="00E042D6">
        <w:rPr>
          <w:rStyle w:val="fontstyle11"/>
          <w:lang w:val="en-US"/>
        </w:rPr>
        <w:t>ngineering</w:t>
      </w:r>
    </w:p>
    <w:p w14:paraId="71BF12A2" w14:textId="77777777" w:rsidR="00C22340" w:rsidRDefault="00C22340" w:rsidP="00C22340">
      <w:pPr>
        <w:spacing w:before="240" w:after="240"/>
        <w:jc w:val="center"/>
        <w:rPr>
          <w:rFonts w:ascii="TimesNewRomanPSMT" w:hAnsi="TimesNewRomanPSMT"/>
          <w:color w:val="000000"/>
          <w:sz w:val="28"/>
          <w:szCs w:val="28"/>
          <w:lang w:val="en-US"/>
        </w:rPr>
      </w:pPr>
      <w:r>
        <w:rPr>
          <w:rFonts w:ascii="TimesNewRomanPSMT" w:hAnsi="TimesNewRomanPSMT"/>
          <w:color w:val="000000"/>
          <w:sz w:val="28"/>
          <w:szCs w:val="28"/>
          <w:lang w:val="en-US"/>
        </w:rPr>
        <w:t>Presented b</w:t>
      </w:r>
      <w:r w:rsidR="00112001">
        <w:rPr>
          <w:rFonts w:ascii="TimesNewRomanPSMT" w:hAnsi="TimesNewRomanPSMT"/>
          <w:color w:val="000000"/>
          <w:sz w:val="28"/>
          <w:szCs w:val="28"/>
          <w:lang w:val="en-US"/>
        </w:rPr>
        <w:t>y</w:t>
      </w:r>
    </w:p>
    <w:p w14:paraId="01D47F36" w14:textId="77777777" w:rsidR="003B0B60" w:rsidRDefault="00E042D6" w:rsidP="003B0B60">
      <w:pPr>
        <w:spacing w:before="240" w:after="240"/>
        <w:jc w:val="center"/>
        <w:rPr>
          <w:rStyle w:val="fontstyle01"/>
          <w:sz w:val="28"/>
          <w:szCs w:val="28"/>
          <w:lang w:val="en-US"/>
        </w:rPr>
      </w:pPr>
      <w:r>
        <w:rPr>
          <w:rStyle w:val="fontstyle01"/>
          <w:sz w:val="28"/>
          <w:szCs w:val="28"/>
          <w:lang w:val="en-US"/>
        </w:rPr>
        <w:t>T</w:t>
      </w:r>
      <w:r w:rsidR="00EA32B1">
        <w:rPr>
          <w:rStyle w:val="fontstyle01"/>
          <w:sz w:val="28"/>
          <w:szCs w:val="28"/>
          <w:lang w:val="en-US"/>
        </w:rPr>
        <w:t xml:space="preserve">elli </w:t>
      </w:r>
      <w:r>
        <w:rPr>
          <w:rStyle w:val="fontstyle01"/>
          <w:sz w:val="28"/>
          <w:szCs w:val="28"/>
          <w:lang w:val="en-US"/>
        </w:rPr>
        <w:t>Abderrahim</w:t>
      </w:r>
    </w:p>
    <w:p w14:paraId="4BD4EA75" w14:textId="6A9C1B69" w:rsidR="00E042D6" w:rsidRDefault="00E042D6" w:rsidP="003B0B60">
      <w:pPr>
        <w:spacing w:before="240" w:after="240"/>
        <w:jc w:val="center"/>
        <w:rPr>
          <w:rStyle w:val="fontstyle01"/>
          <w:sz w:val="28"/>
          <w:szCs w:val="28"/>
          <w:lang w:val="en-US"/>
        </w:rPr>
      </w:pPr>
      <w:r w:rsidRPr="00E042D6">
        <w:rPr>
          <w:rFonts w:ascii="TimesNewRomanPS-BoldMT" w:hAnsi="TimesNewRomanPS-BoldMT"/>
          <w:b/>
          <w:bCs/>
          <w:color w:val="000000"/>
          <w:sz w:val="28"/>
          <w:szCs w:val="28"/>
          <w:lang w:val="en-US"/>
        </w:rPr>
        <w:br/>
      </w:r>
      <w:r w:rsidRPr="00E042D6">
        <w:rPr>
          <w:rStyle w:val="fontstyle01"/>
          <w:sz w:val="28"/>
          <w:szCs w:val="28"/>
          <w:lang w:val="en-US"/>
        </w:rPr>
        <w:t>THEME</w:t>
      </w:r>
    </w:p>
    <w:tbl>
      <w:tblPr>
        <w:tblStyle w:val="a3"/>
        <w:tblW w:w="0" w:type="auto"/>
        <w:tblLook w:val="04A0" w:firstRow="1" w:lastRow="0" w:firstColumn="1" w:lastColumn="0" w:noHBand="0" w:noVBand="1"/>
      </w:tblPr>
      <w:tblGrid>
        <w:gridCol w:w="9212"/>
      </w:tblGrid>
      <w:tr w:rsidR="00E042D6" w:rsidRPr="00905BC8" w14:paraId="46898D91" w14:textId="77777777" w:rsidTr="00E042D6">
        <w:tc>
          <w:tcPr>
            <w:tcW w:w="9212" w:type="dxa"/>
            <w:tcBorders>
              <w:left w:val="nil"/>
              <w:right w:val="nil"/>
            </w:tcBorders>
          </w:tcPr>
          <w:p w14:paraId="4233567B" w14:textId="77777777" w:rsidR="00E042D6" w:rsidRPr="00E042D6" w:rsidRDefault="00E042D6" w:rsidP="00E042D6">
            <w:pPr>
              <w:spacing w:line="360" w:lineRule="auto"/>
              <w:jc w:val="center"/>
              <w:rPr>
                <w:rFonts w:asciiTheme="majorBidi" w:hAnsiTheme="majorBidi" w:cstheme="majorBidi"/>
                <w:b/>
                <w:bCs/>
                <w:sz w:val="36"/>
                <w:szCs w:val="36"/>
                <w:lang w:val="en-US"/>
              </w:rPr>
            </w:pPr>
            <w:r w:rsidRPr="00E042D6">
              <w:rPr>
                <w:rFonts w:asciiTheme="majorBidi" w:hAnsiTheme="majorBidi" w:cstheme="majorBidi"/>
                <w:b/>
                <w:bCs/>
                <w:sz w:val="36"/>
                <w:szCs w:val="36"/>
                <w:lang w:val="en-US"/>
              </w:rPr>
              <w:t xml:space="preserve">Modeling </w:t>
            </w:r>
            <w:r w:rsidR="00122798">
              <w:rPr>
                <w:rFonts w:asciiTheme="majorBidi" w:hAnsiTheme="majorBidi" w:cstheme="majorBidi"/>
                <w:b/>
                <w:bCs/>
                <w:sz w:val="36"/>
                <w:szCs w:val="36"/>
                <w:lang w:val="en-US"/>
              </w:rPr>
              <w:t>a</w:t>
            </w:r>
            <w:r w:rsidRPr="00E042D6">
              <w:rPr>
                <w:rFonts w:asciiTheme="majorBidi" w:hAnsiTheme="majorBidi" w:cstheme="majorBidi"/>
                <w:b/>
                <w:bCs/>
                <w:sz w:val="36"/>
                <w:szCs w:val="36"/>
                <w:lang w:val="en-US"/>
              </w:rPr>
              <w:t>nd Cont</w:t>
            </w:r>
            <w:r>
              <w:rPr>
                <w:rFonts w:asciiTheme="majorBidi" w:hAnsiTheme="majorBidi" w:cstheme="majorBidi"/>
                <w:b/>
                <w:bCs/>
                <w:sz w:val="36"/>
                <w:szCs w:val="36"/>
                <w:lang w:val="en-US"/>
              </w:rPr>
              <w:t>rol of Distributed Sources Based o</w:t>
            </w:r>
            <w:r w:rsidRPr="00E042D6">
              <w:rPr>
                <w:rFonts w:asciiTheme="majorBidi" w:hAnsiTheme="majorBidi" w:cstheme="majorBidi"/>
                <w:b/>
                <w:bCs/>
                <w:sz w:val="36"/>
                <w:szCs w:val="36"/>
                <w:lang w:val="en-US"/>
              </w:rPr>
              <w:t>n Multilevel Dynamic Voltage Restorer</w:t>
            </w:r>
          </w:p>
        </w:tc>
      </w:tr>
    </w:tbl>
    <w:p w14:paraId="39F4FBCF" w14:textId="01BE1292" w:rsidR="00E042D6" w:rsidRDefault="00E042D6" w:rsidP="00D24305">
      <w:pPr>
        <w:spacing w:before="240" w:after="0" w:line="240" w:lineRule="auto"/>
        <w:rPr>
          <w:rFonts w:ascii="TimesNewRomanPS-BoldMT" w:hAnsi="TimesNewRomanPS-BoldMT"/>
          <w:b/>
          <w:bCs/>
          <w:color w:val="000000"/>
          <w:sz w:val="24"/>
          <w:szCs w:val="24"/>
          <w:lang w:val="en-US"/>
        </w:rPr>
      </w:pPr>
      <w:r w:rsidRPr="00E042D6">
        <w:rPr>
          <w:rFonts w:ascii="TimesNewRomanPS-BoldMT" w:hAnsi="TimesNewRomanPS-BoldMT"/>
          <w:b/>
          <w:bCs/>
          <w:color w:val="000000"/>
          <w:sz w:val="24"/>
          <w:szCs w:val="24"/>
          <w:lang w:val="en-US"/>
        </w:rPr>
        <w:t xml:space="preserve">Presented and publicly defended </w:t>
      </w:r>
      <w:r w:rsidR="00112001">
        <w:rPr>
          <w:rFonts w:ascii="TimesNewRomanPS-BoldMT" w:hAnsi="TimesNewRomanPS-BoldMT"/>
          <w:b/>
          <w:bCs/>
          <w:color w:val="000000"/>
          <w:sz w:val="24"/>
          <w:szCs w:val="24"/>
          <w:lang w:val="en-US"/>
        </w:rPr>
        <w:t>on</w:t>
      </w:r>
      <w:r w:rsidR="003B0B60">
        <w:rPr>
          <w:rFonts w:ascii="TimesNewRomanPS-BoldMT" w:hAnsi="TimesNewRomanPS-BoldMT"/>
          <w:b/>
          <w:bCs/>
          <w:color w:val="000000"/>
          <w:sz w:val="24"/>
          <w:szCs w:val="24"/>
          <w:lang w:val="en-US"/>
        </w:rPr>
        <w:t xml:space="preserve"> 02</w:t>
      </w:r>
      <w:r w:rsidRPr="00E042D6">
        <w:rPr>
          <w:rFonts w:ascii="TimesNewRomanPS-BoldMT" w:hAnsi="TimesNewRomanPS-BoldMT"/>
          <w:b/>
          <w:bCs/>
          <w:color w:val="000000"/>
          <w:sz w:val="24"/>
          <w:szCs w:val="24"/>
          <w:lang w:val="en-US"/>
        </w:rPr>
        <w:t>/</w:t>
      </w:r>
      <w:r w:rsidR="003B0B60">
        <w:rPr>
          <w:rFonts w:ascii="TimesNewRomanPS-BoldMT" w:hAnsi="TimesNewRomanPS-BoldMT"/>
          <w:b/>
          <w:bCs/>
          <w:color w:val="000000"/>
          <w:sz w:val="24"/>
          <w:szCs w:val="24"/>
          <w:lang w:val="en-US"/>
        </w:rPr>
        <w:t>07</w:t>
      </w:r>
      <w:r w:rsidRPr="00E042D6">
        <w:rPr>
          <w:rFonts w:ascii="TimesNewRomanPS-BoldMT" w:hAnsi="TimesNewRomanPS-BoldMT"/>
          <w:b/>
          <w:bCs/>
          <w:color w:val="000000"/>
          <w:sz w:val="24"/>
          <w:szCs w:val="24"/>
          <w:lang w:val="en-US"/>
        </w:rPr>
        <w:t>/20</w:t>
      </w:r>
      <w:r>
        <w:rPr>
          <w:rFonts w:ascii="TimesNewRomanPS-BoldMT" w:hAnsi="TimesNewRomanPS-BoldMT"/>
          <w:b/>
          <w:bCs/>
          <w:color w:val="000000"/>
          <w:sz w:val="24"/>
          <w:szCs w:val="24"/>
          <w:lang w:val="en-US"/>
        </w:rPr>
        <w:t>20</w:t>
      </w:r>
    </w:p>
    <w:p w14:paraId="066CFF48" w14:textId="77777777" w:rsidR="00122798" w:rsidRDefault="00EA32B1" w:rsidP="00D24305">
      <w:pPr>
        <w:spacing w:before="120"/>
        <w:rPr>
          <w:rFonts w:ascii="TimesNewRomanPS-BoldMT" w:eastAsia="Times New Roman" w:hAnsi="TimesNewRomanPS-BoldMT" w:cs="Times New Roman"/>
          <w:b/>
          <w:bCs/>
          <w:color w:val="000000"/>
          <w:sz w:val="24"/>
          <w:szCs w:val="24"/>
          <w:lang w:eastAsia="fr-FR"/>
        </w:rPr>
      </w:pPr>
      <w:r w:rsidRPr="00122798">
        <w:rPr>
          <w:rFonts w:ascii="TimesNewRomanPS-BoldMT" w:eastAsia="Times New Roman" w:hAnsi="TimesNewRomanPS-BoldMT" w:cs="Times New Roman"/>
          <w:b/>
          <w:bCs/>
          <w:color w:val="000000"/>
          <w:sz w:val="24"/>
          <w:szCs w:val="24"/>
          <w:lang w:eastAsia="fr-FR"/>
        </w:rPr>
        <w:t xml:space="preserve">Jury </w:t>
      </w:r>
      <w:r w:rsidRPr="00EA32B1">
        <w:rPr>
          <w:rFonts w:ascii="TimesNewRomanPS-BoldMT" w:eastAsia="Times New Roman" w:hAnsi="TimesNewRomanPS-BoldMT" w:cs="Times New Roman"/>
          <w:b/>
          <w:bCs/>
          <w:color w:val="000000"/>
          <w:sz w:val="24"/>
          <w:szCs w:val="24"/>
          <w:lang w:val="en-US" w:eastAsia="fr-FR"/>
        </w:rPr>
        <w:t>Members</w:t>
      </w:r>
      <w:r w:rsidR="00C22340">
        <w:rPr>
          <w:rFonts w:ascii="TimesNewRomanPS-BoldMT" w:eastAsia="Times New Roman" w:hAnsi="TimesNewRomanPS-BoldMT" w:cs="Times New Roman"/>
          <w:b/>
          <w:bCs/>
          <w:color w:val="000000"/>
          <w:sz w:val="24"/>
          <w:szCs w:val="24"/>
          <w:lang w:val="en-US" w:eastAsia="fr-FR"/>
        </w:rPr>
        <w:t> </w:t>
      </w:r>
      <w:r w:rsidR="00C22340">
        <w:rPr>
          <w:rFonts w:ascii="TimesNewRomanPS-BoldMT" w:eastAsia="Times New Roman" w:hAnsi="TimesNewRomanPS-BoldMT" w:cs="Times New Roman"/>
          <w:b/>
          <w:bCs/>
          <w:color w:val="000000"/>
          <w:sz w:val="24"/>
          <w:szCs w:val="24"/>
          <w:lang w:eastAsia="fr-FR"/>
        </w:rPr>
        <w:t>:</w:t>
      </w:r>
    </w:p>
    <w:tbl>
      <w:tblPr>
        <w:tblStyle w:val="a3"/>
        <w:tblW w:w="0" w:type="auto"/>
        <w:tblLook w:val="04A0" w:firstRow="1" w:lastRow="0" w:firstColumn="1" w:lastColumn="0" w:noHBand="0" w:noVBand="1"/>
      </w:tblPr>
      <w:tblGrid>
        <w:gridCol w:w="2275"/>
        <w:gridCol w:w="2264"/>
        <w:gridCol w:w="2252"/>
        <w:gridCol w:w="2270"/>
      </w:tblGrid>
      <w:tr w:rsidR="003B0B60" w14:paraId="2F360390" w14:textId="77777777" w:rsidTr="00416434">
        <w:trPr>
          <w:trHeight w:val="404"/>
        </w:trPr>
        <w:tc>
          <w:tcPr>
            <w:tcW w:w="2275" w:type="dxa"/>
          </w:tcPr>
          <w:p w14:paraId="4F9A7DEF" w14:textId="478627BB" w:rsidR="003B0B60" w:rsidRPr="00F833A2" w:rsidRDefault="003B0B60" w:rsidP="003B0B60">
            <w:pPr>
              <w:rPr>
                <w:rFonts w:asciiTheme="majorBidi" w:hAnsiTheme="majorBidi" w:cstheme="majorBidi"/>
                <w:b/>
                <w:bCs/>
                <w:lang w:val="en-US"/>
              </w:rPr>
            </w:pPr>
            <w:r w:rsidRPr="00F833A2">
              <w:rPr>
                <w:rFonts w:asciiTheme="majorBidi" w:hAnsiTheme="majorBidi" w:cstheme="majorBidi"/>
                <w:b/>
                <w:bCs/>
                <w:lang w:val="en-US"/>
              </w:rPr>
              <w:t xml:space="preserve">Messalti Sabir </w:t>
            </w:r>
          </w:p>
        </w:tc>
        <w:tc>
          <w:tcPr>
            <w:tcW w:w="2264" w:type="dxa"/>
          </w:tcPr>
          <w:p w14:paraId="74DE1BC1" w14:textId="00AF041C" w:rsidR="003B0B60" w:rsidRPr="002450A9" w:rsidRDefault="003B0B60" w:rsidP="003B0B60">
            <w:pPr>
              <w:rPr>
                <w:rFonts w:ascii="Times New Roman" w:eastAsia="Times New Roman" w:hAnsi="Times New Roman" w:cs="Times New Roman"/>
                <w:b/>
                <w:bCs/>
                <w:sz w:val="24"/>
                <w:szCs w:val="24"/>
                <w:lang w:val="en-US" w:eastAsia="fr-FR"/>
              </w:rPr>
            </w:pPr>
            <w:r w:rsidRPr="00F833A2">
              <w:rPr>
                <w:rFonts w:ascii="Times New Roman" w:eastAsia="Times New Roman" w:hAnsi="Times New Roman" w:cs="Times New Roman"/>
                <w:b/>
                <w:bCs/>
                <w:sz w:val="24"/>
                <w:szCs w:val="24"/>
                <w:lang w:eastAsia="fr-FR"/>
              </w:rPr>
              <w:t>Professor</w:t>
            </w:r>
          </w:p>
        </w:tc>
        <w:tc>
          <w:tcPr>
            <w:tcW w:w="2252" w:type="dxa"/>
          </w:tcPr>
          <w:p w14:paraId="07DBA477" w14:textId="553D4B1C" w:rsidR="003B0B60" w:rsidRPr="00F833A2" w:rsidRDefault="003B0B60" w:rsidP="003B0B60">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 xml:space="preserve">Univ. of </w:t>
            </w:r>
            <w:r>
              <w:rPr>
                <w:rFonts w:ascii="Times New Roman" w:eastAsia="Times New Roman" w:hAnsi="Times New Roman" w:cs="Times New Roman"/>
                <w:b/>
                <w:bCs/>
                <w:sz w:val="24"/>
                <w:szCs w:val="24"/>
                <w:lang w:eastAsia="fr-FR"/>
              </w:rPr>
              <w:t>M’sila</w:t>
            </w:r>
          </w:p>
        </w:tc>
        <w:tc>
          <w:tcPr>
            <w:tcW w:w="2270" w:type="dxa"/>
          </w:tcPr>
          <w:p w14:paraId="10412BB2" w14:textId="18EA03E1" w:rsidR="003B0B60" w:rsidRPr="00F833A2" w:rsidRDefault="00416434" w:rsidP="003B0B60">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Chairman</w:t>
            </w:r>
          </w:p>
        </w:tc>
      </w:tr>
      <w:tr w:rsidR="003B0B60" w14:paraId="4364769E" w14:textId="77777777" w:rsidTr="00416434">
        <w:trPr>
          <w:trHeight w:val="404"/>
        </w:trPr>
        <w:tc>
          <w:tcPr>
            <w:tcW w:w="2275" w:type="dxa"/>
          </w:tcPr>
          <w:p w14:paraId="741BA8CB" w14:textId="77777777" w:rsidR="003B0B60" w:rsidRPr="00F833A2" w:rsidRDefault="003B0B60" w:rsidP="003B0B60">
            <w:pPr>
              <w:rPr>
                <w:rFonts w:ascii="Times New Roman" w:eastAsia="Times New Roman" w:hAnsi="Times New Roman" w:cs="Times New Roman"/>
                <w:b/>
                <w:bCs/>
                <w:sz w:val="24"/>
                <w:szCs w:val="24"/>
                <w:lang w:eastAsia="fr-FR"/>
              </w:rPr>
            </w:pPr>
            <w:r w:rsidRPr="00F833A2">
              <w:rPr>
                <w:rFonts w:asciiTheme="majorBidi" w:hAnsiTheme="majorBidi" w:cstheme="majorBidi"/>
                <w:b/>
                <w:bCs/>
                <w:lang w:val="en-US"/>
              </w:rPr>
              <w:t>Barkat said</w:t>
            </w:r>
          </w:p>
        </w:tc>
        <w:tc>
          <w:tcPr>
            <w:tcW w:w="2264" w:type="dxa"/>
          </w:tcPr>
          <w:p w14:paraId="6427585F" w14:textId="77777777" w:rsidR="003B0B60" w:rsidRPr="00F833A2" w:rsidRDefault="003B0B60" w:rsidP="003B0B60">
            <w:pPr>
              <w:rPr>
                <w:rFonts w:ascii="Times New Roman" w:eastAsia="Times New Roman" w:hAnsi="Times New Roman" w:cs="Times New Roman"/>
                <w:b/>
                <w:bCs/>
                <w:sz w:val="24"/>
                <w:szCs w:val="24"/>
                <w:lang w:eastAsia="fr-FR"/>
              </w:rPr>
            </w:pPr>
            <w:r w:rsidRPr="002450A9">
              <w:rPr>
                <w:rFonts w:ascii="Times New Roman" w:eastAsia="Times New Roman" w:hAnsi="Times New Roman" w:cs="Times New Roman"/>
                <w:b/>
                <w:bCs/>
                <w:sz w:val="24"/>
                <w:szCs w:val="24"/>
                <w:lang w:val="en-US" w:eastAsia="fr-FR"/>
              </w:rPr>
              <w:t>Professor</w:t>
            </w:r>
          </w:p>
        </w:tc>
        <w:tc>
          <w:tcPr>
            <w:tcW w:w="2252" w:type="dxa"/>
          </w:tcPr>
          <w:p w14:paraId="5476329D" w14:textId="77777777" w:rsidR="003B0B60" w:rsidRPr="00F833A2" w:rsidRDefault="003B0B60" w:rsidP="003B0B60">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Univ. of M’sila</w:t>
            </w:r>
          </w:p>
        </w:tc>
        <w:tc>
          <w:tcPr>
            <w:tcW w:w="2270" w:type="dxa"/>
          </w:tcPr>
          <w:p w14:paraId="5580A5C6" w14:textId="77777777" w:rsidR="003B0B60" w:rsidRPr="00F833A2" w:rsidRDefault="003B0B60" w:rsidP="003B0B60">
            <w:pPr>
              <w:rPr>
                <w:rFonts w:ascii="Times New Roman" w:eastAsia="Times New Roman" w:hAnsi="Times New Roman" w:cs="Times New Roman"/>
                <w:b/>
                <w:bCs/>
                <w:sz w:val="24"/>
                <w:szCs w:val="24"/>
                <w:lang w:eastAsia="fr-FR"/>
              </w:rPr>
            </w:pPr>
            <w:r w:rsidRPr="00DC6219">
              <w:rPr>
                <w:rFonts w:ascii="Times New Roman" w:eastAsia="Times New Roman" w:hAnsi="Times New Roman" w:cs="Times New Roman"/>
                <w:b/>
                <w:bCs/>
                <w:sz w:val="24"/>
                <w:szCs w:val="24"/>
                <w:lang w:val="en-US" w:eastAsia="fr-FR"/>
              </w:rPr>
              <w:t>Supervisor</w:t>
            </w:r>
          </w:p>
        </w:tc>
      </w:tr>
      <w:tr w:rsidR="00416434" w14:paraId="38D76CCC" w14:textId="77777777" w:rsidTr="00416434">
        <w:trPr>
          <w:trHeight w:val="404"/>
        </w:trPr>
        <w:tc>
          <w:tcPr>
            <w:tcW w:w="2275" w:type="dxa"/>
          </w:tcPr>
          <w:p w14:paraId="00277580" w14:textId="2DEA738C" w:rsidR="00416434" w:rsidRPr="00F833A2" w:rsidRDefault="00416434" w:rsidP="00416434">
            <w:pPr>
              <w:rPr>
                <w:rFonts w:ascii="Times New Roman" w:eastAsia="Times New Roman" w:hAnsi="Times New Roman" w:cs="Times New Roman"/>
                <w:b/>
                <w:bCs/>
                <w:sz w:val="24"/>
                <w:szCs w:val="24"/>
                <w:lang w:eastAsia="fr-FR"/>
              </w:rPr>
            </w:pPr>
            <w:r w:rsidRPr="00F833A2">
              <w:rPr>
                <w:rFonts w:asciiTheme="majorBidi" w:hAnsiTheme="majorBidi" w:cstheme="majorBidi"/>
                <w:b/>
                <w:bCs/>
                <w:lang w:val="en-US"/>
              </w:rPr>
              <w:t>Chouder Aissa</w:t>
            </w:r>
          </w:p>
        </w:tc>
        <w:tc>
          <w:tcPr>
            <w:tcW w:w="2264" w:type="dxa"/>
          </w:tcPr>
          <w:p w14:paraId="04D36AC6" w14:textId="165F9FAC" w:rsidR="00416434" w:rsidRPr="00F833A2" w:rsidRDefault="00416434" w:rsidP="00416434">
            <w:pPr>
              <w:rPr>
                <w:rFonts w:ascii="Times New Roman" w:eastAsia="Times New Roman" w:hAnsi="Times New Roman" w:cs="Times New Roman"/>
                <w:b/>
                <w:bCs/>
                <w:sz w:val="24"/>
                <w:szCs w:val="24"/>
                <w:lang w:eastAsia="fr-FR"/>
              </w:rPr>
            </w:pPr>
            <w:r w:rsidRPr="002450A9">
              <w:rPr>
                <w:rFonts w:ascii="Times New Roman" w:eastAsia="Times New Roman" w:hAnsi="Times New Roman" w:cs="Times New Roman"/>
                <w:b/>
                <w:bCs/>
                <w:sz w:val="24"/>
                <w:szCs w:val="24"/>
                <w:lang w:val="en-US" w:eastAsia="fr-FR"/>
              </w:rPr>
              <w:t>Professor</w:t>
            </w:r>
            <w:r w:rsidRPr="00F833A2">
              <w:rPr>
                <w:rFonts w:ascii="Times New Roman" w:eastAsia="Times New Roman" w:hAnsi="Times New Roman" w:cs="Times New Roman"/>
                <w:b/>
                <w:bCs/>
                <w:sz w:val="24"/>
                <w:szCs w:val="24"/>
                <w:lang w:eastAsia="fr-FR"/>
              </w:rPr>
              <w:t xml:space="preserve"> </w:t>
            </w:r>
          </w:p>
        </w:tc>
        <w:tc>
          <w:tcPr>
            <w:tcW w:w="2252" w:type="dxa"/>
          </w:tcPr>
          <w:p w14:paraId="3DB3D50B" w14:textId="6D7D4CD8" w:rsidR="00416434" w:rsidRPr="00F833A2" w:rsidRDefault="00416434" w:rsidP="00416434">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Univ. of M’sila</w:t>
            </w:r>
          </w:p>
        </w:tc>
        <w:tc>
          <w:tcPr>
            <w:tcW w:w="2270" w:type="dxa"/>
          </w:tcPr>
          <w:p w14:paraId="3700E82A" w14:textId="0AB04566" w:rsidR="00416434" w:rsidRPr="00F833A2" w:rsidRDefault="00416434" w:rsidP="00416434">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Examiner</w:t>
            </w:r>
          </w:p>
        </w:tc>
      </w:tr>
      <w:tr w:rsidR="00416434" w14:paraId="0F4F4587" w14:textId="77777777" w:rsidTr="00416434">
        <w:trPr>
          <w:trHeight w:val="387"/>
        </w:trPr>
        <w:tc>
          <w:tcPr>
            <w:tcW w:w="2275" w:type="dxa"/>
          </w:tcPr>
          <w:p w14:paraId="3B75AA46" w14:textId="77777777" w:rsidR="00416434" w:rsidRPr="00F833A2" w:rsidRDefault="00416434" w:rsidP="00416434">
            <w:pPr>
              <w:rPr>
                <w:rFonts w:ascii="Times New Roman" w:eastAsia="Times New Roman" w:hAnsi="Times New Roman" w:cs="Times New Roman"/>
                <w:b/>
                <w:bCs/>
                <w:sz w:val="24"/>
                <w:szCs w:val="24"/>
                <w:lang w:eastAsia="fr-FR"/>
              </w:rPr>
            </w:pPr>
            <w:r w:rsidRPr="00F833A2">
              <w:rPr>
                <w:rStyle w:val="a5"/>
                <w:rFonts w:asciiTheme="majorBidi" w:hAnsiTheme="majorBidi" w:cstheme="majorBidi"/>
                <w:shd w:val="clear" w:color="auto" w:fill="FFFFF0"/>
                <w:lang w:val="en-US"/>
              </w:rPr>
              <w:t>Chaoui Abdelmadjid</w:t>
            </w:r>
          </w:p>
        </w:tc>
        <w:tc>
          <w:tcPr>
            <w:tcW w:w="2264" w:type="dxa"/>
          </w:tcPr>
          <w:p w14:paraId="2C1202F1" w14:textId="77777777" w:rsidR="00416434" w:rsidRPr="00F833A2" w:rsidRDefault="00416434" w:rsidP="00416434">
            <w:pPr>
              <w:rPr>
                <w:rFonts w:ascii="Times New Roman" w:eastAsia="Times New Roman" w:hAnsi="Times New Roman" w:cs="Times New Roman"/>
                <w:b/>
                <w:bCs/>
                <w:sz w:val="24"/>
                <w:szCs w:val="24"/>
                <w:lang w:eastAsia="fr-FR"/>
              </w:rPr>
            </w:pPr>
            <w:r w:rsidRPr="002450A9">
              <w:rPr>
                <w:rFonts w:ascii="Times New Roman" w:eastAsia="Times New Roman" w:hAnsi="Times New Roman" w:cs="Times New Roman"/>
                <w:b/>
                <w:bCs/>
                <w:sz w:val="24"/>
                <w:szCs w:val="24"/>
                <w:lang w:val="en-US" w:eastAsia="fr-FR"/>
              </w:rPr>
              <w:t>Professor</w:t>
            </w:r>
          </w:p>
        </w:tc>
        <w:tc>
          <w:tcPr>
            <w:tcW w:w="2252" w:type="dxa"/>
          </w:tcPr>
          <w:p w14:paraId="4A07A447" w14:textId="77777777" w:rsidR="00416434" w:rsidRPr="00F833A2" w:rsidRDefault="00416434" w:rsidP="00416434">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Univ. of Setif</w:t>
            </w:r>
          </w:p>
        </w:tc>
        <w:tc>
          <w:tcPr>
            <w:tcW w:w="2270" w:type="dxa"/>
          </w:tcPr>
          <w:p w14:paraId="223611A2" w14:textId="77777777" w:rsidR="00416434" w:rsidRPr="00F833A2" w:rsidRDefault="00416434" w:rsidP="00416434">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Examiner</w:t>
            </w:r>
          </w:p>
        </w:tc>
      </w:tr>
      <w:tr w:rsidR="00416434" w14:paraId="32986111" w14:textId="77777777" w:rsidTr="00416434">
        <w:trPr>
          <w:trHeight w:val="404"/>
        </w:trPr>
        <w:tc>
          <w:tcPr>
            <w:tcW w:w="2275" w:type="dxa"/>
          </w:tcPr>
          <w:p w14:paraId="6F2AFF11" w14:textId="77777777" w:rsidR="00416434" w:rsidRPr="00F833A2" w:rsidRDefault="00416434" w:rsidP="00416434">
            <w:pPr>
              <w:rPr>
                <w:rFonts w:ascii="Times New Roman" w:eastAsia="Times New Roman" w:hAnsi="Times New Roman" w:cs="Times New Roman"/>
                <w:b/>
                <w:bCs/>
                <w:sz w:val="24"/>
                <w:szCs w:val="24"/>
                <w:lang w:eastAsia="fr-FR"/>
              </w:rPr>
            </w:pPr>
            <w:r w:rsidRPr="00F833A2">
              <w:rPr>
                <w:rFonts w:asciiTheme="majorBidi" w:hAnsiTheme="majorBidi" w:cstheme="majorBidi"/>
                <w:b/>
                <w:bCs/>
                <w:lang w:val="en-US"/>
              </w:rPr>
              <w:t>Bouafia Abdelouahab</w:t>
            </w:r>
          </w:p>
        </w:tc>
        <w:tc>
          <w:tcPr>
            <w:tcW w:w="2264" w:type="dxa"/>
          </w:tcPr>
          <w:p w14:paraId="5F8823C3" w14:textId="77777777" w:rsidR="00416434" w:rsidRPr="00F833A2" w:rsidRDefault="00416434" w:rsidP="00416434">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Professor</w:t>
            </w:r>
          </w:p>
        </w:tc>
        <w:tc>
          <w:tcPr>
            <w:tcW w:w="2252" w:type="dxa"/>
          </w:tcPr>
          <w:p w14:paraId="04D0E1F6" w14:textId="77777777" w:rsidR="00416434" w:rsidRPr="00F833A2" w:rsidRDefault="00416434" w:rsidP="00416434">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Univ. of Setif</w:t>
            </w:r>
          </w:p>
        </w:tc>
        <w:tc>
          <w:tcPr>
            <w:tcW w:w="2270" w:type="dxa"/>
          </w:tcPr>
          <w:p w14:paraId="5C793FFB" w14:textId="77777777" w:rsidR="00416434" w:rsidRPr="00F833A2" w:rsidRDefault="00416434" w:rsidP="00416434">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Examiner</w:t>
            </w:r>
          </w:p>
        </w:tc>
      </w:tr>
      <w:tr w:rsidR="00416434" w14:paraId="622445C3" w14:textId="77777777" w:rsidTr="00416434">
        <w:trPr>
          <w:trHeight w:val="423"/>
        </w:trPr>
        <w:tc>
          <w:tcPr>
            <w:tcW w:w="2275" w:type="dxa"/>
          </w:tcPr>
          <w:p w14:paraId="1AD09DB3" w14:textId="4D6B6486" w:rsidR="00416434" w:rsidRPr="00F833A2" w:rsidRDefault="00D24305" w:rsidP="00D24305">
            <w:pPr>
              <w:rPr>
                <w:rFonts w:ascii="Times New Roman" w:eastAsia="Times New Roman" w:hAnsi="Times New Roman" w:cs="Times New Roman"/>
                <w:b/>
                <w:bCs/>
                <w:sz w:val="24"/>
                <w:szCs w:val="24"/>
                <w:lang w:eastAsia="fr-FR"/>
              </w:rPr>
            </w:pPr>
            <w:r w:rsidRPr="00F833A2">
              <w:rPr>
                <w:rFonts w:asciiTheme="majorBidi" w:hAnsiTheme="majorBidi" w:cstheme="majorBidi"/>
                <w:b/>
                <w:bCs/>
                <w:lang w:val="en-US"/>
              </w:rPr>
              <w:t xml:space="preserve">Rabhi </w:t>
            </w:r>
            <w:r w:rsidR="00416434" w:rsidRPr="00F833A2">
              <w:rPr>
                <w:rFonts w:asciiTheme="majorBidi" w:hAnsiTheme="majorBidi" w:cstheme="majorBidi"/>
                <w:b/>
                <w:bCs/>
                <w:lang w:val="en-US"/>
              </w:rPr>
              <w:t xml:space="preserve">Boualaga </w:t>
            </w:r>
          </w:p>
        </w:tc>
        <w:tc>
          <w:tcPr>
            <w:tcW w:w="2264" w:type="dxa"/>
          </w:tcPr>
          <w:p w14:paraId="503E8B4E" w14:textId="1A439554" w:rsidR="00416434" w:rsidRPr="00F833A2" w:rsidRDefault="00416434" w:rsidP="00416434">
            <w:pPr>
              <w:rPr>
                <w:rFonts w:ascii="Times New Roman" w:eastAsia="Times New Roman" w:hAnsi="Times New Roman" w:cs="Times New Roman"/>
                <w:b/>
                <w:bCs/>
                <w:sz w:val="24"/>
                <w:szCs w:val="24"/>
                <w:lang w:eastAsia="fr-FR"/>
              </w:rPr>
            </w:pPr>
            <w:r w:rsidRPr="002450A9">
              <w:rPr>
                <w:rFonts w:ascii="Times New Roman" w:eastAsia="Times New Roman" w:hAnsi="Times New Roman" w:cs="Times New Roman"/>
                <w:b/>
                <w:bCs/>
                <w:sz w:val="24"/>
                <w:szCs w:val="24"/>
                <w:lang w:val="en-US" w:eastAsia="fr-FR"/>
              </w:rPr>
              <w:t>Professor</w:t>
            </w:r>
          </w:p>
        </w:tc>
        <w:tc>
          <w:tcPr>
            <w:tcW w:w="2252" w:type="dxa"/>
          </w:tcPr>
          <w:p w14:paraId="0A7320C8" w14:textId="2DC466B9" w:rsidR="00416434" w:rsidRPr="00F833A2" w:rsidRDefault="00416434" w:rsidP="00416434">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 xml:space="preserve">Univ. of </w:t>
            </w:r>
            <w:r>
              <w:rPr>
                <w:rFonts w:ascii="Times New Roman" w:eastAsia="Times New Roman" w:hAnsi="Times New Roman" w:cs="Times New Roman"/>
                <w:b/>
                <w:bCs/>
                <w:sz w:val="24"/>
                <w:szCs w:val="24"/>
                <w:lang w:eastAsia="fr-FR"/>
              </w:rPr>
              <w:t>Biskra</w:t>
            </w:r>
          </w:p>
        </w:tc>
        <w:tc>
          <w:tcPr>
            <w:tcW w:w="2270" w:type="dxa"/>
          </w:tcPr>
          <w:p w14:paraId="7DBD4C47" w14:textId="62A58B51" w:rsidR="00416434" w:rsidRPr="00F833A2" w:rsidRDefault="00416434" w:rsidP="00416434">
            <w:pPr>
              <w:rPr>
                <w:rFonts w:ascii="Times New Roman" w:eastAsia="Times New Roman" w:hAnsi="Times New Roman" w:cs="Times New Roman"/>
                <w:b/>
                <w:bCs/>
                <w:sz w:val="24"/>
                <w:szCs w:val="24"/>
                <w:lang w:eastAsia="fr-FR"/>
              </w:rPr>
            </w:pPr>
            <w:r w:rsidRPr="00F833A2">
              <w:rPr>
                <w:rFonts w:ascii="Times New Roman" w:eastAsia="Times New Roman" w:hAnsi="Times New Roman" w:cs="Times New Roman"/>
                <w:b/>
                <w:bCs/>
                <w:sz w:val="24"/>
                <w:szCs w:val="24"/>
                <w:lang w:eastAsia="fr-FR"/>
              </w:rPr>
              <w:t>Examiner</w:t>
            </w:r>
          </w:p>
        </w:tc>
      </w:tr>
    </w:tbl>
    <w:p w14:paraId="593CF115" w14:textId="77777777" w:rsidR="00905BC8" w:rsidRDefault="00905BC8" w:rsidP="00905BC8">
      <w:pPr>
        <w:jc w:val="center"/>
        <w:rPr>
          <w:rFonts w:ascii="TimesNewRomanPS-BoldMT" w:hAnsi="TimesNewRomanPS-BoldMT"/>
          <w:b/>
          <w:bCs/>
          <w:color w:val="000000"/>
          <w:sz w:val="28"/>
          <w:szCs w:val="28"/>
          <w:lang w:val="en-US"/>
        </w:rPr>
        <w:sectPr w:rsidR="00905BC8" w:rsidSect="00D24305">
          <w:pgSz w:w="11906" w:h="16838" w:code="9"/>
          <w:pgMar w:top="1134" w:right="1134" w:bottom="1134" w:left="1701" w:header="567" w:footer="567" w:gutter="0"/>
          <w:cols w:space="708"/>
          <w:docGrid w:linePitch="360"/>
        </w:sectPr>
      </w:pPr>
      <w:r w:rsidRPr="00122798">
        <w:rPr>
          <w:rFonts w:ascii="TimesNewRomanPS-BoldMT" w:hAnsi="TimesNewRomanPS-BoldMT"/>
          <w:b/>
          <w:bCs/>
          <w:color w:val="000000"/>
          <w:sz w:val="28"/>
          <w:szCs w:val="28"/>
          <w:lang w:val="en-US"/>
        </w:rPr>
        <w:t>2019/2020</w:t>
      </w:r>
      <w:r>
        <w:rPr>
          <w:rFonts w:ascii="TimesNewRomanPS-BoldMT" w:hAnsi="TimesNewRomanPS-BoldMT"/>
          <w:b/>
          <w:bCs/>
          <w:color w:val="000000"/>
          <w:sz w:val="28"/>
          <w:szCs w:val="28"/>
          <w:lang w:val="en-US"/>
        </w:rPr>
        <w:t xml:space="preserve"> </w:t>
      </w:r>
    </w:p>
    <w:p w14:paraId="4DFA8B8B" w14:textId="77777777" w:rsidR="00905BC8" w:rsidRDefault="00905BC8" w:rsidP="00905BC8">
      <w:pPr>
        <w:jc w:val="center"/>
        <w:rPr>
          <w:rFonts w:asciiTheme="majorBidi" w:hAnsiTheme="majorBidi" w:cstheme="majorBidi"/>
          <w:b/>
          <w:bCs/>
          <w:sz w:val="36"/>
          <w:szCs w:val="36"/>
          <w:lang w:val="en-US"/>
        </w:rPr>
      </w:pPr>
    </w:p>
    <w:p w14:paraId="1FC8247F" w14:textId="77777777" w:rsidR="00905BC8" w:rsidRDefault="00905BC8" w:rsidP="00905BC8">
      <w:pPr>
        <w:jc w:val="center"/>
        <w:rPr>
          <w:rFonts w:asciiTheme="majorBidi" w:hAnsiTheme="majorBidi" w:cstheme="majorBidi"/>
          <w:b/>
          <w:bCs/>
          <w:sz w:val="36"/>
          <w:szCs w:val="36"/>
          <w:lang w:val="en-US"/>
        </w:rPr>
      </w:pPr>
    </w:p>
    <w:p w14:paraId="5C2CDD2C" w14:textId="77777777" w:rsidR="00905BC8" w:rsidRPr="0052666F" w:rsidRDefault="00905BC8" w:rsidP="00905BC8">
      <w:pPr>
        <w:jc w:val="right"/>
        <w:rPr>
          <w:rFonts w:ascii="Monotype Corsiva" w:hAnsi="Monotype Corsiva" w:cstheme="majorBidi"/>
          <w:b/>
          <w:bCs/>
          <w:sz w:val="44"/>
          <w:szCs w:val="44"/>
          <w:lang w:val="en-US"/>
        </w:rPr>
      </w:pPr>
      <w:r w:rsidRPr="0052666F">
        <w:rPr>
          <w:rFonts w:ascii="Monotype Corsiva" w:hAnsi="Monotype Corsiva" w:cstheme="majorBidi"/>
          <w:b/>
          <w:bCs/>
          <w:sz w:val="44"/>
          <w:szCs w:val="44"/>
          <w:lang w:val="en-US"/>
        </w:rPr>
        <w:t>Acknowledgments</w:t>
      </w:r>
    </w:p>
    <w:p w14:paraId="402DD44D" w14:textId="77777777" w:rsidR="00905BC8" w:rsidRDefault="00905BC8" w:rsidP="00905BC8">
      <w:pPr>
        <w:jc w:val="center"/>
        <w:rPr>
          <w:rFonts w:asciiTheme="majorBidi" w:hAnsiTheme="majorBidi" w:cstheme="majorBidi"/>
          <w:sz w:val="36"/>
          <w:szCs w:val="36"/>
          <w:lang w:val="en-US"/>
        </w:rPr>
      </w:pPr>
    </w:p>
    <w:p w14:paraId="3936565B" w14:textId="77777777" w:rsidR="00905BC8" w:rsidRDefault="00905BC8" w:rsidP="00905BC8">
      <w:pPr>
        <w:jc w:val="center"/>
        <w:rPr>
          <w:rFonts w:asciiTheme="majorBidi" w:hAnsiTheme="majorBidi" w:cstheme="majorBidi"/>
          <w:sz w:val="36"/>
          <w:szCs w:val="36"/>
          <w:lang w:val="en-US"/>
        </w:rPr>
      </w:pPr>
    </w:p>
    <w:p w14:paraId="749BA65D" w14:textId="77777777" w:rsidR="00905BC8" w:rsidRPr="00483906" w:rsidRDefault="00905BC8" w:rsidP="00905BC8">
      <w:pPr>
        <w:spacing w:line="360" w:lineRule="auto"/>
        <w:jc w:val="both"/>
        <w:rPr>
          <w:rFonts w:asciiTheme="majorBidi" w:hAnsiTheme="majorBidi" w:cstheme="majorBidi"/>
          <w:lang w:val="en-US"/>
        </w:rPr>
      </w:pPr>
      <w:r w:rsidRPr="00483906">
        <w:rPr>
          <w:rFonts w:asciiTheme="majorBidi" w:hAnsiTheme="majorBidi" w:cstheme="majorBidi"/>
          <w:lang w:val="en-US"/>
        </w:rPr>
        <w:t xml:space="preserve">First and foremost, I would like to thank and praise </w:t>
      </w:r>
      <w:r>
        <w:rPr>
          <w:rFonts w:asciiTheme="majorBidi" w:hAnsiTheme="majorBidi" w:cstheme="majorBidi"/>
          <w:lang w:val="en-US"/>
        </w:rPr>
        <w:t>ALLAH</w:t>
      </w:r>
      <w:r w:rsidRPr="00483906">
        <w:rPr>
          <w:rFonts w:asciiTheme="majorBidi" w:hAnsiTheme="majorBidi" w:cstheme="majorBidi"/>
          <w:lang w:val="en-US"/>
        </w:rPr>
        <w:t xml:space="preserve"> almighty for enlightening my way and directing me through each and every success I have or may reach.</w:t>
      </w:r>
    </w:p>
    <w:p w14:paraId="124A3EAA" w14:textId="77777777" w:rsidR="00905BC8" w:rsidRPr="00483906" w:rsidRDefault="00905BC8" w:rsidP="00905BC8">
      <w:pPr>
        <w:spacing w:line="360" w:lineRule="auto"/>
        <w:jc w:val="both"/>
        <w:rPr>
          <w:rFonts w:asciiTheme="majorBidi" w:hAnsiTheme="majorBidi" w:cstheme="majorBidi"/>
          <w:lang w:val="en-US"/>
        </w:rPr>
      </w:pPr>
      <w:r w:rsidRPr="00483906">
        <w:rPr>
          <w:rFonts w:asciiTheme="majorBidi" w:hAnsiTheme="majorBidi" w:cstheme="majorBidi"/>
          <w:lang w:val="en-US"/>
        </w:rPr>
        <w:t xml:space="preserve">I would like to thank and express my appreciation to my supervisor </w:t>
      </w:r>
      <w:r w:rsidRPr="007531D4">
        <w:rPr>
          <w:rFonts w:asciiTheme="majorBidi" w:hAnsiTheme="majorBidi" w:cstheme="majorBidi"/>
          <w:lang w:val="en-US"/>
        </w:rPr>
        <w:t>Dr. Barkat said</w:t>
      </w:r>
      <w:r w:rsidRPr="00483906">
        <w:rPr>
          <w:rFonts w:asciiTheme="majorBidi" w:hAnsiTheme="majorBidi" w:cstheme="majorBidi"/>
          <w:lang w:val="en-US"/>
        </w:rPr>
        <w:t>, Professor at M'sila University, for his encouragement, helpful advice, continuing guidance and support during my research work. It has been my honor and privilege to work under his supervision. His enthusiasm, guidance, and insight throughout the duration of this study were invaluable to me.</w:t>
      </w:r>
    </w:p>
    <w:p w14:paraId="4552C36B" w14:textId="77777777" w:rsidR="00905BC8" w:rsidRPr="00483906" w:rsidRDefault="00905BC8" w:rsidP="00905BC8">
      <w:pPr>
        <w:spacing w:line="360" w:lineRule="auto"/>
        <w:jc w:val="both"/>
        <w:rPr>
          <w:rFonts w:asciiTheme="majorBidi" w:hAnsiTheme="majorBidi" w:cstheme="majorBidi"/>
          <w:lang w:val="en-US"/>
        </w:rPr>
      </w:pPr>
      <w:r w:rsidRPr="00483906">
        <w:rPr>
          <w:rFonts w:asciiTheme="majorBidi" w:hAnsiTheme="majorBidi" w:cstheme="majorBidi"/>
          <w:lang w:val="en-US"/>
        </w:rPr>
        <w:t>I would like to express my most sincere thanks to Dr.</w:t>
      </w:r>
      <w:r w:rsidRPr="008677B8">
        <w:rPr>
          <w:rFonts w:asciiTheme="majorBidi" w:hAnsiTheme="majorBidi" w:cstheme="majorBidi"/>
          <w:lang w:val="en-US"/>
        </w:rPr>
        <w:t xml:space="preserve"> </w:t>
      </w:r>
      <w:r w:rsidRPr="007531D4">
        <w:rPr>
          <w:rFonts w:asciiTheme="majorBidi" w:hAnsiTheme="majorBidi" w:cstheme="majorBidi"/>
          <w:lang w:val="en-US"/>
        </w:rPr>
        <w:t>Messalti Sabir</w:t>
      </w:r>
      <w:r w:rsidRPr="00483906">
        <w:rPr>
          <w:rFonts w:asciiTheme="majorBidi" w:hAnsiTheme="majorBidi" w:cstheme="majorBidi"/>
          <w:lang w:val="en-US"/>
        </w:rPr>
        <w:t xml:space="preserve">, Professor at M'sila University, for the honor he has given me in </w:t>
      </w:r>
      <w:r>
        <w:rPr>
          <w:rFonts w:asciiTheme="majorBidi" w:hAnsiTheme="majorBidi" w:cstheme="majorBidi"/>
          <w:lang w:val="en-US"/>
        </w:rPr>
        <w:t>chairing</w:t>
      </w:r>
      <w:r w:rsidRPr="00483906">
        <w:rPr>
          <w:rFonts w:asciiTheme="majorBidi" w:hAnsiTheme="majorBidi" w:cstheme="majorBidi"/>
          <w:lang w:val="en-US"/>
        </w:rPr>
        <w:t xml:space="preserve"> the jury of my defense. </w:t>
      </w:r>
    </w:p>
    <w:p w14:paraId="131FBA8A" w14:textId="77777777" w:rsidR="00905BC8" w:rsidRPr="00483906" w:rsidRDefault="00905BC8" w:rsidP="00905BC8">
      <w:pPr>
        <w:spacing w:line="360" w:lineRule="auto"/>
        <w:jc w:val="both"/>
        <w:rPr>
          <w:rFonts w:asciiTheme="majorBidi" w:hAnsiTheme="majorBidi" w:cstheme="majorBidi"/>
          <w:lang w:val="en-US"/>
        </w:rPr>
      </w:pPr>
      <w:r w:rsidRPr="00483906">
        <w:rPr>
          <w:rFonts w:asciiTheme="majorBidi" w:hAnsiTheme="majorBidi" w:cstheme="majorBidi"/>
          <w:lang w:val="en-US"/>
        </w:rPr>
        <w:t>I am really thankful to Dr.</w:t>
      </w:r>
      <w:r w:rsidRPr="008677B8">
        <w:rPr>
          <w:rFonts w:asciiTheme="majorBidi" w:hAnsiTheme="majorBidi" w:cstheme="majorBidi"/>
          <w:lang w:val="en-US"/>
        </w:rPr>
        <w:t xml:space="preserve"> </w:t>
      </w:r>
      <w:r w:rsidRPr="007531D4">
        <w:rPr>
          <w:rFonts w:asciiTheme="majorBidi" w:hAnsiTheme="majorBidi" w:cstheme="majorBidi"/>
          <w:lang w:val="en-US"/>
        </w:rPr>
        <w:t>Chouder Aissa</w:t>
      </w:r>
      <w:r w:rsidRPr="00483906">
        <w:rPr>
          <w:rFonts w:asciiTheme="majorBidi" w:hAnsiTheme="majorBidi" w:cstheme="majorBidi"/>
          <w:lang w:val="en-US"/>
        </w:rPr>
        <w:t>, Professor at M'sila University, for the honor he has given me by accepting to examine this thesis and by taking part in my jury.</w:t>
      </w:r>
    </w:p>
    <w:p w14:paraId="4343EB5E" w14:textId="77777777" w:rsidR="00905BC8" w:rsidRPr="00483906" w:rsidRDefault="00905BC8" w:rsidP="00905BC8">
      <w:pPr>
        <w:spacing w:line="360" w:lineRule="auto"/>
        <w:jc w:val="both"/>
        <w:rPr>
          <w:rFonts w:asciiTheme="majorBidi" w:hAnsiTheme="majorBidi" w:cstheme="majorBidi"/>
          <w:lang w:val="en-US"/>
        </w:rPr>
      </w:pPr>
      <w:r w:rsidRPr="00483906">
        <w:rPr>
          <w:rFonts w:asciiTheme="majorBidi" w:hAnsiTheme="majorBidi" w:cstheme="majorBidi"/>
          <w:lang w:val="en-US"/>
        </w:rPr>
        <w:t xml:space="preserve">I would also like to express my warmest thanks to Dr. </w:t>
      </w:r>
      <w:r w:rsidRPr="007531D4">
        <w:rPr>
          <w:rStyle w:val="a5"/>
          <w:rFonts w:asciiTheme="majorBidi" w:hAnsiTheme="majorBidi" w:cstheme="majorBidi"/>
          <w:b w:val="0"/>
          <w:bCs w:val="0"/>
          <w:shd w:val="clear" w:color="auto" w:fill="FFFFF0"/>
          <w:lang w:val="en-US"/>
        </w:rPr>
        <w:t>Chaoui Abdelmadjid</w:t>
      </w:r>
      <w:r w:rsidRPr="00483906">
        <w:rPr>
          <w:rFonts w:asciiTheme="majorBidi" w:hAnsiTheme="majorBidi" w:cstheme="majorBidi"/>
          <w:lang w:val="en-US"/>
        </w:rPr>
        <w:t xml:space="preserve">, Professor at Setif University, for agreeing to evaluate this work and to share this jury. </w:t>
      </w:r>
    </w:p>
    <w:p w14:paraId="1FA94792" w14:textId="77777777" w:rsidR="00905BC8" w:rsidRDefault="00905BC8" w:rsidP="00905BC8">
      <w:pPr>
        <w:spacing w:line="360" w:lineRule="auto"/>
        <w:jc w:val="both"/>
        <w:rPr>
          <w:rFonts w:asciiTheme="majorBidi" w:hAnsiTheme="majorBidi" w:cstheme="majorBidi"/>
          <w:lang w:val="en-US"/>
        </w:rPr>
      </w:pPr>
      <w:r w:rsidRPr="00483906">
        <w:rPr>
          <w:rFonts w:asciiTheme="majorBidi" w:hAnsiTheme="majorBidi" w:cstheme="majorBidi"/>
          <w:lang w:val="en-US"/>
        </w:rPr>
        <w:t xml:space="preserve">I extend my </w:t>
      </w:r>
      <w:r>
        <w:rPr>
          <w:rFonts w:asciiTheme="majorBidi" w:hAnsiTheme="majorBidi" w:cstheme="majorBidi"/>
          <w:lang w:val="en-US"/>
        </w:rPr>
        <w:t xml:space="preserve">deepest </w:t>
      </w:r>
      <w:r w:rsidRPr="00483906">
        <w:rPr>
          <w:rFonts w:asciiTheme="majorBidi" w:hAnsiTheme="majorBidi" w:cstheme="majorBidi"/>
          <w:lang w:val="en-US"/>
        </w:rPr>
        <w:t xml:space="preserve">thanks to Dr. </w:t>
      </w:r>
      <w:r w:rsidRPr="007531D4">
        <w:rPr>
          <w:rFonts w:asciiTheme="majorBidi" w:hAnsiTheme="majorBidi" w:cstheme="majorBidi"/>
          <w:lang w:val="en-US"/>
        </w:rPr>
        <w:t>Bouafia Abdelouahab</w:t>
      </w:r>
      <w:r w:rsidRPr="00483906">
        <w:rPr>
          <w:rFonts w:asciiTheme="majorBidi" w:hAnsiTheme="majorBidi" w:cstheme="majorBidi"/>
          <w:lang w:val="en-US"/>
        </w:rPr>
        <w:t xml:space="preserve">, Professor at Setif University, who can find here the expression of my sincere gratitude for his interest in this thesis work by agreeing to examine it. </w:t>
      </w:r>
    </w:p>
    <w:p w14:paraId="3C2B7E63" w14:textId="77777777" w:rsidR="00905BC8" w:rsidRPr="00483906" w:rsidRDefault="00905BC8" w:rsidP="00905BC8">
      <w:pPr>
        <w:spacing w:line="360" w:lineRule="auto"/>
        <w:jc w:val="both"/>
        <w:rPr>
          <w:rFonts w:asciiTheme="majorBidi" w:hAnsiTheme="majorBidi" w:cstheme="majorBidi"/>
          <w:lang w:val="en-US"/>
        </w:rPr>
      </w:pPr>
      <w:r w:rsidRPr="00483906">
        <w:rPr>
          <w:rFonts w:asciiTheme="majorBidi" w:hAnsiTheme="majorBidi" w:cstheme="majorBidi"/>
          <w:lang w:val="en-US"/>
        </w:rPr>
        <w:t xml:space="preserve">My acknowledgement also goes to Dr. </w:t>
      </w:r>
      <w:r w:rsidRPr="007531D4">
        <w:rPr>
          <w:rFonts w:asciiTheme="majorBidi" w:hAnsiTheme="majorBidi" w:cstheme="majorBidi"/>
          <w:lang w:val="en-US"/>
        </w:rPr>
        <w:t>Rabhi Boualaga</w:t>
      </w:r>
      <w:r w:rsidRPr="00483906">
        <w:rPr>
          <w:rFonts w:asciiTheme="majorBidi" w:hAnsiTheme="majorBidi" w:cstheme="majorBidi"/>
          <w:lang w:val="en-US"/>
        </w:rPr>
        <w:t>, Professor at Biska University, for having given me the honor of participating in the jury and evaluating this thesis.</w:t>
      </w:r>
    </w:p>
    <w:p w14:paraId="6B9C6757" w14:textId="77777777" w:rsidR="00905BC8" w:rsidRPr="00483906" w:rsidRDefault="00905BC8" w:rsidP="00905BC8">
      <w:pPr>
        <w:spacing w:line="360" w:lineRule="auto"/>
        <w:jc w:val="both"/>
        <w:rPr>
          <w:rFonts w:asciiTheme="majorBidi" w:hAnsiTheme="majorBidi" w:cstheme="majorBidi"/>
          <w:lang w:val="en-US"/>
        </w:rPr>
      </w:pPr>
      <w:r w:rsidRPr="00483906">
        <w:rPr>
          <w:rFonts w:asciiTheme="majorBidi" w:hAnsiTheme="majorBidi" w:cstheme="majorBidi"/>
          <w:lang w:val="en-US"/>
        </w:rPr>
        <w:t xml:space="preserve">All my gratitude goes to Dr. </w:t>
      </w:r>
      <w:r w:rsidRPr="007531D4">
        <w:rPr>
          <w:rFonts w:asciiTheme="majorBidi" w:hAnsiTheme="majorBidi" w:cstheme="majorBidi"/>
          <w:lang w:val="en-US"/>
        </w:rPr>
        <w:t>Bouafia Saber</w:t>
      </w:r>
      <w:r w:rsidRPr="00483906">
        <w:rPr>
          <w:rFonts w:asciiTheme="majorBidi" w:hAnsiTheme="majorBidi" w:cstheme="majorBidi"/>
          <w:lang w:val="en-US"/>
        </w:rPr>
        <w:t xml:space="preserve"> and Dr. </w:t>
      </w:r>
      <w:r w:rsidRPr="007531D4">
        <w:rPr>
          <w:rFonts w:asciiTheme="majorBidi" w:hAnsiTheme="majorBidi" w:cstheme="majorBidi"/>
          <w:lang w:val="en-US"/>
        </w:rPr>
        <w:t>Bouzidi Riad</w:t>
      </w:r>
      <w:r w:rsidRPr="00483906">
        <w:rPr>
          <w:rFonts w:asciiTheme="majorBidi" w:hAnsiTheme="majorBidi" w:cstheme="majorBidi"/>
          <w:lang w:val="en-US"/>
        </w:rPr>
        <w:t xml:space="preserve"> for their precious help during this work.</w:t>
      </w:r>
    </w:p>
    <w:p w14:paraId="6A356A77" w14:textId="77777777" w:rsidR="00905BC8" w:rsidRPr="00483906" w:rsidRDefault="00905BC8" w:rsidP="00905BC8">
      <w:pPr>
        <w:spacing w:line="360" w:lineRule="auto"/>
        <w:jc w:val="both"/>
        <w:rPr>
          <w:rFonts w:asciiTheme="majorBidi" w:hAnsiTheme="majorBidi" w:cstheme="majorBidi"/>
          <w:lang w:val="en-US"/>
        </w:rPr>
      </w:pPr>
      <w:r w:rsidRPr="00483906">
        <w:rPr>
          <w:rFonts w:asciiTheme="majorBidi" w:hAnsiTheme="majorBidi" w:cstheme="majorBidi"/>
          <w:lang w:val="en-US"/>
        </w:rPr>
        <w:t>Last, but not the least, I would also like to thank my family who has been with me throughout my life to encourage me to achieve my academic and personal goals. My gratitude goes also to all my friends without exception.</w:t>
      </w:r>
    </w:p>
    <w:p w14:paraId="1E424CCC" w14:textId="77777777" w:rsidR="00905BC8" w:rsidRPr="00483906" w:rsidRDefault="00905BC8" w:rsidP="00905BC8">
      <w:pPr>
        <w:rPr>
          <w:rFonts w:asciiTheme="majorBidi" w:hAnsiTheme="majorBidi" w:cstheme="majorBidi"/>
          <w:lang w:val="en-US"/>
        </w:rPr>
      </w:pPr>
    </w:p>
    <w:p w14:paraId="25CC7C5B" w14:textId="77777777" w:rsidR="00905BC8" w:rsidRDefault="00905BC8" w:rsidP="00905BC8">
      <w:pPr>
        <w:jc w:val="center"/>
        <w:rPr>
          <w:rFonts w:ascii="TimesNewRomanPS-BoldMT" w:hAnsi="TimesNewRomanPS-BoldMT"/>
          <w:b/>
          <w:bCs/>
          <w:color w:val="000000"/>
          <w:sz w:val="28"/>
          <w:szCs w:val="28"/>
          <w:lang w:val="en-US"/>
        </w:rPr>
        <w:sectPr w:rsidR="00905BC8" w:rsidSect="00905BC8">
          <w:headerReference w:type="default" r:id="rId9"/>
          <w:pgSz w:w="11906" w:h="16838"/>
          <w:pgMar w:top="1134" w:right="1134" w:bottom="1134" w:left="1701" w:header="709" w:footer="709" w:gutter="0"/>
          <w:cols w:space="708"/>
          <w:docGrid w:linePitch="360"/>
        </w:sectPr>
      </w:pPr>
    </w:p>
    <w:p w14:paraId="0322471F" w14:textId="77777777" w:rsidR="00905BC8" w:rsidRPr="00905BC8" w:rsidRDefault="00905BC8" w:rsidP="00905BC8">
      <w:pPr>
        <w:spacing w:after="0" w:line="240" w:lineRule="auto"/>
        <w:jc w:val="both"/>
        <w:rPr>
          <w:rFonts w:asciiTheme="majorBidi" w:hAnsiTheme="majorBidi" w:cstheme="majorBidi"/>
          <w:b/>
          <w:bCs/>
          <w:sz w:val="20"/>
          <w:szCs w:val="20"/>
          <w:lang w:val="en-US"/>
        </w:rPr>
      </w:pPr>
      <w:r w:rsidRPr="00905BC8">
        <w:rPr>
          <w:rFonts w:asciiTheme="majorBidi" w:hAnsiTheme="majorBidi" w:cstheme="majorBidi"/>
          <w:b/>
          <w:bCs/>
          <w:sz w:val="20"/>
          <w:szCs w:val="20"/>
          <w:lang w:val="en-US"/>
        </w:rPr>
        <w:lastRenderedPageBreak/>
        <w:t>Abstract:</w:t>
      </w:r>
    </w:p>
    <w:p w14:paraId="550F327F" w14:textId="77777777" w:rsidR="00905BC8" w:rsidRPr="00905BC8" w:rsidRDefault="00905BC8" w:rsidP="00905BC8">
      <w:pPr>
        <w:spacing w:after="0" w:line="240" w:lineRule="auto"/>
        <w:jc w:val="both"/>
        <w:rPr>
          <w:rFonts w:asciiTheme="majorBidi" w:hAnsiTheme="majorBidi" w:cstheme="majorBidi"/>
          <w:sz w:val="20"/>
          <w:szCs w:val="20"/>
          <w:lang w:val="en-US"/>
        </w:rPr>
      </w:pPr>
    </w:p>
    <w:p w14:paraId="431121DB" w14:textId="77777777" w:rsidR="00905BC8" w:rsidRPr="00905BC8" w:rsidRDefault="00905BC8" w:rsidP="00905BC8">
      <w:pPr>
        <w:spacing w:after="0" w:line="240" w:lineRule="auto"/>
        <w:jc w:val="both"/>
        <w:rPr>
          <w:rFonts w:asciiTheme="majorBidi" w:hAnsiTheme="majorBidi" w:cstheme="majorBidi"/>
          <w:sz w:val="20"/>
          <w:szCs w:val="20"/>
          <w:lang w:val="en-US"/>
        </w:rPr>
      </w:pPr>
      <w:r w:rsidRPr="00905BC8">
        <w:rPr>
          <w:rFonts w:asciiTheme="majorBidi" w:hAnsiTheme="majorBidi" w:cstheme="majorBidi"/>
          <w:sz w:val="20"/>
          <w:szCs w:val="20"/>
          <w:lang w:val="en-US"/>
        </w:rPr>
        <w:t>The main objective of this thesis is to control grid-tied SOFC/PV system taking into count power quality issue. In order to reach this goal, in addition to using multilevel converters, the previous distributed system was augmented by a dynamic voltage restorer (DVR) inserted in series between the grid and sensitive load.  This work started with an overview of the power quality and its impact on the entire system from the transmission to distribution, in which the voltage sags and swells were categorized as the widest power quality problems. In this context, the DVR was presented as one of the effective solutions to deal with this kind of concern. In order to achieve adequate voltage compensation, the modeling, sizing, and control of a three-level DVR was carefully detailed in the first part of this work. In its second part, the SOFC was used to serve the dual purpose of injecting power in the grid as well as supporting the DVR, which avoids the need for an extra energy source. The same idea was then considered in the third part, where the SOFC was replaced by a PV/battery hybrid system. In this case, the battery role is supporting the photovoltaic system when its generated power is less than the power required by the load during the sag/swell grid fault occurrence. Finally, in the aim to enhance the performance of the DVR based distributed generation systems, the traditional controllers were substituted by fuzzy logic controllers in the fourth part of this research work.</w:t>
      </w:r>
    </w:p>
    <w:p w14:paraId="034CB8BC" w14:textId="77777777" w:rsidR="00905BC8" w:rsidRPr="00905BC8" w:rsidRDefault="00905BC8" w:rsidP="00905BC8">
      <w:pPr>
        <w:spacing w:after="0" w:line="240" w:lineRule="auto"/>
        <w:jc w:val="both"/>
        <w:rPr>
          <w:rFonts w:asciiTheme="majorBidi" w:hAnsiTheme="majorBidi" w:cstheme="majorBidi"/>
          <w:sz w:val="20"/>
          <w:szCs w:val="20"/>
          <w:lang w:val="en-US"/>
        </w:rPr>
      </w:pPr>
    </w:p>
    <w:p w14:paraId="3157C689" w14:textId="77777777" w:rsidR="00905BC8" w:rsidRPr="00905BC8" w:rsidRDefault="00905BC8" w:rsidP="00905BC8">
      <w:pPr>
        <w:spacing w:after="0" w:line="240" w:lineRule="auto"/>
        <w:jc w:val="both"/>
        <w:rPr>
          <w:rFonts w:asciiTheme="majorBidi" w:hAnsiTheme="majorBidi" w:cstheme="majorBidi"/>
          <w:sz w:val="20"/>
          <w:szCs w:val="20"/>
          <w:lang w:val="en-US"/>
        </w:rPr>
      </w:pPr>
      <w:r w:rsidRPr="00905BC8">
        <w:rPr>
          <w:rFonts w:asciiTheme="majorBidi" w:hAnsiTheme="majorBidi" w:cstheme="majorBidi"/>
          <w:b/>
          <w:bCs/>
          <w:sz w:val="20"/>
          <w:szCs w:val="20"/>
          <w:lang w:val="en-US"/>
        </w:rPr>
        <w:t xml:space="preserve">Key words: </w:t>
      </w:r>
      <w:r w:rsidRPr="00905BC8">
        <w:rPr>
          <w:rFonts w:asciiTheme="majorBidi" w:hAnsiTheme="majorBidi" w:cstheme="majorBidi"/>
          <w:sz w:val="20"/>
          <w:szCs w:val="20"/>
          <w:lang w:val="en-US"/>
        </w:rPr>
        <w:t>Dynamic voltage restorer,</w:t>
      </w:r>
      <w:r w:rsidRPr="00905BC8">
        <w:rPr>
          <w:lang w:val="en-US"/>
        </w:rPr>
        <w:t xml:space="preserve"> </w:t>
      </w:r>
      <w:r w:rsidRPr="00905BC8">
        <w:rPr>
          <w:rFonts w:asciiTheme="majorBidi" w:hAnsiTheme="majorBidi" w:cstheme="majorBidi"/>
          <w:sz w:val="20"/>
          <w:szCs w:val="20"/>
          <w:lang w:val="en-US"/>
        </w:rPr>
        <w:t>Solid oxide fuel cell,</w:t>
      </w:r>
      <w:r w:rsidRPr="00905BC8">
        <w:rPr>
          <w:lang w:val="en-US"/>
        </w:rPr>
        <w:t xml:space="preserve"> </w:t>
      </w:r>
      <w:r w:rsidRPr="00905BC8">
        <w:rPr>
          <w:rFonts w:asciiTheme="majorBidi" w:hAnsiTheme="majorBidi" w:cstheme="majorBidi"/>
          <w:sz w:val="20"/>
          <w:szCs w:val="20"/>
          <w:lang w:val="en-US"/>
        </w:rPr>
        <w:t>Photovoltaic system.</w:t>
      </w:r>
    </w:p>
    <w:p w14:paraId="0F683F21" w14:textId="77777777" w:rsidR="00905BC8" w:rsidRPr="00905BC8" w:rsidRDefault="00905BC8" w:rsidP="00905BC8">
      <w:pPr>
        <w:spacing w:after="0" w:line="240" w:lineRule="auto"/>
        <w:jc w:val="both"/>
        <w:rPr>
          <w:rFonts w:asciiTheme="majorBidi" w:hAnsiTheme="majorBidi" w:cstheme="majorBidi"/>
          <w:sz w:val="20"/>
          <w:szCs w:val="20"/>
          <w:lang w:val="en-US"/>
        </w:rPr>
      </w:pPr>
    </w:p>
    <w:p w14:paraId="2D4A98CD" w14:textId="77777777" w:rsidR="00905BC8" w:rsidRPr="00246F1D" w:rsidRDefault="00905BC8" w:rsidP="00905BC8">
      <w:pPr>
        <w:spacing w:after="0" w:line="240" w:lineRule="auto"/>
        <w:jc w:val="both"/>
        <w:rPr>
          <w:rFonts w:asciiTheme="majorBidi" w:hAnsiTheme="majorBidi" w:cstheme="majorBidi"/>
          <w:b/>
          <w:bCs/>
          <w:sz w:val="20"/>
          <w:szCs w:val="20"/>
        </w:rPr>
      </w:pPr>
      <w:r w:rsidRPr="00246F1D">
        <w:rPr>
          <w:rFonts w:asciiTheme="majorBidi" w:hAnsiTheme="majorBidi" w:cstheme="majorBidi"/>
          <w:b/>
          <w:bCs/>
          <w:sz w:val="20"/>
          <w:szCs w:val="20"/>
        </w:rPr>
        <w:t>Résumé:</w:t>
      </w:r>
    </w:p>
    <w:p w14:paraId="21D4B2B6" w14:textId="77777777" w:rsidR="00905BC8" w:rsidRPr="00246F1D" w:rsidRDefault="00905BC8" w:rsidP="00905BC8">
      <w:pPr>
        <w:spacing w:after="0" w:line="240" w:lineRule="auto"/>
        <w:jc w:val="both"/>
        <w:rPr>
          <w:rFonts w:asciiTheme="majorBidi" w:hAnsiTheme="majorBidi" w:cstheme="majorBidi"/>
          <w:sz w:val="20"/>
          <w:szCs w:val="20"/>
        </w:rPr>
      </w:pPr>
    </w:p>
    <w:p w14:paraId="77D8B978" w14:textId="77777777" w:rsidR="00905BC8" w:rsidRDefault="00905BC8" w:rsidP="00905BC8">
      <w:pPr>
        <w:spacing w:after="0" w:line="240" w:lineRule="auto"/>
        <w:jc w:val="both"/>
        <w:rPr>
          <w:rFonts w:asciiTheme="majorBidi" w:hAnsiTheme="majorBidi" w:cstheme="majorBidi"/>
          <w:sz w:val="20"/>
          <w:szCs w:val="20"/>
        </w:rPr>
      </w:pPr>
      <w:r w:rsidRPr="003D52EC">
        <w:rPr>
          <w:rFonts w:asciiTheme="majorBidi" w:hAnsiTheme="majorBidi" w:cstheme="majorBidi"/>
          <w:sz w:val="20"/>
          <w:szCs w:val="20"/>
        </w:rPr>
        <w:t xml:space="preserve">L'objectif principal de cette thèse est de </w:t>
      </w:r>
      <w:r w:rsidRPr="00D811E1">
        <w:rPr>
          <w:rFonts w:asciiTheme="majorBidi" w:hAnsiTheme="majorBidi" w:cstheme="majorBidi"/>
          <w:sz w:val="20"/>
          <w:szCs w:val="20"/>
        </w:rPr>
        <w:t>commander</w:t>
      </w:r>
      <w:r w:rsidRPr="003D52EC">
        <w:rPr>
          <w:rFonts w:asciiTheme="majorBidi" w:hAnsiTheme="majorBidi" w:cstheme="majorBidi"/>
          <w:sz w:val="20"/>
          <w:szCs w:val="20"/>
        </w:rPr>
        <w:t xml:space="preserve"> le système SOFC/PV </w:t>
      </w:r>
      <w:r w:rsidRPr="00D811E1">
        <w:rPr>
          <w:rFonts w:asciiTheme="majorBidi" w:hAnsiTheme="majorBidi" w:cstheme="majorBidi"/>
          <w:sz w:val="20"/>
          <w:szCs w:val="20"/>
        </w:rPr>
        <w:t>connecté</w:t>
      </w:r>
      <w:r w:rsidRPr="003D52EC">
        <w:rPr>
          <w:rFonts w:asciiTheme="majorBidi" w:hAnsiTheme="majorBidi" w:cstheme="majorBidi"/>
          <w:sz w:val="20"/>
          <w:szCs w:val="20"/>
        </w:rPr>
        <w:t xml:space="preserve"> au réseau en </w:t>
      </w:r>
      <w:r w:rsidRPr="00D811E1">
        <w:rPr>
          <w:rFonts w:asciiTheme="majorBidi" w:hAnsiTheme="majorBidi" w:cstheme="majorBidi"/>
          <w:sz w:val="20"/>
          <w:szCs w:val="20"/>
        </w:rPr>
        <w:t>tenant</w:t>
      </w:r>
      <w:r w:rsidRPr="003D52EC">
        <w:rPr>
          <w:rFonts w:asciiTheme="majorBidi" w:hAnsiTheme="majorBidi" w:cstheme="majorBidi"/>
          <w:sz w:val="20"/>
          <w:szCs w:val="20"/>
        </w:rPr>
        <w:t xml:space="preserve"> en compte </w:t>
      </w:r>
      <w:r w:rsidRPr="00D811E1">
        <w:rPr>
          <w:rFonts w:asciiTheme="majorBidi" w:hAnsiTheme="majorBidi" w:cstheme="majorBidi"/>
          <w:sz w:val="20"/>
          <w:szCs w:val="20"/>
        </w:rPr>
        <w:t>du</w:t>
      </w:r>
      <w:r w:rsidRPr="003D52EC">
        <w:rPr>
          <w:rFonts w:asciiTheme="majorBidi" w:hAnsiTheme="majorBidi" w:cstheme="majorBidi"/>
          <w:sz w:val="20"/>
          <w:szCs w:val="20"/>
        </w:rPr>
        <w:t xml:space="preserve"> problème de qualité d</w:t>
      </w:r>
      <w:r w:rsidRPr="00D811E1">
        <w:rPr>
          <w:rFonts w:asciiTheme="majorBidi" w:hAnsiTheme="majorBidi" w:cstheme="majorBidi"/>
          <w:sz w:val="20"/>
          <w:szCs w:val="20"/>
        </w:rPr>
        <w:t>’énergie</w:t>
      </w:r>
      <w:r w:rsidRPr="003D52EC">
        <w:rPr>
          <w:rFonts w:asciiTheme="majorBidi" w:hAnsiTheme="majorBidi" w:cstheme="majorBidi"/>
          <w:sz w:val="20"/>
          <w:szCs w:val="20"/>
        </w:rPr>
        <w:t xml:space="preserve">. </w:t>
      </w:r>
      <w:r w:rsidRPr="00D811E1">
        <w:rPr>
          <w:rFonts w:asciiTheme="majorBidi" w:hAnsiTheme="majorBidi" w:cstheme="majorBidi"/>
          <w:sz w:val="20"/>
          <w:szCs w:val="20"/>
        </w:rPr>
        <w:t>Afin d’</w:t>
      </w:r>
      <w:r w:rsidRPr="003D52EC">
        <w:rPr>
          <w:rFonts w:asciiTheme="majorBidi" w:hAnsiTheme="majorBidi" w:cstheme="majorBidi"/>
          <w:sz w:val="20"/>
          <w:szCs w:val="20"/>
        </w:rPr>
        <w:t xml:space="preserve">atteindre cet objectif, </w:t>
      </w:r>
      <w:r w:rsidRPr="00D811E1">
        <w:rPr>
          <w:rFonts w:asciiTheme="majorBidi" w:hAnsiTheme="majorBidi" w:cstheme="majorBidi"/>
          <w:sz w:val="20"/>
          <w:szCs w:val="20"/>
        </w:rPr>
        <w:t>outre l’utilisation</w:t>
      </w:r>
      <w:r w:rsidRPr="00D811E1">
        <w:rPr>
          <w:rStyle w:val="tlid-translation"/>
          <w:sz w:val="20"/>
          <w:szCs w:val="20"/>
        </w:rPr>
        <w:t xml:space="preserve"> </w:t>
      </w:r>
      <w:r w:rsidRPr="003D52EC">
        <w:rPr>
          <w:rFonts w:asciiTheme="majorBidi" w:hAnsiTheme="majorBidi" w:cstheme="majorBidi"/>
          <w:sz w:val="20"/>
          <w:szCs w:val="20"/>
        </w:rPr>
        <w:t xml:space="preserve">des convertisseurs </w:t>
      </w:r>
      <w:r w:rsidRPr="00D811E1">
        <w:rPr>
          <w:rFonts w:asciiTheme="majorBidi" w:hAnsiTheme="majorBidi" w:cstheme="majorBidi"/>
          <w:sz w:val="20"/>
          <w:szCs w:val="20"/>
        </w:rPr>
        <w:t>multi</w:t>
      </w:r>
      <w:r w:rsidRPr="003D52EC">
        <w:rPr>
          <w:rFonts w:asciiTheme="majorBidi" w:hAnsiTheme="majorBidi" w:cstheme="majorBidi"/>
          <w:sz w:val="20"/>
          <w:szCs w:val="20"/>
        </w:rPr>
        <w:t xml:space="preserve">niveaux, le système distribué précédent </w:t>
      </w:r>
      <w:r w:rsidRPr="00D811E1">
        <w:rPr>
          <w:rFonts w:asciiTheme="majorBidi" w:hAnsiTheme="majorBidi" w:cstheme="majorBidi"/>
          <w:sz w:val="20"/>
          <w:szCs w:val="20"/>
        </w:rPr>
        <w:t>a été</w:t>
      </w:r>
      <w:r w:rsidRPr="003D52EC">
        <w:rPr>
          <w:rFonts w:asciiTheme="majorBidi" w:hAnsiTheme="majorBidi" w:cstheme="majorBidi"/>
          <w:sz w:val="20"/>
          <w:szCs w:val="20"/>
        </w:rPr>
        <w:t xml:space="preserve"> complété par un restaurateur dynamique de tension (DVR) inséré en série entre le réseau et la charge sensible. Ce travail </w:t>
      </w:r>
      <w:r w:rsidRPr="00D811E1">
        <w:rPr>
          <w:rFonts w:asciiTheme="majorBidi" w:hAnsiTheme="majorBidi" w:cstheme="majorBidi"/>
          <w:sz w:val="20"/>
          <w:szCs w:val="20"/>
        </w:rPr>
        <w:t xml:space="preserve">a </w:t>
      </w:r>
      <w:r>
        <w:rPr>
          <w:rFonts w:asciiTheme="majorBidi" w:hAnsiTheme="majorBidi" w:cstheme="majorBidi"/>
          <w:sz w:val="20"/>
          <w:szCs w:val="20"/>
        </w:rPr>
        <w:t xml:space="preserve">été </w:t>
      </w:r>
      <w:r w:rsidRPr="00D811E1">
        <w:rPr>
          <w:rFonts w:asciiTheme="majorBidi" w:hAnsiTheme="majorBidi" w:cstheme="majorBidi"/>
          <w:sz w:val="20"/>
          <w:szCs w:val="20"/>
        </w:rPr>
        <w:t>débuté</w:t>
      </w:r>
      <w:r w:rsidRPr="00D811E1">
        <w:rPr>
          <w:rStyle w:val="tlid-translation"/>
          <w:sz w:val="20"/>
          <w:szCs w:val="20"/>
        </w:rPr>
        <w:t xml:space="preserve"> </w:t>
      </w:r>
      <w:r w:rsidRPr="003D52EC">
        <w:rPr>
          <w:rFonts w:asciiTheme="majorBidi" w:hAnsiTheme="majorBidi" w:cstheme="majorBidi"/>
          <w:sz w:val="20"/>
          <w:szCs w:val="20"/>
        </w:rPr>
        <w:t xml:space="preserve">par un aperçu </w:t>
      </w:r>
      <w:r w:rsidRPr="00D811E1">
        <w:rPr>
          <w:rFonts w:asciiTheme="majorBidi" w:hAnsiTheme="majorBidi" w:cstheme="majorBidi"/>
          <w:sz w:val="20"/>
          <w:szCs w:val="20"/>
        </w:rPr>
        <w:t>sur</w:t>
      </w:r>
      <w:r w:rsidRPr="003D52EC">
        <w:rPr>
          <w:rFonts w:asciiTheme="majorBidi" w:hAnsiTheme="majorBidi" w:cstheme="majorBidi"/>
          <w:sz w:val="20"/>
          <w:szCs w:val="20"/>
        </w:rPr>
        <w:t xml:space="preserve"> la qualité de l’énergie et </w:t>
      </w:r>
      <w:r w:rsidRPr="00D811E1">
        <w:rPr>
          <w:rFonts w:asciiTheme="majorBidi" w:hAnsiTheme="majorBidi" w:cstheme="majorBidi"/>
          <w:sz w:val="20"/>
          <w:szCs w:val="20"/>
        </w:rPr>
        <w:t>de son impact sur</w:t>
      </w:r>
      <w:r w:rsidRPr="003D52EC">
        <w:rPr>
          <w:rFonts w:asciiTheme="majorBidi" w:hAnsiTheme="majorBidi" w:cstheme="majorBidi"/>
          <w:sz w:val="20"/>
          <w:szCs w:val="20"/>
        </w:rPr>
        <w:t xml:space="preserve"> l’ensemble du système, de la transmission à la distribution, dans laquelle les </w:t>
      </w:r>
      <w:r w:rsidRPr="00D811E1">
        <w:rPr>
          <w:rFonts w:asciiTheme="majorBidi" w:hAnsiTheme="majorBidi" w:cstheme="majorBidi"/>
          <w:sz w:val="20"/>
          <w:szCs w:val="20"/>
        </w:rPr>
        <w:t>creux</w:t>
      </w:r>
      <w:r w:rsidRPr="003D52EC">
        <w:rPr>
          <w:rFonts w:asciiTheme="majorBidi" w:hAnsiTheme="majorBidi" w:cstheme="majorBidi"/>
          <w:sz w:val="20"/>
          <w:szCs w:val="20"/>
        </w:rPr>
        <w:t xml:space="preserve"> de tension et les surtensions sont classées com</w:t>
      </w:r>
      <w:r w:rsidRPr="00D811E1">
        <w:rPr>
          <w:rFonts w:asciiTheme="majorBidi" w:hAnsiTheme="majorBidi" w:cstheme="majorBidi"/>
          <w:sz w:val="20"/>
          <w:szCs w:val="20"/>
        </w:rPr>
        <w:t>me les problèmes de qualité d</w:t>
      </w:r>
      <w:r w:rsidRPr="003D52EC">
        <w:rPr>
          <w:rFonts w:asciiTheme="majorBidi" w:hAnsiTheme="majorBidi" w:cstheme="majorBidi"/>
          <w:sz w:val="20"/>
          <w:szCs w:val="20"/>
        </w:rPr>
        <w:t xml:space="preserve">’énergie les plus importants. Dans ce contexte, le DVR </w:t>
      </w:r>
      <w:r w:rsidRPr="00D811E1">
        <w:rPr>
          <w:rFonts w:asciiTheme="majorBidi" w:hAnsiTheme="majorBidi" w:cstheme="majorBidi"/>
          <w:sz w:val="20"/>
          <w:szCs w:val="20"/>
        </w:rPr>
        <w:t>a été</w:t>
      </w:r>
      <w:r w:rsidRPr="003D52EC">
        <w:rPr>
          <w:rFonts w:asciiTheme="majorBidi" w:hAnsiTheme="majorBidi" w:cstheme="majorBidi"/>
          <w:sz w:val="20"/>
          <w:szCs w:val="20"/>
        </w:rPr>
        <w:t xml:space="preserve"> présenté comme l'une des solutions efficaces pour </w:t>
      </w:r>
      <w:r w:rsidRPr="00D811E1">
        <w:rPr>
          <w:rFonts w:asciiTheme="majorBidi" w:hAnsiTheme="majorBidi" w:cstheme="majorBidi"/>
          <w:sz w:val="20"/>
          <w:szCs w:val="20"/>
        </w:rPr>
        <w:t>vaincre</w:t>
      </w:r>
      <w:r w:rsidRPr="003D52EC">
        <w:rPr>
          <w:rFonts w:asciiTheme="majorBidi" w:hAnsiTheme="majorBidi" w:cstheme="majorBidi"/>
          <w:sz w:val="20"/>
          <w:szCs w:val="20"/>
        </w:rPr>
        <w:t xml:space="preserve"> ce type de problèmes. Afin de parvenir à une compensation de</w:t>
      </w:r>
      <w:r>
        <w:rPr>
          <w:rFonts w:asciiTheme="majorBidi" w:hAnsiTheme="majorBidi" w:cstheme="majorBidi"/>
          <w:sz w:val="20"/>
          <w:szCs w:val="20"/>
        </w:rPr>
        <w:t xml:space="preserve"> la</w:t>
      </w:r>
      <w:r w:rsidRPr="003D52EC">
        <w:rPr>
          <w:rFonts w:asciiTheme="majorBidi" w:hAnsiTheme="majorBidi" w:cstheme="majorBidi"/>
          <w:sz w:val="20"/>
          <w:szCs w:val="20"/>
        </w:rPr>
        <w:t xml:space="preserve"> tension adéquate, la modélisation, le dimensionnement et le contrôle d'un DVR à trois n</w:t>
      </w:r>
      <w:r w:rsidRPr="00D811E1">
        <w:rPr>
          <w:rFonts w:asciiTheme="majorBidi" w:hAnsiTheme="majorBidi" w:cstheme="majorBidi"/>
          <w:sz w:val="20"/>
          <w:szCs w:val="20"/>
        </w:rPr>
        <w:t>iveaux ont été soigneusement détaillés</w:t>
      </w:r>
      <w:r w:rsidRPr="003D52EC">
        <w:rPr>
          <w:rFonts w:asciiTheme="majorBidi" w:hAnsiTheme="majorBidi" w:cstheme="majorBidi"/>
          <w:sz w:val="20"/>
          <w:szCs w:val="20"/>
        </w:rPr>
        <w:t xml:space="preserve"> dans la première partie de ce travail. Dans sa deuxième partie, la SOFC</w:t>
      </w:r>
      <w:r w:rsidRPr="00D811E1">
        <w:rPr>
          <w:rFonts w:asciiTheme="majorBidi" w:hAnsiTheme="majorBidi" w:cstheme="majorBidi"/>
          <w:sz w:val="20"/>
          <w:szCs w:val="20"/>
        </w:rPr>
        <w:t xml:space="preserve"> a été utilisé</w:t>
      </w:r>
      <w:r>
        <w:rPr>
          <w:rFonts w:asciiTheme="majorBidi" w:hAnsiTheme="majorBidi" w:cstheme="majorBidi"/>
          <w:sz w:val="20"/>
          <w:szCs w:val="20"/>
        </w:rPr>
        <w:t>e</w:t>
      </w:r>
      <w:r w:rsidRPr="00D811E1">
        <w:rPr>
          <w:rFonts w:asciiTheme="majorBidi" w:hAnsiTheme="majorBidi" w:cstheme="majorBidi"/>
          <w:sz w:val="20"/>
          <w:szCs w:val="20"/>
        </w:rPr>
        <w:t xml:space="preserve"> pour servir</w:t>
      </w:r>
      <w:r w:rsidRPr="003D52EC">
        <w:rPr>
          <w:rFonts w:asciiTheme="majorBidi" w:hAnsiTheme="majorBidi" w:cstheme="majorBidi"/>
          <w:sz w:val="20"/>
          <w:szCs w:val="20"/>
        </w:rPr>
        <w:t xml:space="preserve"> à la fois à injecter de l’énergie dans le réseau et à soutenir le DVR, ce qui évite de </w:t>
      </w:r>
      <w:r w:rsidRPr="00D811E1">
        <w:rPr>
          <w:rFonts w:asciiTheme="majorBidi" w:hAnsiTheme="majorBidi" w:cstheme="majorBidi"/>
          <w:sz w:val="20"/>
          <w:szCs w:val="20"/>
        </w:rPr>
        <w:t>faire recours</w:t>
      </w:r>
      <w:r w:rsidRPr="003D52EC">
        <w:rPr>
          <w:rFonts w:asciiTheme="majorBidi" w:hAnsiTheme="majorBidi" w:cstheme="majorBidi"/>
          <w:sz w:val="20"/>
          <w:szCs w:val="20"/>
        </w:rPr>
        <w:t xml:space="preserve"> à une source d’énergie supplémentaire. </w:t>
      </w:r>
      <w:r w:rsidRPr="00D811E1">
        <w:rPr>
          <w:rFonts w:asciiTheme="majorBidi" w:hAnsiTheme="majorBidi" w:cstheme="majorBidi"/>
          <w:sz w:val="20"/>
          <w:szCs w:val="20"/>
        </w:rPr>
        <w:t>Par la suite, l</w:t>
      </w:r>
      <w:r w:rsidRPr="003D52EC">
        <w:rPr>
          <w:rFonts w:asciiTheme="majorBidi" w:hAnsiTheme="majorBidi" w:cstheme="majorBidi"/>
          <w:sz w:val="20"/>
          <w:szCs w:val="20"/>
        </w:rPr>
        <w:t xml:space="preserve">a même idée </w:t>
      </w:r>
      <w:r w:rsidRPr="00D811E1">
        <w:rPr>
          <w:rFonts w:asciiTheme="majorBidi" w:hAnsiTheme="majorBidi" w:cstheme="majorBidi"/>
          <w:sz w:val="20"/>
          <w:szCs w:val="20"/>
        </w:rPr>
        <w:t>a été</w:t>
      </w:r>
      <w:r w:rsidRPr="003D52EC">
        <w:rPr>
          <w:rFonts w:asciiTheme="majorBidi" w:hAnsiTheme="majorBidi" w:cstheme="majorBidi"/>
          <w:sz w:val="20"/>
          <w:szCs w:val="20"/>
        </w:rPr>
        <w:t xml:space="preserve"> envisagée dans la troisième partie, où la SOFC </w:t>
      </w:r>
      <w:r w:rsidRPr="00D811E1">
        <w:rPr>
          <w:rFonts w:asciiTheme="majorBidi" w:hAnsiTheme="majorBidi" w:cstheme="majorBidi"/>
          <w:sz w:val="20"/>
          <w:szCs w:val="20"/>
        </w:rPr>
        <w:t>a été</w:t>
      </w:r>
      <w:r w:rsidRPr="003D52EC">
        <w:rPr>
          <w:rFonts w:asciiTheme="majorBidi" w:hAnsiTheme="majorBidi" w:cstheme="majorBidi"/>
          <w:sz w:val="20"/>
          <w:szCs w:val="20"/>
        </w:rPr>
        <w:t xml:space="preserve"> remp</w:t>
      </w:r>
      <w:r>
        <w:rPr>
          <w:rFonts w:asciiTheme="majorBidi" w:hAnsiTheme="majorBidi" w:cstheme="majorBidi"/>
          <w:sz w:val="20"/>
          <w:szCs w:val="20"/>
        </w:rPr>
        <w:t>lacée par un système hybride PV</w:t>
      </w:r>
      <w:r w:rsidRPr="003D52EC">
        <w:rPr>
          <w:rFonts w:asciiTheme="majorBidi" w:hAnsiTheme="majorBidi" w:cstheme="majorBidi"/>
          <w:sz w:val="20"/>
          <w:szCs w:val="20"/>
        </w:rPr>
        <w:t xml:space="preserve">/batterie. Dans ce cas, le rôle de la batterie </w:t>
      </w:r>
      <w:r w:rsidRPr="00D811E1">
        <w:rPr>
          <w:rFonts w:asciiTheme="majorBidi" w:hAnsiTheme="majorBidi" w:cstheme="majorBidi"/>
          <w:sz w:val="20"/>
          <w:szCs w:val="20"/>
        </w:rPr>
        <w:t>est de supporter</w:t>
      </w:r>
      <w:r w:rsidRPr="003D52EC">
        <w:rPr>
          <w:rFonts w:asciiTheme="majorBidi" w:hAnsiTheme="majorBidi" w:cstheme="majorBidi"/>
          <w:sz w:val="20"/>
          <w:szCs w:val="20"/>
        </w:rPr>
        <w:t xml:space="preserve"> le système photovoltaïque lorsque la puissance générée est inférieure à la puissance requise par la charge pendant l’occurrence de défaut</w:t>
      </w:r>
      <w:r w:rsidRPr="00D811E1">
        <w:rPr>
          <w:rFonts w:asciiTheme="majorBidi" w:hAnsiTheme="majorBidi" w:cstheme="majorBidi" w:hint="cs"/>
          <w:sz w:val="20"/>
          <w:szCs w:val="20"/>
          <w:rtl/>
        </w:rPr>
        <w:t xml:space="preserve"> </w:t>
      </w:r>
      <w:r w:rsidRPr="00D811E1">
        <w:rPr>
          <w:rFonts w:asciiTheme="majorBidi" w:hAnsiTheme="majorBidi" w:cstheme="majorBidi"/>
          <w:sz w:val="20"/>
          <w:szCs w:val="20"/>
        </w:rPr>
        <w:t>de creux de tension ou surtension dans</w:t>
      </w:r>
      <w:r>
        <w:rPr>
          <w:rFonts w:asciiTheme="majorBidi" w:hAnsiTheme="majorBidi" w:cstheme="majorBidi"/>
          <w:sz w:val="20"/>
          <w:szCs w:val="20"/>
        </w:rPr>
        <w:t xml:space="preserve"> le</w:t>
      </w:r>
      <w:r w:rsidRPr="003D52EC">
        <w:rPr>
          <w:rFonts w:asciiTheme="majorBidi" w:hAnsiTheme="majorBidi" w:cstheme="majorBidi"/>
          <w:sz w:val="20"/>
          <w:szCs w:val="20"/>
        </w:rPr>
        <w:t xml:space="preserve"> réseau. </w:t>
      </w:r>
      <w:r w:rsidRPr="00D811E1">
        <w:rPr>
          <w:rFonts w:asciiTheme="majorBidi" w:hAnsiTheme="majorBidi" w:cstheme="majorBidi"/>
          <w:sz w:val="20"/>
          <w:szCs w:val="20"/>
        </w:rPr>
        <w:t>Enfin, d</w:t>
      </w:r>
      <w:r w:rsidRPr="003D52EC">
        <w:rPr>
          <w:rFonts w:asciiTheme="majorBidi" w:hAnsiTheme="majorBidi" w:cstheme="majorBidi"/>
          <w:sz w:val="20"/>
          <w:szCs w:val="20"/>
        </w:rPr>
        <w:t xml:space="preserve">ans le but d'améliorer les performances des systèmes de génération distribuée </w:t>
      </w:r>
      <w:r>
        <w:rPr>
          <w:rFonts w:asciiTheme="majorBidi" w:hAnsiTheme="majorBidi" w:cstheme="majorBidi"/>
          <w:sz w:val="20"/>
          <w:szCs w:val="20"/>
        </w:rPr>
        <w:t>à base d’</w:t>
      </w:r>
      <w:r w:rsidRPr="00D811E1">
        <w:rPr>
          <w:rFonts w:asciiTheme="majorBidi" w:hAnsiTheme="majorBidi" w:cstheme="majorBidi"/>
          <w:sz w:val="20"/>
          <w:szCs w:val="20"/>
        </w:rPr>
        <w:t>un</w:t>
      </w:r>
      <w:r w:rsidRPr="003D52EC">
        <w:rPr>
          <w:rFonts w:asciiTheme="majorBidi" w:hAnsiTheme="majorBidi" w:cstheme="majorBidi"/>
          <w:sz w:val="20"/>
          <w:szCs w:val="20"/>
        </w:rPr>
        <w:t xml:space="preserve"> DVR, les contrôleurs traditionnels </w:t>
      </w:r>
      <w:r w:rsidRPr="00D811E1">
        <w:rPr>
          <w:rFonts w:asciiTheme="majorBidi" w:hAnsiTheme="majorBidi" w:cstheme="majorBidi"/>
          <w:sz w:val="20"/>
          <w:szCs w:val="20"/>
        </w:rPr>
        <w:t>ont été</w:t>
      </w:r>
      <w:r w:rsidRPr="003D52EC">
        <w:rPr>
          <w:rFonts w:asciiTheme="majorBidi" w:hAnsiTheme="majorBidi" w:cstheme="majorBidi"/>
          <w:sz w:val="20"/>
          <w:szCs w:val="20"/>
        </w:rPr>
        <w:t xml:space="preserve"> remplacés par des contrôleurs à logique floue dans la </w:t>
      </w:r>
      <w:r w:rsidRPr="00D811E1">
        <w:rPr>
          <w:rFonts w:asciiTheme="majorBidi" w:hAnsiTheme="majorBidi" w:cstheme="majorBidi"/>
          <w:sz w:val="20"/>
          <w:szCs w:val="20"/>
        </w:rPr>
        <w:t>quatrième</w:t>
      </w:r>
      <w:r w:rsidRPr="003D52EC">
        <w:rPr>
          <w:rFonts w:asciiTheme="majorBidi" w:hAnsiTheme="majorBidi" w:cstheme="majorBidi"/>
          <w:sz w:val="20"/>
          <w:szCs w:val="20"/>
        </w:rPr>
        <w:t xml:space="preserve"> partie de</w:t>
      </w:r>
      <w:r w:rsidRPr="00D811E1">
        <w:rPr>
          <w:rFonts w:asciiTheme="majorBidi" w:hAnsiTheme="majorBidi" w:cstheme="majorBidi"/>
          <w:sz w:val="20"/>
          <w:szCs w:val="20"/>
        </w:rPr>
        <w:t xml:space="preserve"> ce travail de</w:t>
      </w:r>
      <w:r w:rsidRPr="003D52EC">
        <w:rPr>
          <w:rFonts w:asciiTheme="majorBidi" w:hAnsiTheme="majorBidi" w:cstheme="majorBidi"/>
          <w:sz w:val="20"/>
          <w:szCs w:val="20"/>
        </w:rPr>
        <w:t xml:space="preserve"> recherche.</w:t>
      </w:r>
    </w:p>
    <w:p w14:paraId="50502A20" w14:textId="77777777" w:rsidR="00905BC8" w:rsidRDefault="00905BC8" w:rsidP="00905BC8">
      <w:pPr>
        <w:spacing w:after="0" w:line="240" w:lineRule="auto"/>
        <w:jc w:val="both"/>
        <w:rPr>
          <w:rFonts w:asciiTheme="majorBidi" w:hAnsiTheme="majorBidi" w:cstheme="majorBidi"/>
          <w:sz w:val="20"/>
          <w:szCs w:val="20"/>
        </w:rPr>
      </w:pPr>
    </w:p>
    <w:p w14:paraId="2E6CFF71" w14:textId="77777777" w:rsidR="00905BC8" w:rsidRPr="00D053E3" w:rsidRDefault="00905BC8" w:rsidP="00905BC8">
      <w:pPr>
        <w:spacing w:after="0" w:line="240" w:lineRule="auto"/>
        <w:jc w:val="both"/>
        <w:rPr>
          <w:rFonts w:asciiTheme="majorBidi" w:hAnsiTheme="majorBidi" w:cstheme="majorBidi"/>
          <w:b/>
          <w:bCs/>
          <w:sz w:val="20"/>
          <w:szCs w:val="20"/>
        </w:rPr>
      </w:pPr>
      <w:r w:rsidRPr="00246F1D">
        <w:rPr>
          <w:rFonts w:asciiTheme="majorBidi" w:hAnsiTheme="majorBidi" w:cstheme="majorBidi"/>
          <w:b/>
          <w:bCs/>
          <w:sz w:val="20"/>
          <w:szCs w:val="20"/>
        </w:rPr>
        <w:t>Mots clés :</w:t>
      </w:r>
      <w:r w:rsidRPr="005879A3">
        <w:rPr>
          <w:rFonts w:asciiTheme="majorBidi" w:hAnsiTheme="majorBidi" w:cstheme="majorBidi"/>
          <w:b/>
          <w:bCs/>
          <w:sz w:val="20"/>
          <w:szCs w:val="20"/>
        </w:rPr>
        <w:t xml:space="preserve"> </w:t>
      </w:r>
      <w:r>
        <w:rPr>
          <w:rFonts w:asciiTheme="majorBidi" w:hAnsiTheme="majorBidi" w:cstheme="majorBidi"/>
          <w:sz w:val="20"/>
          <w:szCs w:val="20"/>
        </w:rPr>
        <w:t>R</w:t>
      </w:r>
      <w:r w:rsidRPr="00F64399">
        <w:rPr>
          <w:rFonts w:asciiTheme="majorBidi" w:hAnsiTheme="majorBidi" w:cstheme="majorBidi"/>
          <w:sz w:val="20"/>
          <w:szCs w:val="20"/>
        </w:rPr>
        <w:t xml:space="preserve">estaurateur de tension dynamique, </w:t>
      </w:r>
      <w:r>
        <w:rPr>
          <w:rFonts w:asciiTheme="majorBidi" w:hAnsiTheme="majorBidi" w:cstheme="majorBidi"/>
          <w:sz w:val="20"/>
          <w:szCs w:val="20"/>
        </w:rPr>
        <w:t>P</w:t>
      </w:r>
      <w:r w:rsidRPr="00F64399">
        <w:rPr>
          <w:rFonts w:asciiTheme="majorBidi" w:hAnsiTheme="majorBidi" w:cstheme="majorBidi"/>
          <w:sz w:val="20"/>
          <w:szCs w:val="20"/>
        </w:rPr>
        <w:t xml:space="preserve">ile à combustible à oxyde solide, </w:t>
      </w:r>
      <w:r>
        <w:rPr>
          <w:rFonts w:asciiTheme="majorBidi" w:hAnsiTheme="majorBidi" w:cstheme="majorBidi"/>
          <w:sz w:val="20"/>
          <w:szCs w:val="20"/>
        </w:rPr>
        <w:t xml:space="preserve">System </w:t>
      </w:r>
      <w:r w:rsidRPr="00F64399">
        <w:rPr>
          <w:rFonts w:asciiTheme="majorBidi" w:hAnsiTheme="majorBidi" w:cstheme="majorBidi"/>
          <w:sz w:val="20"/>
          <w:szCs w:val="20"/>
        </w:rPr>
        <w:t>photovoltaïque</w:t>
      </w:r>
      <w:r>
        <w:rPr>
          <w:rFonts w:asciiTheme="majorBidi" w:hAnsiTheme="majorBidi" w:cstheme="majorBidi"/>
          <w:sz w:val="20"/>
          <w:szCs w:val="20"/>
        </w:rPr>
        <w:t>.</w:t>
      </w:r>
    </w:p>
    <w:p w14:paraId="26906885" w14:textId="77777777" w:rsidR="00905BC8" w:rsidRDefault="00905BC8" w:rsidP="00905BC8">
      <w:pPr>
        <w:bidi/>
        <w:spacing w:after="0" w:line="240" w:lineRule="auto"/>
        <w:jc w:val="both"/>
        <w:rPr>
          <w:rFonts w:asciiTheme="majorBidi" w:hAnsiTheme="majorBidi" w:cstheme="majorBidi"/>
          <w:b/>
          <w:bCs/>
          <w:sz w:val="20"/>
          <w:szCs w:val="20"/>
          <w:lang w:bidi="ar-DZ"/>
        </w:rPr>
      </w:pPr>
      <w:r w:rsidRPr="00D811E1">
        <w:rPr>
          <w:rFonts w:asciiTheme="majorBidi" w:hAnsiTheme="majorBidi" w:cstheme="majorBidi" w:hint="cs"/>
          <w:b/>
          <w:bCs/>
          <w:sz w:val="20"/>
          <w:szCs w:val="20"/>
          <w:rtl/>
          <w:lang w:bidi="ar-DZ"/>
        </w:rPr>
        <w:t>ملخص:</w:t>
      </w:r>
    </w:p>
    <w:p w14:paraId="0D068153" w14:textId="77777777" w:rsidR="00905BC8" w:rsidRPr="00D811E1" w:rsidRDefault="00905BC8" w:rsidP="00905BC8">
      <w:pPr>
        <w:bidi/>
        <w:spacing w:after="0" w:line="240" w:lineRule="auto"/>
        <w:jc w:val="both"/>
        <w:rPr>
          <w:rFonts w:asciiTheme="majorBidi" w:hAnsiTheme="majorBidi" w:cstheme="majorBidi"/>
          <w:b/>
          <w:bCs/>
          <w:sz w:val="20"/>
          <w:szCs w:val="20"/>
          <w:rtl/>
          <w:lang w:bidi="ar-DZ"/>
        </w:rPr>
      </w:pPr>
    </w:p>
    <w:p w14:paraId="4D9BF9CF" w14:textId="77777777" w:rsidR="00905BC8" w:rsidRDefault="00905BC8" w:rsidP="00905BC8">
      <w:pPr>
        <w:bidi/>
        <w:spacing w:after="0" w:line="240" w:lineRule="auto"/>
        <w:jc w:val="both"/>
        <w:rPr>
          <w:rStyle w:val="tlid-translation"/>
          <w:sz w:val="20"/>
          <w:szCs w:val="20"/>
        </w:rPr>
      </w:pPr>
      <w:r w:rsidRPr="00D811E1">
        <w:rPr>
          <w:rStyle w:val="tlid-translation"/>
          <w:rFonts w:hint="cs"/>
          <w:sz w:val="20"/>
          <w:szCs w:val="20"/>
          <w:rtl/>
        </w:rPr>
        <w:t>الهدف الرئيسي من هذه الأطروحة هو التحكم في نظام</w:t>
      </w:r>
      <w:r w:rsidRPr="00D811E1">
        <w:rPr>
          <w:rStyle w:val="tlid-translation"/>
          <w:rFonts w:hint="cs"/>
          <w:sz w:val="20"/>
          <w:szCs w:val="20"/>
        </w:rPr>
        <w:t xml:space="preserve">SOFC </w:t>
      </w:r>
      <w:r w:rsidRPr="00D811E1">
        <w:rPr>
          <w:rStyle w:val="tlid-translation"/>
          <w:rFonts w:hint="cs"/>
          <w:sz w:val="20"/>
          <w:szCs w:val="20"/>
          <w:rtl/>
        </w:rPr>
        <w:t>/</w:t>
      </w:r>
      <w:r w:rsidRPr="00D811E1">
        <w:rPr>
          <w:rStyle w:val="tlid-translation"/>
          <w:rFonts w:hint="cs"/>
          <w:sz w:val="20"/>
          <w:szCs w:val="20"/>
        </w:rPr>
        <w:t xml:space="preserve"> PV</w:t>
      </w:r>
      <w:r w:rsidRPr="00D811E1">
        <w:rPr>
          <w:rStyle w:val="tlid-translation"/>
          <w:rFonts w:hint="cs"/>
          <w:sz w:val="20"/>
          <w:szCs w:val="20"/>
          <w:rtl/>
        </w:rPr>
        <w:t xml:space="preserve">المرتبط بالشبكة مع مراعاة جودة الطاقة. من أجل الوصول إلى هذا الهدف، </w:t>
      </w:r>
      <w:r>
        <w:rPr>
          <w:rStyle w:val="tlid-translation"/>
          <w:rFonts w:hint="cs"/>
          <w:sz w:val="20"/>
          <w:szCs w:val="20"/>
          <w:rtl/>
        </w:rPr>
        <w:t xml:space="preserve">تم </w:t>
      </w:r>
      <w:r w:rsidRPr="00D811E1">
        <w:rPr>
          <w:rStyle w:val="tlid-translation"/>
          <w:rFonts w:hint="cs"/>
          <w:sz w:val="20"/>
          <w:szCs w:val="20"/>
          <w:rtl/>
        </w:rPr>
        <w:t xml:space="preserve">استخدام محولات متعددة المستويات، </w:t>
      </w:r>
      <w:r>
        <w:rPr>
          <w:rStyle w:val="tlid-translation"/>
          <w:rFonts w:hint="cs"/>
          <w:sz w:val="20"/>
          <w:szCs w:val="20"/>
          <w:rtl/>
        </w:rPr>
        <w:t>إضافة</w:t>
      </w:r>
      <w:r w:rsidRPr="00D811E1">
        <w:rPr>
          <w:rStyle w:val="tlid-translation"/>
          <w:rFonts w:hint="cs"/>
          <w:sz w:val="20"/>
          <w:szCs w:val="20"/>
          <w:rtl/>
        </w:rPr>
        <w:t xml:space="preserve"> </w:t>
      </w:r>
      <w:r>
        <w:rPr>
          <w:rStyle w:val="tlid-translation"/>
          <w:rFonts w:hint="cs"/>
          <w:sz w:val="20"/>
          <w:szCs w:val="20"/>
          <w:rtl/>
        </w:rPr>
        <w:t xml:space="preserve">الى </w:t>
      </w:r>
      <w:r w:rsidRPr="00D811E1">
        <w:rPr>
          <w:rStyle w:val="tlid-translation"/>
          <w:rFonts w:hint="cs"/>
          <w:sz w:val="20"/>
          <w:szCs w:val="20"/>
          <w:rtl/>
        </w:rPr>
        <w:t>تعزيز نظام ال</w:t>
      </w:r>
      <w:r>
        <w:rPr>
          <w:rStyle w:val="tlid-translation"/>
          <w:rFonts w:hint="cs"/>
          <w:sz w:val="20"/>
          <w:szCs w:val="20"/>
          <w:rtl/>
        </w:rPr>
        <w:t>ت</w:t>
      </w:r>
      <w:r w:rsidRPr="00D811E1">
        <w:rPr>
          <w:rStyle w:val="tlid-translation"/>
          <w:rFonts w:hint="cs"/>
          <w:sz w:val="20"/>
          <w:szCs w:val="20"/>
          <w:rtl/>
        </w:rPr>
        <w:t>وز</w:t>
      </w:r>
      <w:r>
        <w:rPr>
          <w:rStyle w:val="tlid-translation"/>
          <w:rFonts w:hint="cs"/>
          <w:sz w:val="20"/>
          <w:szCs w:val="20"/>
          <w:rtl/>
        </w:rPr>
        <w:t>ي</w:t>
      </w:r>
      <w:r w:rsidRPr="00D811E1">
        <w:rPr>
          <w:rStyle w:val="tlid-translation"/>
          <w:rFonts w:hint="cs"/>
          <w:sz w:val="20"/>
          <w:szCs w:val="20"/>
          <w:rtl/>
        </w:rPr>
        <w:t>ع السابق بواسطة مرمم ديناميكي للجهد</w:t>
      </w:r>
      <w:r w:rsidRPr="00D811E1">
        <w:rPr>
          <w:rStyle w:val="tlid-translation"/>
          <w:rFonts w:hint="cs"/>
          <w:sz w:val="20"/>
          <w:szCs w:val="20"/>
        </w:rPr>
        <w:t xml:space="preserve"> (DVR) </w:t>
      </w:r>
      <w:r w:rsidRPr="00D811E1">
        <w:rPr>
          <w:rStyle w:val="tlid-translation"/>
          <w:rFonts w:hint="cs"/>
          <w:sz w:val="20"/>
          <w:szCs w:val="20"/>
          <w:rtl/>
        </w:rPr>
        <w:t>م</w:t>
      </w:r>
      <w:r>
        <w:rPr>
          <w:rStyle w:val="tlid-translation"/>
          <w:rFonts w:hint="cs"/>
          <w:sz w:val="20"/>
          <w:szCs w:val="20"/>
          <w:rtl/>
        </w:rPr>
        <w:t>رتبط</w:t>
      </w:r>
      <w:r w:rsidRPr="00D811E1">
        <w:rPr>
          <w:rStyle w:val="tlid-translation"/>
          <w:rFonts w:hint="cs"/>
          <w:sz w:val="20"/>
          <w:szCs w:val="20"/>
          <w:rtl/>
        </w:rPr>
        <w:t xml:space="preserve"> على التسلسل بين الشبكة والحمل الحساس. بدأ هذا العمل بإلقاء نظرة عامة على جودة الطاقة وتأثير مش</w:t>
      </w:r>
      <w:r>
        <w:rPr>
          <w:rStyle w:val="tlid-translation"/>
          <w:rFonts w:hint="cs"/>
          <w:sz w:val="20"/>
          <w:szCs w:val="20"/>
          <w:rtl/>
          <w:lang w:bidi="ar-OM"/>
        </w:rPr>
        <w:t>ا</w:t>
      </w:r>
      <w:r w:rsidRPr="00D811E1">
        <w:rPr>
          <w:rStyle w:val="tlid-translation"/>
          <w:rFonts w:hint="cs"/>
          <w:sz w:val="20"/>
          <w:szCs w:val="20"/>
          <w:rtl/>
        </w:rPr>
        <w:t>كلها على النظام بأكمله بدءًا من النقل الى التوزيع، حيث تم اعتبار انخفاض التوتر وتضخمه على أنه</w:t>
      </w:r>
      <w:r>
        <w:rPr>
          <w:rStyle w:val="tlid-translation"/>
          <w:rFonts w:hint="cs"/>
          <w:sz w:val="20"/>
          <w:szCs w:val="20"/>
          <w:rtl/>
        </w:rPr>
        <w:t>م</w:t>
      </w:r>
      <w:r w:rsidRPr="00D811E1">
        <w:rPr>
          <w:rStyle w:val="tlid-translation"/>
          <w:rFonts w:hint="cs"/>
          <w:sz w:val="20"/>
          <w:szCs w:val="20"/>
          <w:rtl/>
        </w:rPr>
        <w:t>ا من أكبر مش</w:t>
      </w:r>
      <w:r>
        <w:rPr>
          <w:rStyle w:val="tlid-translation"/>
          <w:rFonts w:hint="cs"/>
          <w:sz w:val="20"/>
          <w:szCs w:val="20"/>
          <w:rtl/>
        </w:rPr>
        <w:t>اكل</w:t>
      </w:r>
      <w:r w:rsidRPr="00D811E1">
        <w:rPr>
          <w:rStyle w:val="tlid-translation"/>
          <w:rFonts w:hint="cs"/>
          <w:sz w:val="20"/>
          <w:szCs w:val="20"/>
          <w:rtl/>
        </w:rPr>
        <w:t xml:space="preserve"> جودة الطاقة. في هذا السياق، تم تقديم</w:t>
      </w:r>
      <w:r w:rsidRPr="00D811E1">
        <w:rPr>
          <w:rStyle w:val="tlid-translation"/>
          <w:rFonts w:hint="cs"/>
          <w:sz w:val="20"/>
          <w:szCs w:val="20"/>
        </w:rPr>
        <w:t xml:space="preserve"> DVR </w:t>
      </w:r>
      <w:r w:rsidRPr="00D811E1">
        <w:rPr>
          <w:rStyle w:val="tlid-translation"/>
          <w:rFonts w:hint="cs"/>
          <w:sz w:val="20"/>
          <w:szCs w:val="20"/>
          <w:rtl/>
        </w:rPr>
        <w:t>كأحد الحلول الفعالة للتعامل مع هذا النوع من المشاكل. من أجل الحصول على تعويض الجهد الكافي، تم بالتفصيل وبعناية نمذجة، تصميم والتحكم في</w:t>
      </w:r>
      <w:r w:rsidRPr="00D811E1">
        <w:rPr>
          <w:rStyle w:val="tlid-translation"/>
          <w:rFonts w:hint="cs"/>
          <w:sz w:val="20"/>
          <w:szCs w:val="20"/>
        </w:rPr>
        <w:t xml:space="preserve"> DVR </w:t>
      </w:r>
      <w:r w:rsidRPr="00D811E1">
        <w:rPr>
          <w:rStyle w:val="tlid-translation"/>
          <w:rFonts w:hint="cs"/>
          <w:sz w:val="20"/>
          <w:szCs w:val="20"/>
          <w:rtl/>
        </w:rPr>
        <w:t>من ثلاثة مستويات في الجزء الأول من هذا العمل. اما في الجزء الثاني منه، فقد تم استخدام</w:t>
      </w:r>
      <w:r w:rsidRPr="00D811E1">
        <w:rPr>
          <w:rStyle w:val="tlid-translation"/>
          <w:rFonts w:hint="cs"/>
          <w:sz w:val="20"/>
          <w:szCs w:val="20"/>
        </w:rPr>
        <w:t xml:space="preserve"> SOFC </w:t>
      </w:r>
      <w:r w:rsidRPr="00D811E1">
        <w:rPr>
          <w:rStyle w:val="tlid-translation"/>
          <w:rFonts w:hint="cs"/>
          <w:sz w:val="20"/>
          <w:szCs w:val="20"/>
          <w:rtl/>
        </w:rPr>
        <w:t>لخدمة الغرض المزدوج المتمثل في ضخ الطاقة في الشبكة وكذلك دعم</w:t>
      </w:r>
      <w:r w:rsidRPr="00D811E1">
        <w:rPr>
          <w:rStyle w:val="tlid-translation"/>
          <w:rFonts w:hint="cs"/>
          <w:sz w:val="20"/>
          <w:szCs w:val="20"/>
        </w:rPr>
        <w:t xml:space="preserve">DVR </w:t>
      </w:r>
      <w:r w:rsidRPr="00D811E1">
        <w:rPr>
          <w:rStyle w:val="tlid-translation"/>
          <w:rFonts w:hint="cs"/>
          <w:sz w:val="20"/>
          <w:szCs w:val="20"/>
          <w:rtl/>
        </w:rPr>
        <w:t>مما يجنب</w:t>
      </w:r>
      <w:r>
        <w:rPr>
          <w:rStyle w:val="tlid-translation"/>
          <w:rFonts w:hint="cs"/>
          <w:sz w:val="20"/>
          <w:szCs w:val="20"/>
          <w:rtl/>
        </w:rPr>
        <w:t>نا</w:t>
      </w:r>
      <w:r w:rsidRPr="00D811E1">
        <w:rPr>
          <w:rStyle w:val="tlid-translation"/>
          <w:rFonts w:hint="cs"/>
          <w:sz w:val="20"/>
          <w:szCs w:val="20"/>
          <w:rtl/>
        </w:rPr>
        <w:t xml:space="preserve"> الحاجة إلى مصدر إضافي للطاقة</w:t>
      </w:r>
      <w:r>
        <w:rPr>
          <w:rStyle w:val="tlid-translation"/>
          <w:rFonts w:hint="cs"/>
          <w:sz w:val="20"/>
          <w:szCs w:val="20"/>
          <w:rtl/>
        </w:rPr>
        <w:t>.</w:t>
      </w:r>
      <w:r w:rsidRPr="00D811E1">
        <w:rPr>
          <w:rStyle w:val="tlid-translation"/>
          <w:rFonts w:hint="cs"/>
          <w:sz w:val="20"/>
          <w:szCs w:val="20"/>
          <w:rtl/>
        </w:rPr>
        <w:t xml:space="preserve"> بعد ذلك تم النظر في الفكرة نفسها في الجزء الثالث، حيث تم استبدال</w:t>
      </w:r>
      <w:r>
        <w:rPr>
          <w:rStyle w:val="tlid-translation"/>
          <w:sz w:val="20"/>
          <w:szCs w:val="20"/>
        </w:rPr>
        <w:t xml:space="preserve"> </w:t>
      </w:r>
      <w:r w:rsidRPr="00D811E1">
        <w:rPr>
          <w:rStyle w:val="tlid-translation"/>
          <w:rFonts w:hint="cs"/>
          <w:sz w:val="20"/>
          <w:szCs w:val="20"/>
        </w:rPr>
        <w:t xml:space="preserve">SOFC </w:t>
      </w:r>
      <w:r w:rsidRPr="00D811E1">
        <w:rPr>
          <w:rStyle w:val="tlid-translation"/>
          <w:rFonts w:hint="cs"/>
          <w:sz w:val="20"/>
          <w:szCs w:val="20"/>
          <w:rtl/>
        </w:rPr>
        <w:t>بنظام هجين</w:t>
      </w:r>
      <w:r w:rsidRPr="00D811E1">
        <w:rPr>
          <w:rStyle w:val="tlid-translation"/>
          <w:rFonts w:hint="cs"/>
          <w:sz w:val="20"/>
          <w:szCs w:val="20"/>
        </w:rPr>
        <w:t xml:space="preserve">/PV  </w:t>
      </w:r>
      <w:r w:rsidRPr="00D811E1">
        <w:rPr>
          <w:rStyle w:val="tlid-translation"/>
          <w:rFonts w:hint="cs"/>
          <w:sz w:val="20"/>
          <w:szCs w:val="20"/>
          <w:rtl/>
        </w:rPr>
        <w:t xml:space="preserve">بطارية. في هذه الحالة، دور البطارية </w:t>
      </w:r>
      <w:r>
        <w:rPr>
          <w:rStyle w:val="tlid-translation"/>
          <w:rFonts w:hint="cs"/>
          <w:sz w:val="20"/>
          <w:szCs w:val="20"/>
          <w:rtl/>
        </w:rPr>
        <w:t xml:space="preserve">يتمثل في دعم </w:t>
      </w:r>
      <w:r w:rsidRPr="00D811E1">
        <w:rPr>
          <w:rStyle w:val="tlid-translation"/>
          <w:rFonts w:hint="cs"/>
          <w:sz w:val="20"/>
          <w:szCs w:val="20"/>
          <w:rtl/>
        </w:rPr>
        <w:t xml:space="preserve">النظام الضوئي عندما تكون طاقته المولدة أقل من الطاقة المطلوبة من قبل الحمل أثناء حدوث خلل </w:t>
      </w:r>
      <w:r w:rsidRPr="00D811E1">
        <w:rPr>
          <w:rStyle w:val="tlid-translation"/>
          <w:rFonts w:hint="cs"/>
          <w:sz w:val="20"/>
          <w:szCs w:val="20"/>
          <w:rtl/>
          <w:lang w:bidi="ar-DZ"/>
        </w:rPr>
        <w:t>ك</w:t>
      </w:r>
      <w:r w:rsidRPr="00D811E1">
        <w:rPr>
          <w:rStyle w:val="tlid-translation"/>
          <w:rFonts w:hint="cs"/>
          <w:sz w:val="20"/>
          <w:szCs w:val="20"/>
          <w:rtl/>
        </w:rPr>
        <w:t>انخفاض او تضخم التوتر</w:t>
      </w:r>
      <w:r>
        <w:rPr>
          <w:rStyle w:val="tlid-translation"/>
          <w:rFonts w:hint="cs"/>
          <w:sz w:val="20"/>
          <w:szCs w:val="20"/>
          <w:rtl/>
        </w:rPr>
        <w:t xml:space="preserve"> </w:t>
      </w:r>
      <w:r w:rsidRPr="00D811E1">
        <w:rPr>
          <w:rStyle w:val="tlid-translation"/>
          <w:rFonts w:hint="cs"/>
          <w:sz w:val="20"/>
          <w:szCs w:val="20"/>
          <w:rtl/>
        </w:rPr>
        <w:t xml:space="preserve">في </w:t>
      </w:r>
      <w:r>
        <w:rPr>
          <w:rStyle w:val="tlid-translation"/>
          <w:rFonts w:hint="cs"/>
          <w:sz w:val="20"/>
          <w:szCs w:val="20"/>
          <w:rtl/>
        </w:rPr>
        <w:t>ال</w:t>
      </w:r>
      <w:r w:rsidRPr="00D811E1">
        <w:rPr>
          <w:rStyle w:val="tlid-translation"/>
          <w:rFonts w:hint="cs"/>
          <w:sz w:val="20"/>
          <w:szCs w:val="20"/>
          <w:rtl/>
        </w:rPr>
        <w:t>شبكة. و في الاخير و بهدف تحسين أداء أنظمة التوليد الموزعة القائمة على</w:t>
      </w:r>
      <w:r w:rsidRPr="00D811E1">
        <w:rPr>
          <w:rStyle w:val="tlid-translation"/>
          <w:rFonts w:hint="cs"/>
          <w:sz w:val="20"/>
          <w:szCs w:val="20"/>
        </w:rPr>
        <w:t xml:space="preserve">DVR </w:t>
      </w:r>
      <w:r w:rsidRPr="00D811E1">
        <w:rPr>
          <w:rStyle w:val="tlid-translation"/>
          <w:rFonts w:hint="cs"/>
          <w:sz w:val="20"/>
          <w:szCs w:val="20"/>
          <w:rtl/>
        </w:rPr>
        <w:t>، تم استبدال وحدات التحكم التقليدية بوحدات تحكم منطق غامضة في الجزء الرابع من هذا العمل البحثي</w:t>
      </w:r>
      <w:r w:rsidRPr="00D811E1">
        <w:rPr>
          <w:rStyle w:val="tlid-translation"/>
          <w:rFonts w:hint="cs"/>
          <w:sz w:val="20"/>
          <w:szCs w:val="20"/>
        </w:rPr>
        <w:t>.</w:t>
      </w:r>
    </w:p>
    <w:p w14:paraId="73CB5DED" w14:textId="77777777" w:rsidR="00905BC8" w:rsidRDefault="00905BC8" w:rsidP="00905BC8">
      <w:pPr>
        <w:bidi/>
        <w:spacing w:after="0" w:line="240" w:lineRule="auto"/>
        <w:jc w:val="both"/>
        <w:rPr>
          <w:rStyle w:val="tlid-translation"/>
          <w:sz w:val="20"/>
          <w:szCs w:val="20"/>
        </w:rPr>
      </w:pPr>
    </w:p>
    <w:p w14:paraId="5BDF443B" w14:textId="77777777" w:rsidR="00905BC8" w:rsidRPr="00F64399" w:rsidRDefault="00905BC8" w:rsidP="00905BC8">
      <w:pPr>
        <w:bidi/>
        <w:spacing w:after="0" w:line="240" w:lineRule="auto"/>
        <w:jc w:val="both"/>
        <w:rPr>
          <w:rFonts w:asciiTheme="majorBidi" w:hAnsiTheme="majorBidi" w:cstheme="majorBidi"/>
          <w:b/>
          <w:bCs/>
          <w:sz w:val="20"/>
          <w:szCs w:val="20"/>
          <w:rtl/>
          <w:lang w:bidi="ar-OM"/>
        </w:rPr>
      </w:pPr>
      <w:r w:rsidRPr="00246F1D">
        <w:rPr>
          <w:rStyle w:val="tlid-translation"/>
          <w:rFonts w:hint="cs"/>
          <w:b/>
          <w:bCs/>
          <w:sz w:val="20"/>
          <w:szCs w:val="20"/>
          <w:rtl/>
          <w:lang w:bidi="ar-DZ"/>
        </w:rPr>
        <w:t>الكلمات المفتاحية:</w:t>
      </w:r>
      <w:r>
        <w:rPr>
          <w:rStyle w:val="tlid-translation"/>
          <w:rFonts w:hint="cs"/>
          <w:b/>
          <w:bCs/>
          <w:sz w:val="20"/>
          <w:szCs w:val="20"/>
          <w:rtl/>
          <w:lang w:bidi="ar-DZ"/>
        </w:rPr>
        <w:t xml:space="preserve"> </w:t>
      </w:r>
      <w:r w:rsidRPr="00945003">
        <w:rPr>
          <w:rStyle w:val="tlid-translation"/>
          <w:rFonts w:asciiTheme="minorBidi" w:hAnsiTheme="minorBidi"/>
          <w:sz w:val="20"/>
          <w:szCs w:val="20"/>
          <w:rtl/>
          <w:lang w:bidi="ar-OM"/>
        </w:rPr>
        <w:t>مرمم الجهد الديناميكي</w:t>
      </w:r>
      <w:r>
        <w:rPr>
          <w:rStyle w:val="tlid-translation"/>
          <w:rFonts w:asciiTheme="minorBidi" w:hAnsiTheme="minorBidi"/>
          <w:sz w:val="20"/>
          <w:szCs w:val="20"/>
          <w:lang w:bidi="ar-DZ"/>
        </w:rPr>
        <w:t xml:space="preserve"> DVR </w:t>
      </w:r>
      <w:r>
        <w:rPr>
          <w:rStyle w:val="tlid-translation"/>
          <w:rFonts w:asciiTheme="minorBidi" w:hAnsiTheme="minorBidi" w:hint="cs"/>
          <w:sz w:val="20"/>
          <w:szCs w:val="20"/>
          <w:rtl/>
          <w:lang w:bidi="ar-DZ"/>
        </w:rPr>
        <w:t>،</w:t>
      </w:r>
      <w:r w:rsidRPr="00945003">
        <w:rPr>
          <w:rStyle w:val="tlid-translation"/>
          <w:rFonts w:asciiTheme="minorBidi" w:hAnsiTheme="minorBidi"/>
          <w:sz w:val="20"/>
          <w:szCs w:val="20"/>
          <w:rtl/>
          <w:lang w:bidi="ar-OM"/>
        </w:rPr>
        <w:t xml:space="preserve"> </w:t>
      </w:r>
      <w:r w:rsidRPr="00945003">
        <w:rPr>
          <w:rFonts w:asciiTheme="minorBidi" w:hAnsiTheme="minorBidi"/>
          <w:sz w:val="20"/>
          <w:szCs w:val="20"/>
          <w:shd w:val="clear" w:color="auto" w:fill="FFFFFF"/>
          <w:rtl/>
        </w:rPr>
        <w:t>خلية وقود الأكسيد الصلب</w:t>
      </w:r>
      <w:r>
        <w:rPr>
          <w:rFonts w:asciiTheme="minorBidi" w:hAnsiTheme="minorBidi"/>
          <w:sz w:val="20"/>
          <w:szCs w:val="20"/>
          <w:shd w:val="clear" w:color="auto" w:fill="FFFFFF"/>
        </w:rPr>
        <w:t xml:space="preserve"> SOFC </w:t>
      </w:r>
      <w:r>
        <w:rPr>
          <w:rFonts w:asciiTheme="minorBidi" w:hAnsiTheme="minorBidi" w:hint="cs"/>
          <w:sz w:val="20"/>
          <w:szCs w:val="20"/>
          <w:shd w:val="clear" w:color="auto" w:fill="FFFFFF"/>
          <w:rtl/>
        </w:rPr>
        <w:t>،</w:t>
      </w:r>
      <w:r>
        <w:rPr>
          <w:rFonts w:asciiTheme="minorBidi" w:hAnsiTheme="minorBidi"/>
          <w:sz w:val="20"/>
          <w:szCs w:val="20"/>
          <w:shd w:val="clear" w:color="auto" w:fill="FFFFFF"/>
        </w:rPr>
        <w:t xml:space="preserve"> </w:t>
      </w:r>
      <w:r>
        <w:rPr>
          <w:rFonts w:asciiTheme="minorBidi" w:hAnsiTheme="minorBidi" w:hint="cs"/>
          <w:sz w:val="20"/>
          <w:szCs w:val="20"/>
          <w:shd w:val="clear" w:color="auto" w:fill="FFFFFF"/>
          <w:rtl/>
          <w:lang w:bidi="ar-OM"/>
        </w:rPr>
        <w:t>النظام الضوئي</w:t>
      </w:r>
      <w:r>
        <w:rPr>
          <w:rFonts w:asciiTheme="minorBidi" w:hAnsiTheme="minorBidi"/>
          <w:sz w:val="20"/>
          <w:szCs w:val="20"/>
          <w:shd w:val="clear" w:color="auto" w:fill="FFFFFF"/>
          <w:lang w:bidi="ar-OM"/>
        </w:rPr>
        <w:t xml:space="preserve"> PV </w:t>
      </w:r>
      <w:r>
        <w:rPr>
          <w:rStyle w:val="tlid-translation"/>
          <w:rFonts w:hint="cs"/>
          <w:sz w:val="20"/>
          <w:szCs w:val="20"/>
          <w:rtl/>
        </w:rPr>
        <w:t xml:space="preserve">     </w:t>
      </w:r>
    </w:p>
    <w:p w14:paraId="3E059A34" w14:textId="77777777" w:rsidR="00905BC8" w:rsidRDefault="00905BC8" w:rsidP="00905BC8">
      <w:pPr>
        <w:jc w:val="center"/>
        <w:rPr>
          <w:rFonts w:ascii="TimesNewRomanPS-BoldMT" w:hAnsi="TimesNewRomanPS-BoldMT"/>
          <w:b/>
          <w:bCs/>
          <w:color w:val="000000"/>
          <w:sz w:val="28"/>
          <w:szCs w:val="28"/>
          <w:lang w:val="en-US"/>
        </w:rPr>
        <w:sectPr w:rsidR="00905BC8" w:rsidSect="00905BC8">
          <w:headerReference w:type="default" r:id="rId10"/>
          <w:footerReference w:type="default" r:id="rId11"/>
          <w:pgSz w:w="11906" w:h="16838" w:code="9"/>
          <w:pgMar w:top="1134" w:right="1134" w:bottom="1134" w:left="1701" w:header="567" w:footer="567" w:gutter="0"/>
          <w:pgNumType w:fmt="lowerRoman"/>
          <w:cols w:space="708"/>
          <w:docGrid w:linePitch="360"/>
        </w:sectPr>
      </w:pPr>
    </w:p>
    <w:p w14:paraId="195DAD19" w14:textId="77777777" w:rsidR="00905BC8" w:rsidRDefault="00905BC8" w:rsidP="00905BC8">
      <w:pPr>
        <w:autoSpaceDE w:val="0"/>
        <w:autoSpaceDN w:val="0"/>
        <w:adjustRightInd w:val="0"/>
        <w:jc w:val="center"/>
        <w:rPr>
          <w:rFonts w:ascii="Monotype Corsiva" w:hAnsi="Monotype Corsiva" w:cstheme="majorBidi"/>
          <w:b/>
          <w:bCs/>
          <w:color w:val="000000"/>
          <w:sz w:val="40"/>
          <w:szCs w:val="40"/>
        </w:rPr>
      </w:pPr>
    </w:p>
    <w:p w14:paraId="39C663E9" w14:textId="77777777" w:rsidR="00905BC8" w:rsidRDefault="00905BC8" w:rsidP="00905BC8">
      <w:pPr>
        <w:autoSpaceDE w:val="0"/>
        <w:autoSpaceDN w:val="0"/>
        <w:adjustRightInd w:val="0"/>
        <w:jc w:val="center"/>
        <w:rPr>
          <w:rFonts w:ascii="Monotype Corsiva" w:hAnsi="Monotype Corsiva" w:cstheme="majorBidi"/>
          <w:b/>
          <w:bCs/>
          <w:color w:val="000000"/>
          <w:sz w:val="40"/>
          <w:szCs w:val="40"/>
        </w:rPr>
      </w:pPr>
      <w:r w:rsidRPr="00E90A3B">
        <w:rPr>
          <w:rFonts w:ascii="Monotype Corsiva" w:hAnsi="Monotype Corsiva" w:cstheme="majorBidi"/>
          <w:b/>
          <w:bCs/>
          <w:color w:val="000000"/>
          <w:sz w:val="40"/>
          <w:szCs w:val="40"/>
        </w:rPr>
        <w:t>Table of contents</w:t>
      </w:r>
    </w:p>
    <w:p w14:paraId="0AF3B498" w14:textId="77777777" w:rsidR="00905BC8" w:rsidRPr="00E90A3B" w:rsidRDefault="00905BC8" w:rsidP="00905BC8">
      <w:pPr>
        <w:autoSpaceDE w:val="0"/>
        <w:autoSpaceDN w:val="0"/>
        <w:adjustRightInd w:val="0"/>
        <w:jc w:val="center"/>
        <w:rPr>
          <w:rFonts w:ascii="Monotype Corsiva" w:hAnsi="Monotype Corsiva" w:cstheme="majorBidi"/>
          <w:b/>
          <w:bCs/>
          <w:color w:val="000000"/>
          <w:sz w:val="40"/>
          <w:szCs w:val="40"/>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8"/>
        <w:gridCol w:w="510"/>
      </w:tblGrid>
      <w:tr w:rsidR="00905BC8" w:rsidRPr="00905BC8" w14:paraId="231AF03B" w14:textId="77777777" w:rsidTr="00905BC8">
        <w:tc>
          <w:tcPr>
            <w:tcW w:w="9288" w:type="dxa"/>
          </w:tcPr>
          <w:p w14:paraId="4263E19E" w14:textId="77777777" w:rsidR="00905BC8" w:rsidRPr="00905BC8" w:rsidRDefault="00905BC8" w:rsidP="00905BC8">
            <w:pPr>
              <w:autoSpaceDE w:val="0"/>
              <w:autoSpaceDN w:val="0"/>
              <w:adjustRightInd w:val="0"/>
              <w:spacing w:line="360" w:lineRule="auto"/>
              <w:rPr>
                <w:rFonts w:ascii="TimesNewRomanPS-BoldMT" w:hAnsi="TimesNewRomanPS-BoldMT" w:cs="TimesNewRomanPS-BoldMT"/>
                <w:b/>
                <w:bCs/>
                <w:lang w:val="en-US"/>
              </w:rPr>
            </w:pPr>
            <w:r w:rsidRPr="00905BC8">
              <w:rPr>
                <w:rFonts w:ascii="TimesNewRomanPS-BoldMT" w:hAnsi="TimesNewRomanPS-BoldMT" w:cs="TimesNewRomanPS-BoldMT"/>
                <w:b/>
                <w:bCs/>
                <w:lang w:val="en-US"/>
              </w:rPr>
              <w:t>Abstract</w:t>
            </w:r>
          </w:p>
          <w:p w14:paraId="0CD33F4C" w14:textId="77777777" w:rsidR="00905BC8" w:rsidRPr="00905BC8" w:rsidRDefault="00905BC8" w:rsidP="00905BC8">
            <w:pPr>
              <w:autoSpaceDE w:val="0"/>
              <w:autoSpaceDN w:val="0"/>
              <w:adjustRightInd w:val="0"/>
              <w:spacing w:line="360" w:lineRule="auto"/>
              <w:rPr>
                <w:rFonts w:ascii="TimesNewRomanPS-BoldMT" w:hAnsi="TimesNewRomanPS-BoldMT" w:cs="TimesNewRomanPS-BoldMT"/>
                <w:b/>
                <w:bCs/>
                <w:lang w:val="en-US"/>
              </w:rPr>
            </w:pPr>
            <w:r w:rsidRPr="00905BC8">
              <w:rPr>
                <w:rFonts w:ascii="TimesNewRomanPS-BoldMT" w:hAnsi="TimesNewRomanPS-BoldMT" w:cs="TimesNewRomanPS-BoldMT"/>
                <w:b/>
                <w:bCs/>
                <w:lang w:val="en-US"/>
              </w:rPr>
              <w:t>Table of Contents</w:t>
            </w:r>
          </w:p>
          <w:p w14:paraId="1F2FF25F" w14:textId="77777777" w:rsidR="00905BC8" w:rsidRPr="00905BC8" w:rsidRDefault="00905BC8" w:rsidP="00905BC8">
            <w:pPr>
              <w:autoSpaceDE w:val="0"/>
              <w:autoSpaceDN w:val="0"/>
              <w:adjustRightInd w:val="0"/>
              <w:spacing w:line="360" w:lineRule="auto"/>
              <w:rPr>
                <w:rFonts w:ascii="TimesNewRomanPS-BoldMT" w:hAnsi="TimesNewRomanPS-BoldMT" w:cs="TimesNewRomanPS-BoldMT"/>
                <w:b/>
                <w:bCs/>
                <w:lang w:val="en-US"/>
              </w:rPr>
            </w:pPr>
            <w:r w:rsidRPr="00905BC8">
              <w:rPr>
                <w:rFonts w:ascii="TimesNewRomanPS-BoldMT" w:hAnsi="TimesNewRomanPS-BoldMT" w:cs="TimesNewRomanPS-BoldMT"/>
                <w:b/>
                <w:bCs/>
                <w:lang w:val="en-US"/>
              </w:rPr>
              <w:t>List of Figures</w:t>
            </w:r>
          </w:p>
          <w:p w14:paraId="0D71DCFD" w14:textId="77777777" w:rsidR="00905BC8" w:rsidRPr="00905BC8" w:rsidRDefault="00905BC8" w:rsidP="00905BC8">
            <w:pPr>
              <w:autoSpaceDE w:val="0"/>
              <w:autoSpaceDN w:val="0"/>
              <w:adjustRightInd w:val="0"/>
              <w:spacing w:line="360" w:lineRule="auto"/>
              <w:rPr>
                <w:rFonts w:asciiTheme="majorBidi" w:hAnsiTheme="majorBidi" w:cstheme="majorBidi"/>
                <w:b/>
                <w:bCs/>
                <w:lang w:val="en-US"/>
              </w:rPr>
            </w:pPr>
            <w:r w:rsidRPr="00905BC8">
              <w:rPr>
                <w:rFonts w:ascii="TimesNewRomanPS-BoldMT" w:hAnsi="TimesNewRomanPS-BoldMT" w:cs="TimesNewRomanPS-BoldMT"/>
                <w:b/>
                <w:bCs/>
                <w:lang w:val="en-US"/>
              </w:rPr>
              <w:t>List of Tables</w:t>
            </w:r>
          </w:p>
          <w:p w14:paraId="64378B68" w14:textId="77777777" w:rsidR="00905BC8" w:rsidRPr="00905BC8" w:rsidRDefault="00905BC8" w:rsidP="00905BC8">
            <w:pPr>
              <w:spacing w:line="360" w:lineRule="auto"/>
              <w:rPr>
                <w:rFonts w:asciiTheme="majorBidi" w:hAnsiTheme="majorBidi" w:cstheme="majorBidi"/>
                <w:b/>
                <w:bCs/>
                <w:lang w:val="en-US"/>
              </w:rPr>
            </w:pPr>
            <w:r w:rsidRPr="00905BC8">
              <w:rPr>
                <w:rFonts w:asciiTheme="majorBidi" w:hAnsiTheme="majorBidi" w:cstheme="majorBidi"/>
                <w:b/>
                <w:bCs/>
                <w:lang w:val="en-US"/>
              </w:rPr>
              <w:t>List of Abbreviations</w:t>
            </w:r>
          </w:p>
          <w:p w14:paraId="41EC0925" w14:textId="77777777" w:rsidR="00905BC8" w:rsidRPr="009F18A9" w:rsidRDefault="00905BC8" w:rsidP="00905BC8">
            <w:pPr>
              <w:spacing w:before="120" w:after="120" w:line="360" w:lineRule="auto"/>
              <w:ind w:right="57"/>
              <w:rPr>
                <w:rFonts w:asciiTheme="majorBidi" w:hAnsiTheme="majorBidi" w:cstheme="majorBidi"/>
                <w:b/>
                <w:bCs/>
              </w:rPr>
            </w:pPr>
            <w:r w:rsidRPr="009F18A9">
              <w:rPr>
                <w:rFonts w:asciiTheme="majorBidi" w:hAnsiTheme="majorBidi" w:cstheme="majorBidi"/>
                <w:b/>
                <w:bCs/>
              </w:rPr>
              <w:t xml:space="preserve">General </w:t>
            </w:r>
            <w:r>
              <w:rPr>
                <w:rFonts w:ascii="Times-Roman" w:hAnsi="Times-Roman" w:cs="Times-Roman"/>
                <w:b/>
                <w:bCs/>
                <w:color w:val="131413"/>
              </w:rPr>
              <w:t>I</w:t>
            </w:r>
            <w:r w:rsidRPr="009F18A9">
              <w:rPr>
                <w:rFonts w:ascii="Times-Roman" w:hAnsi="Times-Roman" w:cs="Times-Roman"/>
                <w:b/>
                <w:bCs/>
                <w:color w:val="131413"/>
              </w:rPr>
              <w:t xml:space="preserve">ntroduction                                                                                                                          </w:t>
            </w:r>
            <w:r>
              <w:rPr>
                <w:rFonts w:ascii="Times-Roman" w:hAnsi="Times-Roman" w:cs="Times-Roman"/>
                <w:b/>
                <w:bCs/>
                <w:color w:val="131413"/>
              </w:rPr>
              <w:t xml:space="preserve">   </w:t>
            </w:r>
          </w:p>
        </w:tc>
        <w:tc>
          <w:tcPr>
            <w:tcW w:w="490" w:type="dxa"/>
          </w:tcPr>
          <w:p w14:paraId="1727ADA8" w14:textId="77777777" w:rsidR="00905BC8" w:rsidRPr="00905BC8" w:rsidRDefault="00905BC8" w:rsidP="00905BC8">
            <w:pPr>
              <w:spacing w:line="360" w:lineRule="auto"/>
              <w:rPr>
                <w:rFonts w:asciiTheme="majorBidi" w:hAnsiTheme="majorBidi" w:cstheme="majorBidi"/>
                <w:lang w:val="en-US"/>
              </w:rPr>
            </w:pPr>
            <w:r w:rsidRPr="00905BC8">
              <w:rPr>
                <w:rFonts w:asciiTheme="majorBidi" w:hAnsiTheme="majorBidi" w:cstheme="majorBidi"/>
                <w:lang w:val="en-US"/>
              </w:rPr>
              <w:t>i</w:t>
            </w:r>
          </w:p>
          <w:p w14:paraId="683DB802" w14:textId="77777777" w:rsidR="00905BC8" w:rsidRPr="00905BC8" w:rsidRDefault="00905BC8" w:rsidP="00905BC8">
            <w:pPr>
              <w:spacing w:line="360" w:lineRule="auto"/>
              <w:rPr>
                <w:rFonts w:asciiTheme="majorBidi" w:hAnsiTheme="majorBidi" w:cstheme="majorBidi"/>
                <w:lang w:val="en-US"/>
              </w:rPr>
            </w:pPr>
            <w:r w:rsidRPr="00905BC8">
              <w:rPr>
                <w:rFonts w:asciiTheme="majorBidi" w:hAnsiTheme="majorBidi" w:cstheme="majorBidi"/>
                <w:lang w:val="en-US"/>
              </w:rPr>
              <w:t>ii</w:t>
            </w:r>
          </w:p>
          <w:p w14:paraId="22C9047D" w14:textId="77777777" w:rsidR="00905BC8" w:rsidRPr="00905BC8" w:rsidRDefault="00905BC8" w:rsidP="00905BC8">
            <w:pPr>
              <w:spacing w:line="360" w:lineRule="auto"/>
              <w:rPr>
                <w:rFonts w:asciiTheme="majorBidi" w:hAnsiTheme="majorBidi" w:cstheme="majorBidi"/>
                <w:lang w:val="en-US"/>
              </w:rPr>
            </w:pPr>
            <w:r w:rsidRPr="00905BC8">
              <w:rPr>
                <w:rFonts w:asciiTheme="majorBidi" w:hAnsiTheme="majorBidi" w:cstheme="majorBidi"/>
                <w:lang w:val="en-US"/>
              </w:rPr>
              <w:t>viii</w:t>
            </w:r>
          </w:p>
          <w:p w14:paraId="14BDE822" w14:textId="77777777" w:rsidR="00905BC8" w:rsidRPr="00905BC8" w:rsidRDefault="00905BC8" w:rsidP="00905BC8">
            <w:pPr>
              <w:spacing w:line="360" w:lineRule="auto"/>
              <w:rPr>
                <w:rFonts w:asciiTheme="majorBidi" w:hAnsiTheme="majorBidi" w:cstheme="majorBidi"/>
                <w:lang w:val="en-US"/>
              </w:rPr>
            </w:pPr>
            <w:r w:rsidRPr="00905BC8">
              <w:rPr>
                <w:rFonts w:asciiTheme="majorBidi" w:hAnsiTheme="majorBidi" w:cstheme="majorBidi"/>
                <w:lang w:val="en-US"/>
              </w:rPr>
              <w:t>xiii</w:t>
            </w:r>
          </w:p>
          <w:p w14:paraId="547F2715" w14:textId="77777777" w:rsidR="00905BC8" w:rsidRPr="00905BC8" w:rsidRDefault="00905BC8" w:rsidP="00905BC8">
            <w:pPr>
              <w:spacing w:line="360" w:lineRule="auto"/>
              <w:rPr>
                <w:rFonts w:asciiTheme="majorBidi" w:hAnsiTheme="majorBidi" w:cstheme="majorBidi"/>
                <w:lang w:val="en-US"/>
              </w:rPr>
            </w:pPr>
            <w:r w:rsidRPr="00905BC8">
              <w:rPr>
                <w:rFonts w:asciiTheme="majorBidi" w:hAnsiTheme="majorBidi" w:cstheme="majorBidi"/>
                <w:lang w:val="en-US"/>
              </w:rPr>
              <w:t>xiv</w:t>
            </w:r>
          </w:p>
          <w:p w14:paraId="2D0B3C74" w14:textId="77777777" w:rsidR="00905BC8" w:rsidRPr="00905BC8" w:rsidRDefault="00905BC8" w:rsidP="00905BC8">
            <w:pPr>
              <w:spacing w:line="360" w:lineRule="auto"/>
              <w:rPr>
                <w:rFonts w:asciiTheme="majorBidi" w:hAnsiTheme="majorBidi" w:cstheme="majorBidi"/>
                <w:lang w:val="en-US"/>
              </w:rPr>
            </w:pPr>
            <w:r w:rsidRPr="00905BC8">
              <w:rPr>
                <w:rFonts w:asciiTheme="majorBidi" w:hAnsiTheme="majorBidi" w:cstheme="majorBidi"/>
                <w:lang w:val="en-US"/>
              </w:rPr>
              <w:t>1</w:t>
            </w:r>
          </w:p>
        </w:tc>
      </w:tr>
    </w:tbl>
    <w:p w14:paraId="5B7EC2DA" w14:textId="77777777" w:rsidR="00905BC8" w:rsidRPr="00905BC8" w:rsidRDefault="00905BC8" w:rsidP="00905BC8">
      <w:pPr>
        <w:tabs>
          <w:tab w:val="left" w:pos="9356"/>
        </w:tabs>
        <w:jc w:val="center"/>
        <w:outlineLvl w:val="0"/>
        <w:rPr>
          <w:rFonts w:ascii="Monotype Corsiva" w:hAnsi="Monotype Corsiva"/>
          <w:lang w:val="en-US"/>
        </w:rPr>
      </w:pPr>
      <w:r w:rsidRPr="00905BC8">
        <w:rPr>
          <w:rFonts w:asciiTheme="majorBidi" w:hAnsiTheme="majorBidi" w:cstheme="majorBidi"/>
          <w:b/>
          <w:bCs/>
          <w:lang w:val="en-US"/>
        </w:rPr>
        <w:t>Chapter I:</w:t>
      </w:r>
      <w:r w:rsidRPr="00905BC8">
        <w:rPr>
          <w:rFonts w:ascii="Monotype Corsiva" w:hAnsi="Monotype Corsiva"/>
          <w:b/>
          <w:bCs/>
          <w:lang w:val="en-US"/>
        </w:rPr>
        <w:t xml:space="preserve"> </w:t>
      </w:r>
      <w:r w:rsidRPr="00905BC8">
        <w:rPr>
          <w:rFonts w:asciiTheme="majorBidi" w:hAnsiTheme="majorBidi" w:cstheme="majorBidi"/>
          <w:b/>
          <w:bCs/>
          <w:lang w:val="en-US"/>
        </w:rPr>
        <w:t>Design and Control of a Multilevel DVR</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8"/>
        <w:gridCol w:w="506"/>
      </w:tblGrid>
      <w:tr w:rsidR="00905BC8" w14:paraId="7F1AA786" w14:textId="77777777" w:rsidTr="00905BC8">
        <w:tc>
          <w:tcPr>
            <w:tcW w:w="9288" w:type="dxa"/>
          </w:tcPr>
          <w:p w14:paraId="2906009C" w14:textId="77777777" w:rsidR="00905BC8" w:rsidRPr="00502D23" w:rsidRDefault="00905BC8" w:rsidP="00905BC8">
            <w:pPr>
              <w:pStyle w:val="Heading1TimesNewRoman"/>
              <w:spacing w:before="120" w:after="120" w:line="360" w:lineRule="auto"/>
              <w:jc w:val="left"/>
              <w:rPr>
                <w:rFonts w:asciiTheme="majorBidi" w:hAnsiTheme="majorBidi" w:cstheme="majorBidi"/>
                <w:b w:val="0"/>
                <w:sz w:val="22"/>
                <w:szCs w:val="22"/>
              </w:rPr>
            </w:pPr>
            <w:r w:rsidRPr="00502D23">
              <w:rPr>
                <w:rFonts w:asciiTheme="majorBidi" w:hAnsiTheme="majorBidi" w:cstheme="majorBidi"/>
                <w:b w:val="0"/>
                <w:sz w:val="22"/>
                <w:szCs w:val="22"/>
              </w:rPr>
              <w:t xml:space="preserve">I.1 Introduction                                                         </w:t>
            </w:r>
            <w:r>
              <w:rPr>
                <w:rFonts w:asciiTheme="majorBidi" w:hAnsiTheme="majorBidi" w:cstheme="majorBidi"/>
                <w:b w:val="0"/>
                <w:sz w:val="22"/>
                <w:szCs w:val="22"/>
              </w:rPr>
              <w:t xml:space="preserve">                                                                          </w:t>
            </w:r>
            <w:r w:rsidRPr="00502D23">
              <w:rPr>
                <w:rFonts w:asciiTheme="majorBidi" w:hAnsiTheme="majorBidi" w:cstheme="majorBidi"/>
                <w:b w:val="0"/>
                <w:sz w:val="22"/>
                <w:szCs w:val="22"/>
              </w:rPr>
              <w:t xml:space="preserve">  </w:t>
            </w:r>
          </w:p>
          <w:p w14:paraId="66522B39"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I.2. Power Quality Disturbances                                                                                                              </w:t>
            </w:r>
          </w:p>
          <w:p w14:paraId="79511FA4"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I.2.1 Voltage Sags                                                                                                                                    </w:t>
            </w:r>
          </w:p>
          <w:p w14:paraId="3837D309"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color w:val="000000"/>
                <w:lang w:val="en-US"/>
              </w:rPr>
            </w:pPr>
            <w:r w:rsidRPr="00905BC8">
              <w:rPr>
                <w:rFonts w:asciiTheme="majorBidi" w:hAnsiTheme="majorBidi" w:cstheme="majorBidi"/>
                <w:lang w:val="en-US"/>
              </w:rPr>
              <w:t>I.2.2 Voltage</w:t>
            </w:r>
            <w:r w:rsidRPr="00905BC8">
              <w:rPr>
                <w:rFonts w:asciiTheme="majorBidi" w:hAnsiTheme="majorBidi" w:cstheme="majorBidi"/>
                <w:color w:val="000000"/>
                <w:lang w:val="en-US"/>
              </w:rPr>
              <w:t xml:space="preserve"> Swells                                                                                                                                 </w:t>
            </w:r>
          </w:p>
          <w:p w14:paraId="50A7CEDE" w14:textId="77777777" w:rsidR="00905BC8" w:rsidRPr="00B275CC" w:rsidRDefault="00905BC8" w:rsidP="00905BC8">
            <w:pPr>
              <w:autoSpaceDE w:val="0"/>
              <w:autoSpaceDN w:val="0"/>
              <w:adjustRightInd w:val="0"/>
              <w:spacing w:before="120" w:after="120" w:line="360" w:lineRule="auto"/>
              <w:rPr>
                <w:rFonts w:asciiTheme="majorBidi" w:hAnsiTheme="majorBidi" w:cstheme="majorBidi"/>
                <w:color w:val="000000"/>
              </w:rPr>
            </w:pPr>
            <w:r w:rsidRPr="00B275CC">
              <w:rPr>
                <w:rFonts w:asciiTheme="majorBidi" w:hAnsiTheme="majorBidi" w:cstheme="majorBidi"/>
              </w:rPr>
              <w:t>I.2.3 Fluctuations</w:t>
            </w:r>
            <w:r w:rsidRPr="00B275CC">
              <w:rPr>
                <w:rFonts w:asciiTheme="majorBidi" w:hAnsiTheme="majorBidi" w:cstheme="majorBidi"/>
                <w:color w:val="000000"/>
              </w:rPr>
              <w:t xml:space="preserve">                                                                                                                                     </w:t>
            </w:r>
          </w:p>
          <w:p w14:paraId="50B8093E" w14:textId="77777777" w:rsidR="00905BC8" w:rsidRDefault="00905BC8" w:rsidP="00905BC8">
            <w:pPr>
              <w:autoSpaceDE w:val="0"/>
              <w:autoSpaceDN w:val="0"/>
              <w:adjustRightInd w:val="0"/>
              <w:spacing w:before="120" w:after="120" w:line="360" w:lineRule="auto"/>
              <w:rPr>
                <w:rFonts w:asciiTheme="majorBidi" w:hAnsiTheme="majorBidi" w:cstheme="majorBidi"/>
                <w:color w:val="000000"/>
              </w:rPr>
            </w:pPr>
            <w:r w:rsidRPr="00D56300">
              <w:rPr>
                <w:rFonts w:asciiTheme="majorBidi" w:hAnsiTheme="majorBidi" w:cstheme="majorBidi"/>
              </w:rPr>
              <w:t>I.2.4 Voltage</w:t>
            </w:r>
            <w:r w:rsidRPr="00D56300">
              <w:rPr>
                <w:rStyle w:val="fontstyle01"/>
                <w:rFonts w:asciiTheme="majorBidi" w:hAnsiTheme="majorBidi" w:cstheme="majorBidi"/>
                <w:b w:val="0"/>
                <w:bCs w:val="0"/>
                <w:sz w:val="22"/>
                <w:szCs w:val="22"/>
              </w:rPr>
              <w:t xml:space="preserve"> Transients</w:t>
            </w:r>
            <w:r w:rsidRPr="00D56300">
              <w:rPr>
                <w:rFonts w:asciiTheme="majorBidi" w:hAnsiTheme="majorBidi" w:cstheme="majorBidi"/>
                <w:color w:val="000000"/>
              </w:rPr>
              <w:t xml:space="preserve">   </w:t>
            </w:r>
          </w:p>
          <w:p w14:paraId="3F476D42" w14:textId="77777777" w:rsidR="00905BC8" w:rsidRPr="00D56300" w:rsidRDefault="00905BC8" w:rsidP="00905BC8">
            <w:pPr>
              <w:autoSpaceDE w:val="0"/>
              <w:autoSpaceDN w:val="0"/>
              <w:adjustRightInd w:val="0"/>
              <w:spacing w:before="120" w:after="120" w:line="360" w:lineRule="auto"/>
              <w:rPr>
                <w:rFonts w:asciiTheme="majorBidi" w:hAnsiTheme="majorBidi" w:cstheme="majorBidi"/>
                <w:color w:val="000000"/>
              </w:rPr>
            </w:pPr>
            <w:r>
              <w:rPr>
                <w:rFonts w:asciiTheme="majorBidi" w:hAnsiTheme="majorBidi" w:cstheme="majorBidi"/>
              </w:rPr>
              <w:t>I.2.5 Harmonics</w:t>
            </w:r>
            <w:r w:rsidRPr="00D56300">
              <w:rPr>
                <w:rFonts w:asciiTheme="majorBidi" w:hAnsiTheme="majorBidi" w:cstheme="majorBidi"/>
              </w:rPr>
              <w:t xml:space="preserve"> </w:t>
            </w:r>
            <w:r w:rsidRPr="00D56300">
              <w:rPr>
                <w:rFonts w:asciiTheme="majorBidi" w:hAnsiTheme="majorBidi" w:cstheme="majorBidi"/>
                <w:color w:val="000000"/>
              </w:rPr>
              <w:t xml:space="preserve">                                                                                                                      </w:t>
            </w:r>
          </w:p>
          <w:p w14:paraId="32375FBC" w14:textId="77777777" w:rsidR="00905BC8" w:rsidRPr="00D56300" w:rsidRDefault="00905BC8" w:rsidP="00905BC8">
            <w:pPr>
              <w:autoSpaceDE w:val="0"/>
              <w:autoSpaceDN w:val="0"/>
              <w:adjustRightInd w:val="0"/>
              <w:spacing w:before="120" w:after="120" w:line="360" w:lineRule="auto"/>
              <w:rPr>
                <w:rStyle w:val="fontstyle01"/>
                <w:rFonts w:asciiTheme="majorBidi" w:hAnsiTheme="majorBidi" w:cstheme="majorBidi"/>
                <w:b w:val="0"/>
                <w:bCs w:val="0"/>
                <w:sz w:val="22"/>
                <w:szCs w:val="22"/>
              </w:rPr>
            </w:pPr>
            <w:r w:rsidRPr="00D56300">
              <w:rPr>
                <w:rFonts w:asciiTheme="majorBidi" w:hAnsiTheme="majorBidi" w:cstheme="majorBidi"/>
              </w:rPr>
              <w:t xml:space="preserve">I.2.6 </w:t>
            </w:r>
            <w:r w:rsidRPr="00D56300">
              <w:rPr>
                <w:rStyle w:val="fontstyle01"/>
                <w:rFonts w:asciiTheme="majorBidi" w:hAnsiTheme="majorBidi" w:cstheme="majorBidi"/>
                <w:b w:val="0"/>
                <w:bCs w:val="0"/>
                <w:sz w:val="22"/>
                <w:szCs w:val="22"/>
              </w:rPr>
              <w:t xml:space="preserve">Interruptions                                                                                                                    </w:t>
            </w:r>
            <w:r>
              <w:rPr>
                <w:rStyle w:val="fontstyle01"/>
                <w:rFonts w:asciiTheme="majorBidi" w:hAnsiTheme="majorBidi" w:cstheme="majorBidi"/>
                <w:b w:val="0"/>
                <w:bCs w:val="0"/>
                <w:sz w:val="22"/>
                <w:szCs w:val="22"/>
              </w:rPr>
              <w:t xml:space="preserve">               </w:t>
            </w:r>
          </w:p>
          <w:p w14:paraId="11607236" w14:textId="77777777" w:rsidR="00905BC8" w:rsidRPr="00905BC8" w:rsidRDefault="00905BC8" w:rsidP="00905BC8">
            <w:pPr>
              <w:tabs>
                <w:tab w:val="left" w:pos="2580"/>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I.3 Conventional Methods to Regulate Voltage                                                                                      </w:t>
            </w:r>
          </w:p>
          <w:p w14:paraId="3C0A3CF6" w14:textId="77777777" w:rsidR="00905BC8" w:rsidRPr="00905BC8" w:rsidRDefault="00905BC8" w:rsidP="00905BC8">
            <w:pPr>
              <w:tabs>
                <w:tab w:val="left" w:pos="851"/>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I.4 Dynamic Voltage Restorer components                                                                                            </w:t>
            </w:r>
          </w:p>
          <w:p w14:paraId="6FD17DCF" w14:textId="77777777" w:rsidR="00905BC8" w:rsidRPr="00905BC8" w:rsidRDefault="00905BC8" w:rsidP="00905BC8">
            <w:pPr>
              <w:tabs>
                <w:tab w:val="left" w:pos="2580"/>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I.4.1 Injection transformer                                                                                                                      </w:t>
            </w:r>
          </w:p>
          <w:p w14:paraId="52D4633D" w14:textId="77777777" w:rsidR="00905BC8" w:rsidRPr="00905BC8" w:rsidRDefault="00905BC8" w:rsidP="00905BC8">
            <w:pPr>
              <w:tabs>
                <w:tab w:val="left" w:pos="2580"/>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I.4.2 Energy Source                                                                                                                                </w:t>
            </w:r>
          </w:p>
          <w:p w14:paraId="38EFEA83" w14:textId="77777777" w:rsidR="00905BC8" w:rsidRPr="00905BC8" w:rsidRDefault="00905BC8" w:rsidP="00905BC8">
            <w:pPr>
              <w:tabs>
                <w:tab w:val="left" w:pos="2580"/>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I.4.3. Filter Capacitors and Inductors                                                                                                     </w:t>
            </w:r>
          </w:p>
          <w:p w14:paraId="670464C7" w14:textId="77777777" w:rsidR="00905BC8" w:rsidRPr="00905BC8" w:rsidRDefault="00905BC8" w:rsidP="00905BC8">
            <w:pPr>
              <w:tabs>
                <w:tab w:val="left" w:pos="2580"/>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I.4.4. Voltage Source Inverter                                                                                                                 </w:t>
            </w:r>
          </w:p>
          <w:p w14:paraId="2E9B012F" w14:textId="77777777" w:rsidR="00905BC8" w:rsidRPr="00905BC8" w:rsidRDefault="00905BC8" w:rsidP="00905BC8">
            <w:pPr>
              <w:tabs>
                <w:tab w:val="left" w:pos="2580"/>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I.4.5. Bypass Switch                                                                                                                               </w:t>
            </w:r>
          </w:p>
          <w:p w14:paraId="0B892837" w14:textId="77777777" w:rsidR="00905BC8" w:rsidRPr="00905BC8" w:rsidRDefault="00905BC8" w:rsidP="00905BC8">
            <w:pPr>
              <w:spacing w:before="120" w:after="120" w:line="360" w:lineRule="auto"/>
              <w:rPr>
                <w:rStyle w:val="fontstyle01"/>
                <w:rFonts w:asciiTheme="majorBidi" w:hAnsiTheme="majorBidi" w:cstheme="majorBidi"/>
                <w:b w:val="0"/>
                <w:bCs w:val="0"/>
                <w:sz w:val="22"/>
                <w:szCs w:val="22"/>
                <w:lang w:val="en-US"/>
              </w:rPr>
            </w:pPr>
            <w:r w:rsidRPr="00905BC8">
              <w:rPr>
                <w:rStyle w:val="fontstyle01"/>
                <w:rFonts w:asciiTheme="majorBidi" w:hAnsiTheme="majorBidi" w:cstheme="majorBidi"/>
                <w:b w:val="0"/>
                <w:bCs w:val="0"/>
                <w:sz w:val="22"/>
                <w:szCs w:val="22"/>
                <w:lang w:val="en-US"/>
              </w:rPr>
              <w:t xml:space="preserve">I.5. Operation Modes                                                                                                                              </w:t>
            </w:r>
          </w:p>
          <w:p w14:paraId="27D88C0A" w14:textId="77777777" w:rsidR="00905BC8" w:rsidRPr="00905BC8" w:rsidRDefault="00905BC8" w:rsidP="00905BC8">
            <w:pPr>
              <w:tabs>
                <w:tab w:val="left" w:pos="709"/>
              </w:tabs>
              <w:spacing w:before="120" w:after="120" w:line="360" w:lineRule="auto"/>
              <w:rPr>
                <w:rStyle w:val="fontstyle01"/>
                <w:rFonts w:asciiTheme="majorBidi" w:hAnsiTheme="majorBidi" w:cstheme="majorBidi"/>
                <w:b w:val="0"/>
                <w:bCs w:val="0"/>
                <w:sz w:val="22"/>
                <w:szCs w:val="22"/>
                <w:lang w:val="en-US"/>
              </w:rPr>
            </w:pPr>
            <w:r w:rsidRPr="00905BC8">
              <w:rPr>
                <w:rStyle w:val="fontstyle01"/>
                <w:rFonts w:asciiTheme="majorBidi" w:hAnsiTheme="majorBidi" w:cstheme="majorBidi"/>
                <w:b w:val="0"/>
                <w:bCs w:val="0"/>
                <w:sz w:val="22"/>
                <w:szCs w:val="22"/>
                <w:lang w:val="en-US"/>
              </w:rPr>
              <w:t xml:space="preserve">I.6. DVR Topologies                                                                                                                              </w:t>
            </w:r>
          </w:p>
          <w:p w14:paraId="39812F1B" w14:textId="77777777" w:rsidR="00905BC8" w:rsidRPr="00905BC8" w:rsidRDefault="00905BC8" w:rsidP="00905BC8">
            <w:pPr>
              <w:tabs>
                <w:tab w:val="left" w:pos="2580"/>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I.6.1. Topologies with no Energy Storage                                                                                              </w:t>
            </w:r>
          </w:p>
          <w:p w14:paraId="2BF8DFA0" w14:textId="77777777" w:rsidR="00905BC8" w:rsidRPr="00905BC8" w:rsidRDefault="00905BC8" w:rsidP="00905BC8">
            <w:pPr>
              <w:tabs>
                <w:tab w:val="left" w:pos="2580"/>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lastRenderedPageBreak/>
              <w:t xml:space="preserve">I.6.2 Topologies with Energy Storage                                                                                                    </w:t>
            </w:r>
          </w:p>
          <w:p w14:paraId="05A7B52D" w14:textId="77777777" w:rsidR="00905BC8" w:rsidRPr="00905BC8" w:rsidRDefault="00905BC8" w:rsidP="00905BC8">
            <w:pPr>
              <w:tabs>
                <w:tab w:val="left" w:pos="2580"/>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I.7. DVR Converter Topologies                                                                                                             </w:t>
            </w:r>
          </w:p>
          <w:p w14:paraId="0DDE2DBB" w14:textId="77777777" w:rsidR="00905BC8" w:rsidRPr="00905BC8" w:rsidRDefault="00905BC8" w:rsidP="00905BC8">
            <w:pPr>
              <w:autoSpaceDE w:val="0"/>
              <w:autoSpaceDN w:val="0"/>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I.8. Three-level DVR Mathematical Modeling                                                                                      </w:t>
            </w:r>
          </w:p>
          <w:p w14:paraId="1F8D231F" w14:textId="77777777" w:rsidR="00905BC8" w:rsidRPr="00905BC8" w:rsidRDefault="00905BC8" w:rsidP="00905BC8">
            <w:pPr>
              <w:autoSpaceDE w:val="0"/>
              <w:autoSpaceDN w:val="0"/>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I.8.1 DVR AC side Modeling                                                                                                                </w:t>
            </w:r>
          </w:p>
          <w:p w14:paraId="04891AFB" w14:textId="77777777" w:rsidR="00905BC8" w:rsidRPr="00905BC8" w:rsidRDefault="00905BC8" w:rsidP="00905BC8">
            <w:pPr>
              <w:autoSpaceDE w:val="0"/>
              <w:autoSpaceDN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I.8.2 Three-level DCI Modeling                                                                                                             </w:t>
            </w:r>
          </w:p>
          <w:p w14:paraId="1ADCC3F0" w14:textId="77777777" w:rsidR="00905BC8" w:rsidRPr="00905BC8" w:rsidRDefault="00905BC8" w:rsidP="00905BC8">
            <w:pPr>
              <w:autoSpaceDE w:val="0"/>
              <w:autoSpaceDN w:val="0"/>
              <w:spacing w:before="120" w:after="120"/>
              <w:rPr>
                <w:rFonts w:asciiTheme="majorBidi" w:hAnsiTheme="majorBidi" w:cstheme="majorBidi"/>
                <w:lang w:val="en-US"/>
              </w:rPr>
            </w:pPr>
            <w:r w:rsidRPr="00905BC8">
              <w:rPr>
                <w:rFonts w:asciiTheme="majorBidi" w:hAnsiTheme="majorBidi" w:cstheme="majorBidi"/>
                <w:lang w:val="en-US"/>
              </w:rPr>
              <w:t xml:space="preserve">I.9. Power Circuit Design of the Proposed Multilevel DVR                                                                  </w:t>
            </w:r>
          </w:p>
          <w:p w14:paraId="22557CDF"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I.9.1. Series Injection Transformer Design                                                                                            </w:t>
            </w:r>
          </w:p>
          <w:p w14:paraId="44A430B5" w14:textId="77777777" w:rsidR="00905BC8" w:rsidRPr="00905BC8" w:rsidRDefault="00905BC8" w:rsidP="00905BC8">
            <w:pPr>
              <w:spacing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I.9.2. Inverter Filter Design                                                                                                                    </w:t>
            </w:r>
          </w:p>
          <w:p w14:paraId="69ED6459"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I.9.3. DC-link capacitances design                                                                                                         </w:t>
            </w:r>
          </w:p>
          <w:p w14:paraId="532F86F1"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I.11. Control Strategy                                                                                                                              </w:t>
            </w:r>
          </w:p>
          <w:p w14:paraId="6158B8DF" w14:textId="77777777" w:rsidR="00905BC8" w:rsidRPr="00905BC8" w:rsidRDefault="00905BC8" w:rsidP="00905BC8">
            <w:pPr>
              <w:spacing w:before="120" w:after="120" w:line="360" w:lineRule="auto"/>
              <w:rPr>
                <w:rFonts w:asciiTheme="majorBidi" w:eastAsia="TimesNewRomanPSMT" w:hAnsiTheme="majorBidi" w:cstheme="majorBidi"/>
                <w:lang w:val="en-US" w:eastAsia="fr-FR"/>
              </w:rPr>
            </w:pPr>
            <w:r w:rsidRPr="00905BC8">
              <w:rPr>
                <w:rFonts w:asciiTheme="majorBidi" w:hAnsiTheme="majorBidi" w:cstheme="majorBidi"/>
                <w:lang w:val="en-US"/>
              </w:rPr>
              <w:t xml:space="preserve">I.11.1 </w:t>
            </w:r>
            <w:r w:rsidRPr="00905BC8">
              <w:rPr>
                <w:rFonts w:asciiTheme="majorBidi" w:eastAsia="TimesNewRomanPSMT" w:hAnsiTheme="majorBidi" w:cstheme="majorBidi"/>
                <w:lang w:val="en-US" w:eastAsia="fr-FR"/>
              </w:rPr>
              <w:t xml:space="preserve">Phase-locked loop (PLL)                                                                                                              </w:t>
            </w:r>
          </w:p>
          <w:p w14:paraId="23B91D61" w14:textId="77777777" w:rsidR="00905BC8" w:rsidRPr="00905BC8" w:rsidRDefault="00905BC8" w:rsidP="00905BC8">
            <w:pPr>
              <w:spacing w:line="360" w:lineRule="auto"/>
              <w:rPr>
                <w:rFonts w:asciiTheme="majorBidi" w:hAnsiTheme="majorBidi" w:cstheme="majorBidi"/>
                <w:lang w:val="en-US"/>
              </w:rPr>
            </w:pPr>
            <w:r w:rsidRPr="00905BC8">
              <w:rPr>
                <w:rFonts w:asciiTheme="majorBidi" w:hAnsiTheme="majorBidi" w:cstheme="majorBidi"/>
                <w:lang w:val="en-US"/>
              </w:rPr>
              <w:t xml:space="preserve">I.11.2. Space Vector Modulation of Three-level DCI                                                                            </w:t>
            </w:r>
          </w:p>
          <w:p w14:paraId="0FA8C7F7"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I.11.3. Energy Minimization Based Balancing DC Capacitor Voltages                                                </w:t>
            </w:r>
          </w:p>
          <w:p w14:paraId="590C0B45" w14:textId="77777777" w:rsidR="00905BC8" w:rsidRPr="00CF2C70" w:rsidRDefault="00905BC8" w:rsidP="00905BC8">
            <w:pPr>
              <w:spacing w:before="120" w:after="120" w:line="360" w:lineRule="auto"/>
              <w:rPr>
                <w:rFonts w:asciiTheme="majorBidi" w:hAnsiTheme="majorBidi" w:cstheme="majorBidi"/>
                <w:lang w:eastAsia="fr-FR"/>
              </w:rPr>
            </w:pPr>
            <w:r w:rsidRPr="00CF2C70">
              <w:rPr>
                <w:rFonts w:asciiTheme="majorBidi" w:hAnsiTheme="majorBidi" w:cstheme="majorBidi"/>
                <w:lang w:eastAsia="fr-FR"/>
              </w:rPr>
              <w:t xml:space="preserve">I.12 Simulation Results  </w:t>
            </w:r>
            <w:r>
              <w:rPr>
                <w:rFonts w:asciiTheme="majorBidi" w:hAnsiTheme="majorBidi" w:cstheme="majorBidi"/>
                <w:lang w:eastAsia="fr-FR"/>
              </w:rPr>
              <w:t xml:space="preserve">                                                                                                                        </w:t>
            </w:r>
          </w:p>
          <w:p w14:paraId="3E194D47" w14:textId="77777777" w:rsidR="00905BC8" w:rsidRPr="00746CEF" w:rsidRDefault="00905BC8" w:rsidP="00905BC8">
            <w:pPr>
              <w:adjustRightInd w:val="0"/>
              <w:spacing w:before="120" w:after="120"/>
              <w:rPr>
                <w:rFonts w:asciiTheme="majorBidi" w:eastAsia="TimesNewRomanPSMT" w:hAnsiTheme="majorBidi" w:cstheme="majorBidi"/>
                <w:lang w:eastAsia="fr-FR"/>
              </w:rPr>
            </w:pPr>
            <w:r w:rsidRPr="00CF2C70">
              <w:rPr>
                <w:rFonts w:asciiTheme="majorBidi" w:eastAsia="TimesNewRomanPSMT" w:hAnsiTheme="majorBidi" w:cstheme="majorBidi"/>
                <w:lang w:eastAsia="fr-FR"/>
              </w:rPr>
              <w:t>I.14 Conclusion</w:t>
            </w:r>
            <w:r>
              <w:rPr>
                <w:rFonts w:asciiTheme="majorBidi" w:eastAsia="TimesNewRomanPSMT" w:hAnsiTheme="majorBidi" w:cstheme="majorBidi"/>
                <w:lang w:eastAsia="fr-FR"/>
              </w:rPr>
              <w:t xml:space="preserve">                                                                                                                                      </w:t>
            </w:r>
            <w:r w:rsidRPr="00CF2C70">
              <w:rPr>
                <w:rFonts w:asciiTheme="majorBidi" w:eastAsia="TimesNewRomanPSMT" w:hAnsiTheme="majorBidi" w:cstheme="majorBidi"/>
                <w:lang w:eastAsia="fr-FR"/>
              </w:rPr>
              <w:t xml:space="preserve"> </w:t>
            </w:r>
            <w:r w:rsidRPr="00746CEF">
              <w:rPr>
                <w:rFonts w:asciiTheme="majorBidi" w:hAnsiTheme="majorBidi" w:cstheme="majorBidi"/>
                <w:color w:val="000000"/>
              </w:rPr>
              <w:t xml:space="preserve">                                         </w:t>
            </w:r>
            <w:r>
              <w:rPr>
                <w:rFonts w:asciiTheme="majorBidi" w:hAnsiTheme="majorBidi" w:cstheme="majorBidi"/>
                <w:color w:val="000000"/>
              </w:rPr>
              <w:t xml:space="preserve"> </w:t>
            </w:r>
          </w:p>
        </w:tc>
        <w:tc>
          <w:tcPr>
            <w:tcW w:w="506" w:type="dxa"/>
          </w:tcPr>
          <w:p w14:paraId="6BB6764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lastRenderedPageBreak/>
              <w:t>6</w:t>
            </w:r>
          </w:p>
          <w:p w14:paraId="51E3972B"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7</w:t>
            </w:r>
          </w:p>
          <w:p w14:paraId="232B3AB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7</w:t>
            </w:r>
          </w:p>
          <w:p w14:paraId="4C776B9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7</w:t>
            </w:r>
          </w:p>
          <w:p w14:paraId="1C688C0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w:t>
            </w:r>
          </w:p>
          <w:p w14:paraId="71CFC2A6"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w:t>
            </w:r>
          </w:p>
          <w:p w14:paraId="4A6B54AA"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w:t>
            </w:r>
          </w:p>
          <w:p w14:paraId="129BC910"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w:t>
            </w:r>
          </w:p>
          <w:p w14:paraId="7D7D3357"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11</w:t>
            </w:r>
          </w:p>
          <w:p w14:paraId="47278A37"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11</w:t>
            </w:r>
          </w:p>
          <w:p w14:paraId="52EE3253"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12</w:t>
            </w:r>
          </w:p>
          <w:p w14:paraId="170D8BE5"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12</w:t>
            </w:r>
          </w:p>
          <w:p w14:paraId="7DBC9FB0"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13</w:t>
            </w:r>
          </w:p>
          <w:p w14:paraId="4847186D"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13</w:t>
            </w:r>
          </w:p>
          <w:p w14:paraId="6A80E03E"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13</w:t>
            </w:r>
          </w:p>
          <w:p w14:paraId="6D2791C6"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14</w:t>
            </w:r>
          </w:p>
          <w:p w14:paraId="22103E4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14</w:t>
            </w:r>
          </w:p>
          <w:p w14:paraId="64332D65"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14</w:t>
            </w:r>
          </w:p>
          <w:p w14:paraId="1A616D96"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lastRenderedPageBreak/>
              <w:t>15</w:t>
            </w:r>
          </w:p>
          <w:p w14:paraId="26B5CA9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16</w:t>
            </w:r>
          </w:p>
          <w:p w14:paraId="2728E38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19</w:t>
            </w:r>
          </w:p>
          <w:p w14:paraId="66AEB858"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19</w:t>
            </w:r>
          </w:p>
          <w:p w14:paraId="57E2E82D"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20</w:t>
            </w:r>
          </w:p>
          <w:p w14:paraId="36F1E8E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22</w:t>
            </w:r>
          </w:p>
          <w:p w14:paraId="797FD41B"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22</w:t>
            </w:r>
          </w:p>
          <w:p w14:paraId="37F8FDE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22</w:t>
            </w:r>
          </w:p>
          <w:p w14:paraId="66307422"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23</w:t>
            </w:r>
          </w:p>
          <w:p w14:paraId="6BE41C8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23</w:t>
            </w:r>
          </w:p>
          <w:p w14:paraId="29287C7B"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24</w:t>
            </w:r>
          </w:p>
          <w:p w14:paraId="113C4F22"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26</w:t>
            </w:r>
          </w:p>
          <w:p w14:paraId="51B473AA"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29</w:t>
            </w:r>
          </w:p>
          <w:p w14:paraId="12C60FF6"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31</w:t>
            </w:r>
          </w:p>
          <w:p w14:paraId="535F039E" w14:textId="77777777" w:rsidR="00905BC8" w:rsidRPr="005D5EF4"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34</w:t>
            </w:r>
          </w:p>
        </w:tc>
      </w:tr>
    </w:tbl>
    <w:p w14:paraId="3C99CBCC" w14:textId="77777777" w:rsidR="00905BC8" w:rsidRPr="00905BC8" w:rsidRDefault="00905BC8" w:rsidP="00905BC8">
      <w:pPr>
        <w:tabs>
          <w:tab w:val="left" w:pos="9356"/>
        </w:tabs>
        <w:jc w:val="center"/>
        <w:outlineLvl w:val="0"/>
        <w:rPr>
          <w:rFonts w:ascii="Monotype Corsiva" w:hAnsi="Monotype Corsiva"/>
          <w:b/>
          <w:bCs/>
          <w:sz w:val="72"/>
          <w:szCs w:val="72"/>
          <w:lang w:val="en-US"/>
        </w:rPr>
      </w:pPr>
      <w:r w:rsidRPr="00905BC8">
        <w:rPr>
          <w:rFonts w:asciiTheme="majorBidi" w:hAnsiTheme="majorBidi" w:cstheme="majorBidi"/>
          <w:b/>
          <w:bCs/>
          <w:color w:val="000000"/>
          <w:lang w:val="en-US"/>
        </w:rPr>
        <w:lastRenderedPageBreak/>
        <w:t xml:space="preserve">Chapter II: </w:t>
      </w:r>
      <w:r w:rsidRPr="00905BC8">
        <w:rPr>
          <w:rFonts w:asciiTheme="majorBidi" w:hAnsiTheme="majorBidi" w:cstheme="majorBidi"/>
          <w:b/>
          <w:bCs/>
          <w:lang w:val="en-US"/>
        </w:rPr>
        <w:t>Distributed Grid-Connected SOFC Supporting a Multilevel Dynamic Voltage Restorer</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8"/>
        <w:gridCol w:w="490"/>
      </w:tblGrid>
      <w:tr w:rsidR="00905BC8" w14:paraId="251E5432" w14:textId="77777777" w:rsidTr="00905BC8">
        <w:tc>
          <w:tcPr>
            <w:tcW w:w="9288" w:type="dxa"/>
          </w:tcPr>
          <w:p w14:paraId="732C1E5C"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II.1. Introduction                                                                                                                                     </w:t>
            </w:r>
          </w:p>
          <w:p w14:paraId="7E9593AC"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II.2. Description and Modeling of SOFC Based DG-DVR System                                                       </w:t>
            </w:r>
          </w:p>
          <w:p w14:paraId="4B4F2F2F"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II.3. Generalities about Fuel Cells                                                                                                          </w:t>
            </w:r>
          </w:p>
          <w:p w14:paraId="37D20819"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imesNewRoman" w:hAnsi="TimesNewRoman"/>
                <w:color w:val="000000"/>
                <w:lang w:val="en-US"/>
              </w:rPr>
              <w:t xml:space="preserve">II.3.1. Overview                                                                                                                                      </w:t>
            </w:r>
          </w:p>
          <w:p w14:paraId="0F8D81C0"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imesNewRoman" w:hAnsi="TimesNewRoman"/>
                <w:color w:val="000000"/>
                <w:lang w:val="en-US"/>
              </w:rPr>
              <w:t xml:space="preserve">II.3.2. </w:t>
            </w:r>
            <w:r w:rsidRPr="00905BC8">
              <w:rPr>
                <w:rFonts w:asciiTheme="majorBidi" w:hAnsiTheme="majorBidi" w:cstheme="majorBidi"/>
                <w:color w:val="000000"/>
                <w:lang w:val="en-US"/>
              </w:rPr>
              <w:t xml:space="preserve">Operating principal                                                                                                                      </w:t>
            </w:r>
          </w:p>
          <w:p w14:paraId="42B74DFC"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II.3.2. Fuel Cell Types                                                                                                                            </w:t>
            </w:r>
          </w:p>
          <w:p w14:paraId="0D378EF9"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II.3.2.1. Alkaline Fuel Cell (AFC)                                                                                                          </w:t>
            </w:r>
          </w:p>
          <w:p w14:paraId="27749271"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II.3.2.2. Phosphoric Acid Fuel Cells (PAFC)                                                                                         </w:t>
            </w:r>
          </w:p>
          <w:p w14:paraId="3E22C46E"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II.3.2.3. Molten Carbonate Fuel Cell (MCFC)</w:t>
            </w:r>
            <w:r w:rsidRPr="00905BC8">
              <w:rPr>
                <w:rFonts w:asciiTheme="majorBidi" w:hAnsiTheme="majorBidi" w:cstheme="majorBidi"/>
                <w:i/>
                <w:iCs/>
                <w:lang w:val="en-US"/>
              </w:rPr>
              <w:t xml:space="preserve">                                                                                       </w:t>
            </w:r>
          </w:p>
          <w:p w14:paraId="56D67F75"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II.3.2.4. Proton Exchange Membrane Fuel Cell (PEMFC)                                                                    </w:t>
            </w:r>
          </w:p>
          <w:p w14:paraId="7DE4A0FD"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II.3.2.5. Solid oxide fuel cell (SOFC)                                                                                                    </w:t>
            </w:r>
          </w:p>
          <w:p w14:paraId="470102EB"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lang w:val="en-US"/>
              </w:rPr>
              <w:t xml:space="preserve">II.3.3. </w:t>
            </w:r>
            <w:r w:rsidRPr="00905BC8">
              <w:rPr>
                <w:rFonts w:ascii="TimesNewRoman" w:hAnsi="TimesNewRoman"/>
                <w:color w:val="000000"/>
                <w:lang w:val="en-US"/>
              </w:rPr>
              <w:t>Advantages and Disadvantages of Fuel Cells</w:t>
            </w:r>
            <w:r w:rsidRPr="00905BC8">
              <w:rPr>
                <w:lang w:val="en-US"/>
              </w:rPr>
              <w:t xml:space="preserve"> </w:t>
            </w:r>
            <w:r w:rsidRPr="00905BC8">
              <w:rPr>
                <w:rFonts w:asciiTheme="majorBidi" w:hAnsiTheme="majorBidi" w:cstheme="majorBidi"/>
                <w:color w:val="000000"/>
                <w:lang w:val="en-US"/>
              </w:rPr>
              <w:t xml:space="preserve">                                                                             </w:t>
            </w:r>
          </w:p>
          <w:p w14:paraId="0CD9D8B3" w14:textId="77777777" w:rsidR="00905BC8" w:rsidRPr="00905BC8" w:rsidRDefault="00905BC8" w:rsidP="00905BC8">
            <w:pPr>
              <w:tabs>
                <w:tab w:val="left" w:pos="2820"/>
              </w:tabs>
              <w:spacing w:before="120" w:after="120" w:line="360" w:lineRule="auto"/>
              <w:rPr>
                <w:rFonts w:asciiTheme="majorBidi" w:hAnsiTheme="majorBidi" w:cstheme="majorBidi"/>
                <w:color w:val="000000"/>
                <w:lang w:val="en-US"/>
              </w:rPr>
            </w:pPr>
            <w:r w:rsidRPr="00905BC8">
              <w:rPr>
                <w:rFonts w:asciiTheme="majorBidi" w:hAnsiTheme="majorBidi" w:cstheme="majorBidi"/>
                <w:lang w:val="en-US"/>
              </w:rPr>
              <w:lastRenderedPageBreak/>
              <w:t xml:space="preserve">II.3.4. </w:t>
            </w:r>
            <w:r w:rsidRPr="00905BC8">
              <w:rPr>
                <w:rFonts w:asciiTheme="majorBidi" w:hAnsiTheme="majorBidi" w:cstheme="majorBidi"/>
                <w:color w:val="000000"/>
                <w:lang w:val="en-US"/>
              </w:rPr>
              <w:t xml:space="preserve">Fuel Cell Applications                                                                                                                 </w:t>
            </w:r>
          </w:p>
          <w:p w14:paraId="1C5B1103"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II.3.5. SOFC Technology                                                                                                                      </w:t>
            </w:r>
          </w:p>
          <w:p w14:paraId="6CA86C97"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II.3.5.1 SOFC Components                                                                                                                    </w:t>
            </w:r>
          </w:p>
          <w:p w14:paraId="145AC828"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II.3.5.1.1 Electrolyte                                                                                                                               </w:t>
            </w:r>
          </w:p>
          <w:p w14:paraId="79BD5E33"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II.3.5.1.2. Anode                                                                                                                                     </w:t>
            </w:r>
          </w:p>
          <w:p w14:paraId="70D3C927"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II.3.6.1. SOFC Static Model                                                                                                                   </w:t>
            </w:r>
          </w:p>
          <w:p w14:paraId="07D8DC7A"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II.3.6.1.1. Fuel cell voltage                                                                                                                     </w:t>
            </w:r>
          </w:p>
          <w:p w14:paraId="258ED8D0"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II.3.6.1.3. Different Voltage Losses                                                                                                       </w:t>
            </w:r>
          </w:p>
          <w:p w14:paraId="742068A5"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II.3.6.1.4. Activation Voltage Losses                                                                                                     </w:t>
            </w:r>
          </w:p>
          <w:p w14:paraId="1A5B6DEA"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II.3.6.1.5. Ohmic Losses                                                                                                                         </w:t>
            </w:r>
          </w:p>
          <w:p w14:paraId="40947A1B"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II.3.6.1.6. Concentration losses                                                                                                              </w:t>
            </w:r>
          </w:p>
          <w:p w14:paraId="1B1D3E52"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II.3.6.2. Dynamic Model of Solid Oxide Fuel Cell                                                                                </w:t>
            </w:r>
          </w:p>
          <w:p w14:paraId="4BEC8177"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II.3.6.2.1. Modeling Assumptions                                                                                                          </w:t>
            </w:r>
          </w:p>
          <w:p w14:paraId="4B2F9C7A"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II.3.6.2.2. Characterization of the Exhaust of the Channels                                                                   </w:t>
            </w:r>
          </w:p>
          <w:p w14:paraId="7C92E3E3"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II.3.6.2.3. Calculation of Partial Pressure                                                                                               </w:t>
            </w:r>
          </w:p>
          <w:p w14:paraId="2A3D6710"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II.3.6.2.3. Expression of Stack Voltage                                                                                                  </w:t>
            </w:r>
          </w:p>
          <w:p w14:paraId="10A7A45C"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II.3.6.2.4. Ratio of Reactants Flows                                                                                                       </w:t>
            </w:r>
          </w:p>
          <w:p w14:paraId="0A592535"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II.4. Modeling and Design of the SOFC-Boost Association                                                                  </w:t>
            </w:r>
          </w:p>
          <w:p w14:paraId="18F5162F"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II.4.1. Boost Converter                                                                                                                           </w:t>
            </w:r>
          </w:p>
          <w:p w14:paraId="0D60B7D5" w14:textId="77777777" w:rsidR="00905BC8" w:rsidRPr="00905BC8" w:rsidRDefault="00905BC8" w:rsidP="00905BC8">
            <w:pPr>
              <w:tabs>
                <w:tab w:val="left" w:pos="3384"/>
                <w:tab w:val="left" w:pos="3420"/>
              </w:tabs>
              <w:spacing w:before="120" w:after="120" w:line="360" w:lineRule="auto"/>
              <w:rPr>
                <w:rStyle w:val="fontstyle01"/>
                <w:rFonts w:asciiTheme="majorBidi" w:hAnsiTheme="majorBidi" w:cstheme="majorBidi"/>
                <w:b w:val="0"/>
                <w:bCs w:val="0"/>
                <w:sz w:val="22"/>
                <w:szCs w:val="22"/>
                <w:lang w:val="en-US"/>
              </w:rPr>
            </w:pPr>
            <w:r w:rsidRPr="00905BC8">
              <w:rPr>
                <w:rFonts w:asciiTheme="majorBidi" w:hAnsiTheme="majorBidi" w:cstheme="majorBidi"/>
                <w:lang w:val="en-US"/>
              </w:rPr>
              <w:t>II.4.2. DC</w:t>
            </w:r>
            <w:r w:rsidRPr="00905BC8">
              <w:rPr>
                <w:rStyle w:val="fontstyle01"/>
                <w:rFonts w:asciiTheme="majorBidi" w:hAnsiTheme="majorBidi" w:cstheme="majorBidi"/>
                <w:b w:val="0"/>
                <w:bCs w:val="0"/>
                <w:sz w:val="22"/>
                <w:szCs w:val="22"/>
                <w:lang w:val="en-US"/>
              </w:rPr>
              <w:t xml:space="preserve">-DC Converter Modeling                                                                                           </w:t>
            </w:r>
          </w:p>
          <w:p w14:paraId="5279270B"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II.4.3. Boost Converter Design                                                                                                               </w:t>
            </w:r>
          </w:p>
          <w:p w14:paraId="0CDBA179" w14:textId="77777777" w:rsidR="00905BC8" w:rsidRPr="00905BC8" w:rsidRDefault="00905BC8" w:rsidP="00905BC8">
            <w:pPr>
              <w:spacing w:before="120" w:after="120" w:line="360" w:lineRule="auto"/>
              <w:rPr>
                <w:rStyle w:val="fontstyle01"/>
                <w:rFonts w:asciiTheme="majorBidi" w:hAnsiTheme="majorBidi" w:cstheme="majorBidi"/>
                <w:sz w:val="22"/>
                <w:szCs w:val="22"/>
                <w:lang w:val="en-US"/>
              </w:rPr>
            </w:pPr>
            <w:r w:rsidRPr="00905BC8">
              <w:rPr>
                <w:rFonts w:asciiTheme="majorBidi" w:hAnsiTheme="majorBidi" w:cstheme="majorBidi"/>
                <w:lang w:val="en-US"/>
              </w:rPr>
              <w:t xml:space="preserve">II.4.3.1. </w:t>
            </w:r>
            <w:r w:rsidRPr="00905BC8">
              <w:rPr>
                <w:rStyle w:val="fontstyle01"/>
                <w:rFonts w:asciiTheme="majorBidi" w:hAnsiTheme="majorBidi" w:cstheme="majorBidi"/>
                <w:b w:val="0"/>
                <w:bCs w:val="0"/>
                <w:sz w:val="22"/>
                <w:szCs w:val="22"/>
                <w:lang w:val="en-US"/>
              </w:rPr>
              <w:t xml:space="preserve">Inductor Design                                                                                                            </w:t>
            </w:r>
          </w:p>
          <w:p w14:paraId="60CE5594"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II.5. Modeling of the Grid Side Inverter                                                                                                </w:t>
            </w:r>
          </w:p>
          <w:p w14:paraId="66B5F890"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II.5.1. DC-Link Modeling                                                                                                                      </w:t>
            </w:r>
          </w:p>
          <w:p w14:paraId="6E0D986E"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II.5.2. Model of the Inverter AC Side on </w:t>
            </w:r>
            <w:r w:rsidRPr="00905BC8">
              <w:rPr>
                <w:rFonts w:asciiTheme="majorBidi" w:hAnsiTheme="majorBidi" w:cstheme="majorBidi"/>
                <w:i/>
                <w:iCs/>
                <w:lang w:val="en-US"/>
              </w:rPr>
              <w:t>dq</w:t>
            </w:r>
            <w:r w:rsidRPr="00905BC8">
              <w:rPr>
                <w:rFonts w:asciiTheme="majorBidi" w:hAnsiTheme="majorBidi" w:cstheme="majorBidi"/>
                <w:lang w:val="en-US"/>
              </w:rPr>
              <w:t xml:space="preserve">-Coordinates                                                                      </w:t>
            </w:r>
          </w:p>
          <w:p w14:paraId="1A9DB849"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II.5.3. Line Filter Sizing                                                                                                                         </w:t>
            </w:r>
          </w:p>
          <w:p w14:paraId="2FB399F8"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II.6. SOFC based DG-DVR System Control                                                                                          </w:t>
            </w:r>
          </w:p>
          <w:p w14:paraId="18268395"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II.6.1. Boost Converter Control                                                                                                              </w:t>
            </w:r>
          </w:p>
          <w:p w14:paraId="18929F5B"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lastRenderedPageBreak/>
              <w:t xml:space="preserve">II.6.2. DC-link Voltage Control                                                                                                            </w:t>
            </w:r>
          </w:p>
          <w:p w14:paraId="4BF830B0"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II.6.3. DG System Current Control                                                                                                         </w:t>
            </w:r>
          </w:p>
          <w:p w14:paraId="0B70A67C"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II.7. Simulations Results and Discussions                                                                                              </w:t>
            </w:r>
          </w:p>
          <w:p w14:paraId="7BAF8EA7" w14:textId="77777777" w:rsidR="00905BC8" w:rsidRPr="001C0B20" w:rsidRDefault="00905BC8" w:rsidP="00905BC8">
            <w:pPr>
              <w:spacing w:before="120" w:after="120" w:line="360" w:lineRule="auto"/>
              <w:rPr>
                <w:rFonts w:asciiTheme="majorBidi" w:hAnsiTheme="majorBidi" w:cstheme="majorBidi"/>
                <w:color w:val="000000"/>
              </w:rPr>
            </w:pPr>
            <w:r w:rsidRPr="00905BC8">
              <w:rPr>
                <w:rStyle w:val="fontstyle01"/>
                <w:rFonts w:asciiTheme="majorBidi" w:hAnsiTheme="majorBidi" w:cstheme="majorBidi"/>
                <w:b w:val="0"/>
                <w:bCs w:val="0"/>
                <w:sz w:val="22"/>
                <w:szCs w:val="22"/>
                <w:lang w:val="en-US"/>
              </w:rPr>
              <w:t xml:space="preserve">II.14. </w:t>
            </w:r>
            <w:r w:rsidRPr="001C0B20">
              <w:rPr>
                <w:rStyle w:val="fontstyle01"/>
                <w:rFonts w:asciiTheme="majorBidi" w:hAnsiTheme="majorBidi" w:cstheme="majorBidi"/>
                <w:b w:val="0"/>
                <w:bCs w:val="0"/>
                <w:sz w:val="22"/>
                <w:szCs w:val="22"/>
              </w:rPr>
              <w:t xml:space="preserve">Conclusion      </w:t>
            </w:r>
          </w:p>
        </w:tc>
        <w:tc>
          <w:tcPr>
            <w:tcW w:w="490" w:type="dxa"/>
          </w:tcPr>
          <w:p w14:paraId="190091E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sidRPr="001C0B20">
              <w:rPr>
                <w:rFonts w:ascii="Times-Roman" w:hAnsi="Times-Roman" w:cs="Times-Roman"/>
                <w:color w:val="131413"/>
              </w:rPr>
              <w:lastRenderedPageBreak/>
              <w:t>3</w:t>
            </w:r>
            <w:r>
              <w:rPr>
                <w:rFonts w:ascii="Times-Roman" w:hAnsi="Times-Roman" w:cs="Times-Roman"/>
                <w:color w:val="131413"/>
              </w:rPr>
              <w:t>5</w:t>
            </w:r>
          </w:p>
          <w:p w14:paraId="45EB3BA4"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36</w:t>
            </w:r>
          </w:p>
          <w:p w14:paraId="6C5BD6CC"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38</w:t>
            </w:r>
          </w:p>
          <w:p w14:paraId="1A4C303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38</w:t>
            </w:r>
          </w:p>
          <w:p w14:paraId="77E39628"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38</w:t>
            </w:r>
          </w:p>
          <w:p w14:paraId="7104825A"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39</w:t>
            </w:r>
          </w:p>
          <w:p w14:paraId="5509A06B"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40</w:t>
            </w:r>
          </w:p>
          <w:p w14:paraId="6D5C0E19"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40</w:t>
            </w:r>
          </w:p>
          <w:p w14:paraId="7F95BE2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41</w:t>
            </w:r>
          </w:p>
          <w:p w14:paraId="2EABEB4E"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42</w:t>
            </w:r>
          </w:p>
          <w:p w14:paraId="146ED7CB"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43</w:t>
            </w:r>
          </w:p>
          <w:p w14:paraId="7B595305"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44</w:t>
            </w:r>
          </w:p>
          <w:p w14:paraId="2CD2E393"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lastRenderedPageBreak/>
              <w:t>45</w:t>
            </w:r>
          </w:p>
          <w:p w14:paraId="31714283"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46</w:t>
            </w:r>
          </w:p>
          <w:p w14:paraId="611179B3"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46</w:t>
            </w:r>
          </w:p>
          <w:p w14:paraId="7676A742"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47</w:t>
            </w:r>
          </w:p>
          <w:p w14:paraId="40FB8A02"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47</w:t>
            </w:r>
          </w:p>
          <w:p w14:paraId="0CEA5276"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49</w:t>
            </w:r>
          </w:p>
          <w:p w14:paraId="146A2348"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49</w:t>
            </w:r>
          </w:p>
          <w:p w14:paraId="46D82D4A"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50</w:t>
            </w:r>
          </w:p>
          <w:p w14:paraId="6E4E4932"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50</w:t>
            </w:r>
          </w:p>
          <w:p w14:paraId="4C5AF0C9"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50</w:t>
            </w:r>
          </w:p>
          <w:p w14:paraId="57D41EF8"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51</w:t>
            </w:r>
          </w:p>
          <w:p w14:paraId="7FB4E2A9"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51</w:t>
            </w:r>
          </w:p>
          <w:p w14:paraId="5968740A"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51</w:t>
            </w:r>
          </w:p>
          <w:p w14:paraId="17388D36"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52</w:t>
            </w:r>
          </w:p>
          <w:p w14:paraId="6F8E0178"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52</w:t>
            </w:r>
          </w:p>
          <w:p w14:paraId="35DB42EB"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53</w:t>
            </w:r>
          </w:p>
          <w:p w14:paraId="37A3019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54</w:t>
            </w:r>
          </w:p>
          <w:p w14:paraId="0381F8D9"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55</w:t>
            </w:r>
          </w:p>
          <w:p w14:paraId="2C344645"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55</w:t>
            </w:r>
          </w:p>
          <w:p w14:paraId="6C7889B3"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56</w:t>
            </w:r>
          </w:p>
          <w:p w14:paraId="6747808D"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57</w:t>
            </w:r>
          </w:p>
          <w:p w14:paraId="3D1B8A0C"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57</w:t>
            </w:r>
          </w:p>
          <w:p w14:paraId="648BCC9E"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58</w:t>
            </w:r>
          </w:p>
          <w:p w14:paraId="6235B69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59</w:t>
            </w:r>
          </w:p>
          <w:p w14:paraId="41A9CB77"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59</w:t>
            </w:r>
          </w:p>
          <w:p w14:paraId="29EF7890"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60</w:t>
            </w:r>
          </w:p>
          <w:p w14:paraId="62F0E81A"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60</w:t>
            </w:r>
          </w:p>
          <w:p w14:paraId="4F052BB3"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61</w:t>
            </w:r>
          </w:p>
          <w:p w14:paraId="146A4E58"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lastRenderedPageBreak/>
              <w:t>63</w:t>
            </w:r>
          </w:p>
          <w:p w14:paraId="4D4C310D"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softHyphen/>
              <w:t>64</w:t>
            </w:r>
          </w:p>
          <w:p w14:paraId="7F02AA9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65</w:t>
            </w:r>
          </w:p>
          <w:p w14:paraId="24567DA1" w14:textId="77777777" w:rsidR="00905BC8" w:rsidRPr="001C0B20"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76</w:t>
            </w:r>
          </w:p>
        </w:tc>
      </w:tr>
    </w:tbl>
    <w:p w14:paraId="1790B950" w14:textId="77777777" w:rsidR="00905BC8" w:rsidRPr="00905BC8" w:rsidRDefault="00905BC8" w:rsidP="00905BC8">
      <w:pPr>
        <w:tabs>
          <w:tab w:val="left" w:pos="9356"/>
        </w:tabs>
        <w:jc w:val="center"/>
        <w:outlineLvl w:val="0"/>
        <w:rPr>
          <w:rStyle w:val="fontstyle01"/>
          <w:rFonts w:asciiTheme="majorBidi" w:hAnsiTheme="majorBidi" w:cstheme="majorBidi"/>
          <w:color w:val="auto"/>
          <w:sz w:val="22"/>
          <w:szCs w:val="22"/>
          <w:lang w:val="en-US"/>
        </w:rPr>
      </w:pPr>
      <w:r w:rsidRPr="00905BC8">
        <w:rPr>
          <w:rStyle w:val="fontstyle01"/>
          <w:rFonts w:asciiTheme="majorBidi" w:hAnsiTheme="majorBidi" w:cstheme="majorBidi"/>
          <w:sz w:val="22"/>
          <w:szCs w:val="22"/>
          <w:lang w:val="en-US"/>
        </w:rPr>
        <w:lastRenderedPageBreak/>
        <w:t xml:space="preserve">Chapter III: </w:t>
      </w:r>
      <w:r w:rsidRPr="00905BC8">
        <w:rPr>
          <w:rFonts w:asciiTheme="majorBidi" w:hAnsiTheme="majorBidi" w:cstheme="majorBidi"/>
          <w:b/>
          <w:bCs/>
          <w:lang w:val="en-US"/>
        </w:rPr>
        <w:t>Control and Power Management of Grid-Connected PV-Battery Hybrid System Feeding a multilevel DVR</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8"/>
        <w:gridCol w:w="546"/>
      </w:tblGrid>
      <w:tr w:rsidR="00905BC8" w14:paraId="52F10764" w14:textId="77777777" w:rsidTr="00905BC8">
        <w:tc>
          <w:tcPr>
            <w:tcW w:w="9288" w:type="dxa"/>
          </w:tcPr>
          <w:p w14:paraId="2621FFEA" w14:textId="77777777" w:rsidR="00905BC8" w:rsidRPr="00905BC8" w:rsidRDefault="00905BC8" w:rsidP="00905BC8">
            <w:pPr>
              <w:spacing w:before="120" w:after="120" w:line="360" w:lineRule="auto"/>
              <w:rPr>
                <w:rStyle w:val="fontstyle01"/>
                <w:rFonts w:asciiTheme="majorBidi" w:hAnsiTheme="majorBidi" w:cstheme="majorBidi"/>
                <w:b w:val="0"/>
                <w:bCs w:val="0"/>
                <w:sz w:val="22"/>
                <w:szCs w:val="22"/>
                <w:lang w:val="en-US"/>
              </w:rPr>
            </w:pPr>
            <w:r w:rsidRPr="00905BC8">
              <w:rPr>
                <w:rStyle w:val="fontstyle01"/>
                <w:rFonts w:asciiTheme="majorBidi" w:hAnsiTheme="majorBidi" w:cstheme="majorBidi"/>
                <w:b w:val="0"/>
                <w:bCs w:val="0"/>
                <w:sz w:val="22"/>
                <w:szCs w:val="22"/>
                <w:lang w:val="en-US"/>
              </w:rPr>
              <w:t xml:space="preserve">III.1. Introduction                                                                                                                      </w:t>
            </w:r>
          </w:p>
          <w:p w14:paraId="01638349"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color w:val="131413"/>
                <w:lang w:val="en-US"/>
              </w:rPr>
              <w:t xml:space="preserve">III.2. PV/Battery based DG-DVR System Description                                                                          </w:t>
            </w:r>
          </w:p>
          <w:p w14:paraId="61B041BD"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III.3. Grid Connected PV Systems                                                                                                         </w:t>
            </w:r>
          </w:p>
          <w:p w14:paraId="41D6CEAC"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III.4. Topologies of Grid Connected PV Systems                                                                                  </w:t>
            </w:r>
          </w:p>
          <w:p w14:paraId="68C367B6"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III.4.1. String Inverters                                                                                                                           </w:t>
            </w:r>
          </w:p>
          <w:p w14:paraId="2B6E990B"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III.4.2. Multi-String Inverters                                                                                                                 </w:t>
            </w:r>
          </w:p>
          <w:p w14:paraId="4CF2125D"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III.4.3. Module Inverters                                                                                                                         </w:t>
            </w:r>
          </w:p>
          <w:p w14:paraId="7DB74BAE" w14:textId="77777777" w:rsidR="00905BC8" w:rsidRPr="00905BC8" w:rsidRDefault="00905BC8" w:rsidP="00905BC8">
            <w:pPr>
              <w:spacing w:before="120" w:after="120" w:line="360" w:lineRule="auto"/>
              <w:rPr>
                <w:lang w:val="en-US"/>
              </w:rPr>
            </w:pPr>
            <w:r w:rsidRPr="00905BC8">
              <w:rPr>
                <w:rFonts w:asciiTheme="majorBidi" w:hAnsiTheme="majorBidi" w:cstheme="majorBidi"/>
                <w:lang w:val="en-US"/>
              </w:rPr>
              <w:t xml:space="preserve">III.4.4. Central Inverters                                                                                                                         </w:t>
            </w:r>
          </w:p>
          <w:p w14:paraId="7BDF4081"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III.5. Modeling of the PV Module                                                                                                          </w:t>
            </w:r>
          </w:p>
          <w:p w14:paraId="3EBA7D17"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 III.5.1 PV Cell Modeling                                                                                                                       </w:t>
            </w:r>
          </w:p>
          <w:p w14:paraId="135DA84F"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III.5.1.1 Ideal PV Cell Model                                                                                                                 </w:t>
            </w:r>
          </w:p>
          <w:p w14:paraId="0B0EA715"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III.5.1.2. One-diode Model for PV Cell                                                                                                 </w:t>
            </w:r>
          </w:p>
          <w:p w14:paraId="4C2C95F0"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III.5.1.3. Model with Ohmic Losses                                                                                                       </w:t>
            </w:r>
          </w:p>
          <w:p w14:paraId="6580F2B3"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lang w:val="en-US"/>
              </w:rPr>
              <w:t xml:space="preserve">III.5.1.4. </w:t>
            </w:r>
            <w:r w:rsidRPr="00905BC8">
              <w:rPr>
                <w:rFonts w:asciiTheme="majorBidi" w:hAnsiTheme="majorBidi" w:cstheme="majorBidi"/>
                <w:color w:val="000000"/>
                <w:lang w:val="en-US"/>
              </w:rPr>
              <w:t xml:space="preserve">Two-diode PV Cell Model                                                                                                       </w:t>
            </w:r>
          </w:p>
          <w:p w14:paraId="1EEBA70E"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III.5.2 PV Module (Panel) Modeling                                                                                                  </w:t>
            </w:r>
          </w:p>
          <w:p w14:paraId="51747863" w14:textId="77777777" w:rsidR="00905BC8" w:rsidRPr="00905BC8" w:rsidRDefault="00905BC8" w:rsidP="00905BC8">
            <w:pPr>
              <w:autoSpaceDE w:val="0"/>
              <w:autoSpaceDN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III.6. Battery Modeling                                                                                                                           </w:t>
            </w:r>
          </w:p>
          <w:p w14:paraId="7C3B3F8F" w14:textId="77777777" w:rsidR="00905BC8" w:rsidRPr="00905BC8" w:rsidRDefault="00905BC8" w:rsidP="00905BC8">
            <w:pPr>
              <w:spacing w:before="120" w:after="120" w:line="360" w:lineRule="auto"/>
              <w:rPr>
                <w:rFonts w:asciiTheme="majorBidi" w:hAnsiTheme="majorBidi" w:cstheme="majorBidi"/>
                <w:color w:val="131413"/>
                <w:lang w:val="en-US"/>
              </w:rPr>
            </w:pPr>
            <w:r w:rsidRPr="00905BC8">
              <w:rPr>
                <w:rFonts w:asciiTheme="majorBidi" w:hAnsiTheme="majorBidi" w:cstheme="majorBidi"/>
                <w:color w:val="131413"/>
                <w:lang w:val="en-US"/>
              </w:rPr>
              <w:t xml:space="preserve">III.7. Hybrid (PV/Battery) Based DG-DVR System Control                                                                 </w:t>
            </w:r>
          </w:p>
          <w:p w14:paraId="080249BD" w14:textId="77777777" w:rsidR="00905BC8" w:rsidRPr="00905BC8" w:rsidRDefault="00905BC8" w:rsidP="00905BC8">
            <w:pPr>
              <w:autoSpaceDE w:val="0"/>
              <w:autoSpaceDN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III.7.1. Control of Boost Converter                                                                                                        </w:t>
            </w:r>
          </w:p>
          <w:p w14:paraId="5AD383A4"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III.7.1.1. Maximum Power Point Tracking                                                                                             </w:t>
            </w:r>
          </w:p>
          <w:p w14:paraId="7F6E1C51" w14:textId="77777777" w:rsidR="00905BC8" w:rsidRPr="000E7759" w:rsidRDefault="00905BC8" w:rsidP="00905BC8">
            <w:pPr>
              <w:pStyle w:val="2"/>
              <w:numPr>
                <w:ilvl w:val="0"/>
                <w:numId w:val="0"/>
              </w:numPr>
              <w:spacing w:before="120" w:after="120" w:line="360" w:lineRule="auto"/>
              <w:outlineLvl w:val="1"/>
              <w:rPr>
                <w:rFonts w:asciiTheme="majorBidi" w:hAnsiTheme="majorBidi" w:cstheme="majorBidi"/>
                <w:b w:val="0"/>
                <w:bCs w:val="0"/>
                <w:i w:val="0"/>
                <w:iCs w:val="0"/>
                <w:sz w:val="22"/>
                <w:szCs w:val="22"/>
              </w:rPr>
            </w:pPr>
            <w:r w:rsidRPr="000E7759">
              <w:rPr>
                <w:rFonts w:asciiTheme="majorBidi" w:hAnsiTheme="majorBidi" w:cstheme="majorBidi"/>
                <w:b w:val="0"/>
                <w:bCs w:val="0"/>
                <w:i w:val="0"/>
                <w:iCs w:val="0"/>
                <w:sz w:val="22"/>
                <w:szCs w:val="22"/>
              </w:rPr>
              <w:t>III.7.2.</w:t>
            </w:r>
            <w:r w:rsidRPr="000E7759">
              <w:rPr>
                <w:rFonts w:asciiTheme="majorBidi" w:hAnsiTheme="majorBidi" w:cstheme="majorBidi"/>
                <w:b w:val="0"/>
                <w:bCs w:val="0"/>
                <w:sz w:val="22"/>
                <w:szCs w:val="22"/>
              </w:rPr>
              <w:t xml:space="preserve"> </w:t>
            </w:r>
            <w:r w:rsidRPr="000E7759">
              <w:rPr>
                <w:rFonts w:asciiTheme="majorBidi" w:hAnsiTheme="majorBidi" w:cstheme="majorBidi"/>
                <w:b w:val="0"/>
                <w:bCs w:val="0"/>
                <w:i w:val="0"/>
                <w:iCs w:val="0"/>
                <w:sz w:val="22"/>
                <w:szCs w:val="22"/>
              </w:rPr>
              <w:t xml:space="preserve">DC-DC Bidirectional Converter Control                                                                                    </w:t>
            </w:r>
          </w:p>
          <w:p w14:paraId="3E41454A"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lang w:val="en-US"/>
              </w:rPr>
              <w:t>III.7.2.1. DC-DC Converter P</w:t>
            </w:r>
            <w:r w:rsidRPr="00905BC8">
              <w:rPr>
                <w:rFonts w:asciiTheme="majorBidi" w:hAnsiTheme="majorBidi" w:cstheme="majorBidi"/>
                <w:color w:val="000000"/>
                <w:lang w:val="en-US"/>
              </w:rPr>
              <w:t xml:space="preserve">arameters Design                                                                                     </w:t>
            </w:r>
          </w:p>
          <w:p w14:paraId="690BF714"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III.7.3. Photovoltaic System Control                                                                                                      </w:t>
            </w:r>
          </w:p>
          <w:p w14:paraId="0B12BA3F" w14:textId="77777777" w:rsidR="00905BC8" w:rsidRPr="00905BC8" w:rsidRDefault="00905BC8" w:rsidP="00905BC8">
            <w:pPr>
              <w:spacing w:before="120" w:after="120" w:line="360" w:lineRule="auto"/>
              <w:rPr>
                <w:rFonts w:asciiTheme="majorBidi" w:eastAsia="Times New Roman" w:hAnsiTheme="majorBidi" w:cstheme="majorBidi"/>
                <w:lang w:val="en-US"/>
              </w:rPr>
            </w:pPr>
            <w:r w:rsidRPr="00905BC8">
              <w:rPr>
                <w:rFonts w:asciiTheme="majorBidi" w:hAnsiTheme="majorBidi" w:cstheme="majorBidi"/>
                <w:lang w:val="en-US"/>
              </w:rPr>
              <w:t xml:space="preserve">III.7.3.1. </w:t>
            </w:r>
            <w:r w:rsidRPr="00905BC8">
              <w:rPr>
                <w:rFonts w:asciiTheme="majorBidi" w:eastAsia="Times New Roman" w:hAnsiTheme="majorBidi" w:cstheme="majorBidi"/>
                <w:lang w:val="en-US"/>
              </w:rPr>
              <w:t>Current Control</w:t>
            </w:r>
            <w:r w:rsidRPr="00905BC8">
              <w:rPr>
                <w:rFonts w:asciiTheme="majorBidi" w:eastAsia="Times New Roman" w:hAnsiTheme="majorBidi" w:cstheme="majorBidi"/>
                <w:i/>
                <w:iCs/>
                <w:lang w:val="en-US"/>
              </w:rPr>
              <w:t xml:space="preserve">                                                                                                                        </w:t>
            </w:r>
          </w:p>
          <w:p w14:paraId="687FBFA7" w14:textId="77777777" w:rsidR="00905BC8" w:rsidRPr="000E7759" w:rsidRDefault="00905BC8" w:rsidP="00905BC8">
            <w:pPr>
              <w:pStyle w:val="Default"/>
              <w:spacing w:before="120" w:after="120" w:line="360" w:lineRule="auto"/>
              <w:rPr>
                <w:rFonts w:asciiTheme="majorBidi" w:hAnsiTheme="majorBidi" w:cstheme="majorBidi"/>
                <w:color w:val="auto"/>
                <w:sz w:val="22"/>
                <w:szCs w:val="22"/>
                <w:shd w:val="clear" w:color="auto" w:fill="FFFFFF"/>
              </w:rPr>
            </w:pPr>
            <w:r w:rsidRPr="000E7759">
              <w:rPr>
                <w:rFonts w:asciiTheme="majorBidi" w:hAnsiTheme="majorBidi" w:cstheme="majorBidi"/>
                <w:sz w:val="22"/>
                <w:szCs w:val="22"/>
              </w:rPr>
              <w:lastRenderedPageBreak/>
              <w:t xml:space="preserve">III.7.3.2. </w:t>
            </w:r>
            <w:r w:rsidRPr="000E7759">
              <w:rPr>
                <w:rFonts w:asciiTheme="majorBidi" w:hAnsiTheme="majorBidi" w:cstheme="majorBidi"/>
                <w:color w:val="auto"/>
                <w:sz w:val="22"/>
                <w:szCs w:val="22"/>
              </w:rPr>
              <w:t xml:space="preserve">DC-Link Voltage Control                                                                                                      </w:t>
            </w:r>
            <w:r>
              <w:rPr>
                <w:rFonts w:asciiTheme="majorBidi" w:hAnsiTheme="majorBidi" w:cstheme="majorBidi"/>
                <w:color w:val="auto"/>
                <w:sz w:val="22"/>
                <w:szCs w:val="22"/>
              </w:rPr>
              <w:t xml:space="preserve">  </w:t>
            </w:r>
          </w:p>
          <w:p w14:paraId="07E84F6D" w14:textId="77777777" w:rsidR="00905BC8" w:rsidRPr="00905BC8" w:rsidRDefault="00905BC8" w:rsidP="00905BC8">
            <w:pPr>
              <w:spacing w:before="120" w:after="120" w:line="360" w:lineRule="auto"/>
              <w:rPr>
                <w:rFonts w:asciiTheme="majorBidi" w:hAnsiTheme="majorBidi" w:cstheme="majorBidi"/>
                <w:color w:val="131413"/>
                <w:lang w:val="en-US"/>
              </w:rPr>
            </w:pPr>
            <w:r w:rsidRPr="00905BC8">
              <w:rPr>
                <w:rFonts w:asciiTheme="majorBidi" w:hAnsiTheme="majorBidi" w:cstheme="majorBidi"/>
                <w:lang w:val="en-US"/>
              </w:rPr>
              <w:t xml:space="preserve">III.7.4. </w:t>
            </w:r>
            <w:r w:rsidRPr="00905BC8">
              <w:rPr>
                <w:rFonts w:asciiTheme="majorBidi" w:hAnsiTheme="majorBidi" w:cstheme="majorBidi"/>
                <w:color w:val="131413"/>
                <w:lang w:val="en-US"/>
              </w:rPr>
              <w:t xml:space="preserve">DVR Control Strategy                                                                                                               </w:t>
            </w:r>
          </w:p>
          <w:p w14:paraId="763BAF55"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lang w:val="en-US"/>
              </w:rPr>
              <w:t xml:space="preserve">III.7.4.1. </w:t>
            </w:r>
            <w:r w:rsidRPr="00905BC8">
              <w:rPr>
                <w:rFonts w:asciiTheme="majorBidi" w:hAnsiTheme="majorBidi" w:cstheme="majorBidi"/>
                <w:color w:val="000000"/>
                <w:lang w:val="en-US"/>
              </w:rPr>
              <w:t xml:space="preserve">Voltage Controller                                                                                                                   </w:t>
            </w:r>
          </w:p>
          <w:p w14:paraId="6AC24C8F"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lang w:val="en-US"/>
              </w:rPr>
              <w:t xml:space="preserve">III.7.4.2. </w:t>
            </w:r>
            <w:r w:rsidRPr="00905BC8">
              <w:rPr>
                <w:rFonts w:asciiTheme="majorBidi" w:hAnsiTheme="majorBidi" w:cstheme="majorBidi"/>
                <w:color w:val="000000"/>
                <w:lang w:val="en-US"/>
              </w:rPr>
              <w:t xml:space="preserve">Current Controller                                                                                                                   </w:t>
            </w:r>
          </w:p>
          <w:p w14:paraId="3AFFED61" w14:textId="77777777" w:rsidR="00905BC8" w:rsidRPr="00905BC8" w:rsidRDefault="00905BC8" w:rsidP="00905BC8">
            <w:pPr>
              <w:autoSpaceDE w:val="0"/>
              <w:autoSpaceDN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III.8. Power Management Approaches                                                                                                   </w:t>
            </w:r>
          </w:p>
          <w:p w14:paraId="07427D81" w14:textId="77777777" w:rsidR="00905BC8" w:rsidRPr="00905BC8" w:rsidRDefault="00905BC8" w:rsidP="00905BC8">
            <w:pPr>
              <w:autoSpaceDE w:val="0"/>
              <w:autoSpaceDN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III.8.1. Proposed Power Management Strategy                                                                                      </w:t>
            </w:r>
          </w:p>
          <w:p w14:paraId="1CD57A7C" w14:textId="77777777" w:rsidR="00905BC8" w:rsidRPr="00F769C7" w:rsidRDefault="00905BC8" w:rsidP="00905BC8">
            <w:pPr>
              <w:autoSpaceDE w:val="0"/>
              <w:autoSpaceDN w:val="0"/>
              <w:spacing w:before="120" w:after="120" w:line="360" w:lineRule="auto"/>
              <w:rPr>
                <w:rFonts w:asciiTheme="majorBidi" w:hAnsiTheme="majorBidi" w:cstheme="majorBidi"/>
              </w:rPr>
            </w:pPr>
            <w:r w:rsidRPr="00F769C7">
              <w:rPr>
                <w:rFonts w:asciiTheme="majorBidi" w:hAnsiTheme="majorBidi" w:cstheme="majorBidi"/>
              </w:rPr>
              <w:t xml:space="preserve">III.8.1.1. Normal Mode (Healthy Mode)                                                                                                </w:t>
            </w:r>
          </w:p>
          <w:p w14:paraId="44C89880" w14:textId="77777777" w:rsidR="00905BC8" w:rsidRPr="000E7759" w:rsidRDefault="00905BC8" w:rsidP="00905BC8">
            <w:pPr>
              <w:autoSpaceDE w:val="0"/>
              <w:autoSpaceDN w:val="0"/>
              <w:spacing w:before="120" w:after="120" w:line="360" w:lineRule="auto"/>
              <w:rPr>
                <w:rFonts w:asciiTheme="majorBidi" w:eastAsia="Times New Roman" w:hAnsiTheme="majorBidi" w:cstheme="majorBidi"/>
              </w:rPr>
            </w:pPr>
            <w:r w:rsidRPr="000E7759">
              <w:rPr>
                <w:rFonts w:asciiTheme="majorBidi" w:hAnsiTheme="majorBidi" w:cstheme="majorBidi"/>
              </w:rPr>
              <w:t xml:space="preserve">III.8.1.2. </w:t>
            </w:r>
            <w:r w:rsidRPr="000E7759">
              <w:rPr>
                <w:rFonts w:asciiTheme="majorBidi" w:eastAsia="Times New Roman" w:hAnsiTheme="majorBidi" w:cstheme="majorBidi"/>
              </w:rPr>
              <w:t xml:space="preserve">Sag Mode                                                                                                                         </w:t>
            </w:r>
            <w:r>
              <w:rPr>
                <w:rFonts w:asciiTheme="majorBidi" w:eastAsia="Times New Roman" w:hAnsiTheme="majorBidi" w:cstheme="majorBidi"/>
              </w:rPr>
              <w:t xml:space="preserve">       </w:t>
            </w:r>
          </w:p>
          <w:p w14:paraId="5E8F3BD7" w14:textId="77777777" w:rsidR="00905BC8" w:rsidRPr="000E7759" w:rsidRDefault="00905BC8" w:rsidP="00905BC8">
            <w:pPr>
              <w:spacing w:before="120" w:after="120" w:line="360" w:lineRule="auto"/>
              <w:rPr>
                <w:rFonts w:asciiTheme="majorBidi" w:hAnsiTheme="majorBidi" w:cstheme="majorBidi"/>
              </w:rPr>
            </w:pPr>
            <w:r w:rsidRPr="000E7759">
              <w:rPr>
                <w:rFonts w:asciiTheme="majorBidi" w:hAnsiTheme="majorBidi" w:cstheme="majorBidi"/>
              </w:rPr>
              <w:t xml:space="preserve">III.8.1.3. Swell Mode                                                                                                                  </w:t>
            </w:r>
            <w:r>
              <w:rPr>
                <w:rFonts w:asciiTheme="majorBidi" w:hAnsiTheme="majorBidi" w:cstheme="majorBidi"/>
              </w:rPr>
              <w:t xml:space="preserve">            </w:t>
            </w:r>
          </w:p>
          <w:p w14:paraId="37F7A30A" w14:textId="77777777" w:rsidR="00905BC8" w:rsidRPr="000E7759" w:rsidRDefault="00905BC8" w:rsidP="00905BC8">
            <w:pPr>
              <w:spacing w:before="120" w:after="120" w:line="360" w:lineRule="auto"/>
              <w:rPr>
                <w:rFonts w:asciiTheme="majorBidi" w:hAnsiTheme="majorBidi" w:cstheme="majorBidi"/>
              </w:rPr>
            </w:pPr>
            <w:r w:rsidRPr="000E7759">
              <w:rPr>
                <w:rFonts w:asciiTheme="majorBidi" w:hAnsiTheme="majorBidi" w:cstheme="majorBidi"/>
              </w:rPr>
              <w:t xml:space="preserve">III.9. Simulation Results                                                                                                                     </w:t>
            </w:r>
            <w:r>
              <w:rPr>
                <w:rFonts w:asciiTheme="majorBidi" w:hAnsiTheme="majorBidi" w:cstheme="majorBidi"/>
              </w:rPr>
              <w:t xml:space="preserve">    </w:t>
            </w:r>
          </w:p>
          <w:p w14:paraId="32367ABE" w14:textId="77777777" w:rsidR="00905BC8" w:rsidRPr="00096E60" w:rsidRDefault="00905BC8" w:rsidP="00905BC8">
            <w:pPr>
              <w:spacing w:before="120" w:after="120" w:line="360" w:lineRule="auto"/>
              <w:rPr>
                <w:rFonts w:asciiTheme="majorBidi" w:hAnsiTheme="majorBidi" w:cstheme="majorBidi"/>
              </w:rPr>
            </w:pPr>
            <w:r w:rsidRPr="000E7759">
              <w:rPr>
                <w:rFonts w:asciiTheme="majorBidi" w:hAnsiTheme="majorBidi" w:cstheme="majorBidi"/>
              </w:rPr>
              <w:t xml:space="preserve">III.10. Conclusion                                                                                                                             </w:t>
            </w:r>
            <w:r>
              <w:rPr>
                <w:rFonts w:asciiTheme="majorBidi" w:hAnsiTheme="majorBidi" w:cstheme="majorBidi"/>
              </w:rPr>
              <w:t xml:space="preserve">      </w:t>
            </w:r>
          </w:p>
        </w:tc>
        <w:tc>
          <w:tcPr>
            <w:tcW w:w="490" w:type="dxa"/>
          </w:tcPr>
          <w:p w14:paraId="6F0FA921" w14:textId="77777777" w:rsidR="00905BC8" w:rsidRPr="007B77C8" w:rsidRDefault="00905BC8" w:rsidP="00905BC8">
            <w:pPr>
              <w:autoSpaceDE w:val="0"/>
              <w:autoSpaceDN w:val="0"/>
              <w:adjustRightInd w:val="0"/>
              <w:spacing w:before="120" w:after="120" w:line="360" w:lineRule="auto"/>
              <w:rPr>
                <w:rFonts w:ascii="Times-Roman" w:hAnsi="Times-Roman" w:cs="Times-Roman"/>
                <w:color w:val="131413"/>
              </w:rPr>
            </w:pPr>
            <w:r w:rsidRPr="007B77C8">
              <w:rPr>
                <w:rFonts w:ascii="Times-Roman" w:hAnsi="Times-Roman" w:cs="Times-Roman"/>
                <w:color w:val="131413"/>
              </w:rPr>
              <w:lastRenderedPageBreak/>
              <w:t>77</w:t>
            </w:r>
          </w:p>
          <w:p w14:paraId="46D85C96"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79</w:t>
            </w:r>
          </w:p>
          <w:p w14:paraId="7564BB3C"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79</w:t>
            </w:r>
          </w:p>
          <w:p w14:paraId="346FD759"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80</w:t>
            </w:r>
          </w:p>
          <w:p w14:paraId="41A53032"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80</w:t>
            </w:r>
          </w:p>
          <w:p w14:paraId="7936D736"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81</w:t>
            </w:r>
          </w:p>
          <w:p w14:paraId="47EB25C8"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81</w:t>
            </w:r>
          </w:p>
          <w:p w14:paraId="23154A8A"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82</w:t>
            </w:r>
          </w:p>
          <w:p w14:paraId="02D964A8"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82</w:t>
            </w:r>
          </w:p>
          <w:p w14:paraId="68F7304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82</w:t>
            </w:r>
          </w:p>
          <w:p w14:paraId="6E053824"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82</w:t>
            </w:r>
          </w:p>
          <w:p w14:paraId="5947AE12"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83</w:t>
            </w:r>
          </w:p>
          <w:p w14:paraId="2DEDBF15"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84</w:t>
            </w:r>
          </w:p>
          <w:p w14:paraId="14C85A9A"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84</w:t>
            </w:r>
          </w:p>
          <w:p w14:paraId="654894D8"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85</w:t>
            </w:r>
          </w:p>
          <w:p w14:paraId="2C830693"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85</w:t>
            </w:r>
          </w:p>
          <w:p w14:paraId="39A002A7"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87</w:t>
            </w:r>
          </w:p>
          <w:p w14:paraId="4A92A4EC"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87</w:t>
            </w:r>
          </w:p>
          <w:p w14:paraId="76CDCCEB"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87</w:t>
            </w:r>
          </w:p>
          <w:p w14:paraId="503B55B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89</w:t>
            </w:r>
          </w:p>
          <w:p w14:paraId="0F555C54"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90</w:t>
            </w:r>
          </w:p>
          <w:p w14:paraId="58C3B11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92</w:t>
            </w:r>
          </w:p>
          <w:p w14:paraId="666ECB59"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92</w:t>
            </w:r>
          </w:p>
          <w:p w14:paraId="437C1469"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lastRenderedPageBreak/>
              <w:t>93</w:t>
            </w:r>
          </w:p>
          <w:p w14:paraId="0A27DC63"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93</w:t>
            </w:r>
          </w:p>
          <w:p w14:paraId="363E6615"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94</w:t>
            </w:r>
          </w:p>
          <w:p w14:paraId="12DEFC3D"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95</w:t>
            </w:r>
          </w:p>
          <w:p w14:paraId="0F7F6404"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97</w:t>
            </w:r>
          </w:p>
          <w:p w14:paraId="252C953E"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97</w:t>
            </w:r>
          </w:p>
          <w:p w14:paraId="3A66304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98</w:t>
            </w:r>
          </w:p>
          <w:p w14:paraId="7D5816CB"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98</w:t>
            </w:r>
          </w:p>
          <w:p w14:paraId="376F709E"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98</w:t>
            </w:r>
          </w:p>
          <w:p w14:paraId="49403570"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99</w:t>
            </w:r>
          </w:p>
          <w:p w14:paraId="3F4EF3F0" w14:textId="77777777" w:rsidR="00905BC8" w:rsidRPr="00096E60"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102</w:t>
            </w:r>
          </w:p>
        </w:tc>
      </w:tr>
    </w:tbl>
    <w:p w14:paraId="03B572EE" w14:textId="77777777" w:rsidR="00905BC8" w:rsidRPr="00905BC8" w:rsidRDefault="00905BC8" w:rsidP="00905BC8">
      <w:pPr>
        <w:tabs>
          <w:tab w:val="left" w:pos="9356"/>
        </w:tabs>
        <w:jc w:val="center"/>
        <w:outlineLvl w:val="0"/>
        <w:rPr>
          <w:rFonts w:asciiTheme="majorBidi" w:hAnsiTheme="majorBidi" w:cstheme="majorBidi"/>
          <w:b/>
          <w:bCs/>
          <w:lang w:val="en-US"/>
        </w:rPr>
      </w:pPr>
      <w:r w:rsidRPr="00905BC8">
        <w:rPr>
          <w:rFonts w:asciiTheme="majorBidi" w:hAnsiTheme="majorBidi" w:cstheme="majorBidi"/>
          <w:b/>
          <w:bCs/>
          <w:lang w:val="en-US"/>
        </w:rPr>
        <w:lastRenderedPageBreak/>
        <w:t>Chapter IV: Fuzzy Logic Control of PV / SOFC based DG-DVR System</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8"/>
        <w:gridCol w:w="546"/>
      </w:tblGrid>
      <w:tr w:rsidR="00905BC8" w14:paraId="4B23FDCE" w14:textId="77777777" w:rsidTr="00905BC8">
        <w:tc>
          <w:tcPr>
            <w:tcW w:w="9288" w:type="dxa"/>
          </w:tcPr>
          <w:p w14:paraId="6306C1A4"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IV.1. Introduction                                                                                                                                   </w:t>
            </w:r>
          </w:p>
          <w:p w14:paraId="153F9EBA"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IV.2. Basics of Fuzzy Logic theory                                                                                                      </w:t>
            </w:r>
          </w:p>
          <w:p w14:paraId="44B8F97F"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IV.2.1. Fuzzy Sets and Subsets                                                                                                            </w:t>
            </w:r>
          </w:p>
          <w:p w14:paraId="07485242"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IV.2.2. Membership Functions                                                                                                             </w:t>
            </w:r>
          </w:p>
          <w:p w14:paraId="7C886EA3"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IV.2.3. Linguistic Variables                                                                                                                 </w:t>
            </w:r>
          </w:p>
          <w:p w14:paraId="19095A0E" w14:textId="77777777" w:rsidR="00905BC8" w:rsidRPr="00905BC8" w:rsidRDefault="00905BC8" w:rsidP="00905BC8">
            <w:pPr>
              <w:spacing w:before="120" w:after="120" w:line="360" w:lineRule="auto"/>
              <w:rPr>
                <w:rStyle w:val="fontstyle01"/>
                <w:rFonts w:asciiTheme="majorBidi" w:hAnsiTheme="majorBidi" w:cstheme="majorBidi"/>
                <w:b w:val="0"/>
                <w:bCs w:val="0"/>
                <w:sz w:val="22"/>
                <w:szCs w:val="22"/>
                <w:lang w:val="en-US"/>
              </w:rPr>
            </w:pPr>
            <w:r w:rsidRPr="00905BC8">
              <w:rPr>
                <w:rStyle w:val="fontstyle01"/>
                <w:rFonts w:asciiTheme="majorBidi" w:hAnsiTheme="majorBidi" w:cstheme="majorBidi"/>
                <w:b w:val="0"/>
                <w:bCs w:val="0"/>
                <w:sz w:val="22"/>
                <w:szCs w:val="22"/>
                <w:lang w:val="en-US"/>
              </w:rPr>
              <w:t xml:space="preserve">IV.3. Fuzzy Logic System                                                                                                      </w:t>
            </w:r>
          </w:p>
          <w:p w14:paraId="16D081DD" w14:textId="77777777" w:rsidR="00905BC8" w:rsidRPr="00905BC8" w:rsidRDefault="00905BC8" w:rsidP="00905BC8">
            <w:pPr>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IV.3.1. Fuzzification                                                                                                                             </w:t>
            </w:r>
          </w:p>
          <w:p w14:paraId="5812A64B"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IV.3.2. Knowledge Base                                                                                                                       </w:t>
            </w:r>
          </w:p>
          <w:p w14:paraId="5E826F20"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IV.3.3. Fuzzy Inference Engine                                                                                                            </w:t>
            </w:r>
          </w:p>
          <w:p w14:paraId="4CEDFD55"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IV.3.3.1. Mamdani-Type Inference                                                                                                      </w:t>
            </w:r>
          </w:p>
          <w:p w14:paraId="611C967F"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IV.3.3.2. Sugeno-Type Inference                                                                                                         </w:t>
            </w:r>
          </w:p>
          <w:p w14:paraId="20C66034"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IV.3.3.3. Tsukamoto-Type Inference                                                                                                   </w:t>
            </w:r>
          </w:p>
          <w:p w14:paraId="75656B1A"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IV.3.4. Defuzzification                                                                                                                         </w:t>
            </w:r>
          </w:p>
          <w:p w14:paraId="4ECAB7D6"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IV.4. Structure of Fuzzy Logic Controller                                                                                           </w:t>
            </w:r>
          </w:p>
          <w:p w14:paraId="51FB5C17"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IV.5. Fuzzy Logic Control of the Proposed DVR based DG systems                                                  </w:t>
            </w:r>
          </w:p>
          <w:p w14:paraId="3308C5E8"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IV.5.1. Main features of the fuzzy controller                                                                                       </w:t>
            </w:r>
          </w:p>
          <w:p w14:paraId="729D302B"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lastRenderedPageBreak/>
              <w:t xml:space="preserve">IV.5.2. Fuzzy Logic Control of DVR Based SOFC-DG System                                                         </w:t>
            </w:r>
          </w:p>
          <w:p w14:paraId="134DC820"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IV.5.1.1. Fuzzy Logic Control of DVR</w:t>
            </w:r>
          </w:p>
          <w:p w14:paraId="2A0339AF"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IV.5.1.2. Simulation Results </w:t>
            </w:r>
          </w:p>
          <w:p w14:paraId="58C8C20B"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IV.5.2. Fuzzy Logic Control of for Hybrid (PV/Battery) based DG-DVR System   </w:t>
            </w:r>
          </w:p>
          <w:p w14:paraId="28C9072D" w14:textId="77777777" w:rsidR="00905BC8" w:rsidRPr="00905BC8" w:rsidRDefault="00905BC8" w:rsidP="00905BC8">
            <w:pPr>
              <w:spacing w:before="120" w:after="120"/>
              <w:rPr>
                <w:rFonts w:asciiTheme="majorBidi" w:hAnsiTheme="majorBidi" w:cstheme="majorBidi"/>
                <w:lang w:val="en-US"/>
              </w:rPr>
            </w:pPr>
            <w:r w:rsidRPr="00905BC8">
              <w:rPr>
                <w:rFonts w:asciiTheme="majorBidi" w:hAnsiTheme="majorBidi" w:cstheme="majorBidi"/>
                <w:lang w:val="en-US"/>
              </w:rPr>
              <w:t xml:space="preserve">IV.5.2.1. DC-DC Bidirectional Converter Fuzzy Logic Control                                                                                                                                                                                                            </w:t>
            </w:r>
          </w:p>
          <w:p w14:paraId="43250165"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IV.5.2.2. Simulation Results                                                                                                                 </w:t>
            </w:r>
          </w:p>
          <w:p w14:paraId="7DB3546F" w14:textId="77777777" w:rsidR="00905BC8" w:rsidRPr="00905BC8" w:rsidRDefault="00905BC8" w:rsidP="00905BC8">
            <w:pPr>
              <w:autoSpaceDE w:val="0"/>
              <w:autoSpaceDN w:val="0"/>
              <w:adjustRightInd w:val="0"/>
              <w:spacing w:before="120" w:after="120" w:line="360" w:lineRule="auto"/>
              <w:rPr>
                <w:rFonts w:ascii="Times-Roman" w:hAnsi="Times-Roman" w:cs="Times-Roman"/>
                <w:color w:val="131413"/>
                <w:lang w:val="en-US"/>
              </w:rPr>
            </w:pPr>
            <w:r w:rsidRPr="00905BC8">
              <w:rPr>
                <w:rFonts w:asciiTheme="majorBidi" w:hAnsiTheme="majorBidi" w:cstheme="majorBidi"/>
                <w:lang w:val="en-US"/>
              </w:rPr>
              <w:t xml:space="preserve">IV.6. </w:t>
            </w:r>
            <w:r w:rsidRPr="00905BC8">
              <w:rPr>
                <w:rFonts w:ascii="Times-Roman" w:hAnsi="Times-Roman" w:cs="Times-Roman"/>
                <w:color w:val="131413"/>
                <w:lang w:val="en-US"/>
              </w:rPr>
              <w:t xml:space="preserve">Comparative Study between PI and FLC control methods                                                         </w:t>
            </w:r>
          </w:p>
          <w:p w14:paraId="63BB10DF" w14:textId="77777777" w:rsidR="00905BC8" w:rsidRPr="00096E60" w:rsidRDefault="00905BC8" w:rsidP="00905BC8">
            <w:pPr>
              <w:spacing w:before="120" w:after="120" w:line="360" w:lineRule="auto"/>
              <w:rPr>
                <w:rFonts w:asciiTheme="majorBidi" w:hAnsiTheme="majorBidi" w:cstheme="majorBidi"/>
              </w:rPr>
            </w:pPr>
            <w:r w:rsidRPr="00096E60">
              <w:rPr>
                <w:rFonts w:asciiTheme="majorBidi" w:hAnsiTheme="majorBidi" w:cstheme="majorBidi"/>
              </w:rPr>
              <w:t xml:space="preserve">IV.7. Conclusion                                                                                                                                  </w:t>
            </w:r>
          </w:p>
          <w:p w14:paraId="1A83203E" w14:textId="77777777" w:rsidR="00905BC8" w:rsidRPr="009F18A9" w:rsidRDefault="00905BC8" w:rsidP="00905BC8">
            <w:pPr>
              <w:spacing w:before="120" w:after="120" w:line="360" w:lineRule="auto"/>
              <w:rPr>
                <w:rFonts w:asciiTheme="majorBidi" w:hAnsiTheme="majorBidi" w:cstheme="majorBidi"/>
                <w:b/>
                <w:bCs/>
              </w:rPr>
            </w:pPr>
            <w:r w:rsidRPr="009F18A9">
              <w:rPr>
                <w:rFonts w:asciiTheme="majorBidi" w:hAnsiTheme="majorBidi" w:cstheme="majorBidi"/>
                <w:b/>
                <w:bCs/>
              </w:rPr>
              <w:t xml:space="preserve">General conclusion                                                                                                                               </w:t>
            </w:r>
          </w:p>
          <w:p w14:paraId="3378AD36" w14:textId="77777777" w:rsidR="00905BC8" w:rsidRPr="009F18A9" w:rsidRDefault="00905BC8" w:rsidP="00905BC8">
            <w:pPr>
              <w:spacing w:before="120" w:after="120" w:line="360" w:lineRule="auto"/>
              <w:rPr>
                <w:rFonts w:asciiTheme="majorBidi" w:hAnsiTheme="majorBidi" w:cstheme="majorBidi"/>
                <w:b/>
                <w:bCs/>
              </w:rPr>
            </w:pPr>
            <w:r w:rsidRPr="009F18A9">
              <w:rPr>
                <w:rFonts w:asciiTheme="majorBidi" w:hAnsiTheme="majorBidi" w:cstheme="majorBidi"/>
                <w:b/>
                <w:bCs/>
              </w:rPr>
              <w:t xml:space="preserve">Annex A                                                                                                                                               </w:t>
            </w:r>
          </w:p>
          <w:p w14:paraId="3799BD6B" w14:textId="77777777" w:rsidR="00905BC8" w:rsidRPr="009F18A9" w:rsidRDefault="00905BC8" w:rsidP="00905BC8">
            <w:pPr>
              <w:spacing w:before="120" w:after="120" w:line="360" w:lineRule="auto"/>
              <w:rPr>
                <w:rFonts w:asciiTheme="majorBidi" w:hAnsiTheme="majorBidi" w:cstheme="majorBidi"/>
                <w:b/>
                <w:bCs/>
              </w:rPr>
            </w:pPr>
            <w:r w:rsidRPr="009F18A9">
              <w:rPr>
                <w:rFonts w:asciiTheme="majorBidi" w:hAnsiTheme="majorBidi" w:cstheme="majorBidi"/>
                <w:b/>
                <w:bCs/>
              </w:rPr>
              <w:t xml:space="preserve">Annex B                                                                                                                                                </w:t>
            </w:r>
          </w:p>
          <w:p w14:paraId="200492AE" w14:textId="77777777" w:rsidR="00905BC8" w:rsidRPr="009F18A9" w:rsidRDefault="00905BC8" w:rsidP="00905BC8">
            <w:pPr>
              <w:spacing w:before="120" w:after="120" w:line="360" w:lineRule="auto"/>
              <w:rPr>
                <w:rFonts w:asciiTheme="majorBidi" w:hAnsiTheme="majorBidi" w:cstheme="majorBidi"/>
                <w:b/>
                <w:bCs/>
              </w:rPr>
            </w:pPr>
            <w:r w:rsidRPr="009F18A9">
              <w:rPr>
                <w:rFonts w:asciiTheme="majorBidi" w:hAnsiTheme="majorBidi" w:cstheme="majorBidi"/>
                <w:b/>
                <w:bCs/>
              </w:rPr>
              <w:t xml:space="preserve">Annex C                                                                                                                                                </w:t>
            </w:r>
          </w:p>
          <w:p w14:paraId="6A7BEAC2" w14:textId="77777777" w:rsidR="00905BC8" w:rsidRPr="009F18A9" w:rsidRDefault="00905BC8" w:rsidP="00905BC8">
            <w:pPr>
              <w:spacing w:before="120" w:after="120" w:line="360" w:lineRule="auto"/>
              <w:rPr>
                <w:rFonts w:asciiTheme="majorBidi" w:hAnsiTheme="majorBidi" w:cstheme="majorBidi"/>
                <w:b/>
                <w:bCs/>
              </w:rPr>
            </w:pPr>
            <w:r w:rsidRPr="009F18A9">
              <w:rPr>
                <w:rFonts w:asciiTheme="majorBidi" w:hAnsiTheme="majorBidi" w:cstheme="majorBidi"/>
                <w:b/>
                <w:bCs/>
              </w:rPr>
              <w:t xml:space="preserve">Reference                                                                                                                                              </w:t>
            </w:r>
          </w:p>
        </w:tc>
        <w:tc>
          <w:tcPr>
            <w:tcW w:w="490" w:type="dxa"/>
          </w:tcPr>
          <w:p w14:paraId="2EEA149B"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lastRenderedPageBreak/>
              <w:t>103</w:t>
            </w:r>
          </w:p>
          <w:p w14:paraId="65254903"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104</w:t>
            </w:r>
          </w:p>
          <w:p w14:paraId="626ED599"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104</w:t>
            </w:r>
          </w:p>
          <w:p w14:paraId="510542CC"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104</w:t>
            </w:r>
          </w:p>
          <w:p w14:paraId="51E05B62"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105</w:t>
            </w:r>
          </w:p>
          <w:p w14:paraId="271E9F30"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106</w:t>
            </w:r>
          </w:p>
          <w:p w14:paraId="5CCDAD15"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106</w:t>
            </w:r>
          </w:p>
          <w:p w14:paraId="5975E4C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107</w:t>
            </w:r>
          </w:p>
          <w:p w14:paraId="1AD5B00F"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108</w:t>
            </w:r>
          </w:p>
          <w:p w14:paraId="12CFF12A"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108</w:t>
            </w:r>
          </w:p>
          <w:p w14:paraId="4E639732"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108</w:t>
            </w:r>
          </w:p>
          <w:p w14:paraId="5DAC492E"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108</w:t>
            </w:r>
          </w:p>
          <w:p w14:paraId="358058C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109</w:t>
            </w:r>
          </w:p>
          <w:p w14:paraId="17D9C54C"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110</w:t>
            </w:r>
          </w:p>
          <w:p w14:paraId="1872BEA4"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111</w:t>
            </w:r>
          </w:p>
          <w:p w14:paraId="05085EBE"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111</w:t>
            </w:r>
          </w:p>
          <w:p w14:paraId="2D27453D"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lastRenderedPageBreak/>
              <w:t>112</w:t>
            </w:r>
          </w:p>
          <w:p w14:paraId="56980110"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113</w:t>
            </w:r>
          </w:p>
          <w:p w14:paraId="206D9CBB"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114</w:t>
            </w:r>
          </w:p>
          <w:p w14:paraId="28226436"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117</w:t>
            </w:r>
          </w:p>
          <w:p w14:paraId="4A6B40E3"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117</w:t>
            </w:r>
          </w:p>
          <w:p w14:paraId="0FA5131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118</w:t>
            </w:r>
          </w:p>
          <w:p w14:paraId="4AD93B68"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121</w:t>
            </w:r>
          </w:p>
          <w:p w14:paraId="0AC8E285"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123</w:t>
            </w:r>
          </w:p>
          <w:p w14:paraId="57A6C4B5"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124</w:t>
            </w:r>
          </w:p>
          <w:p w14:paraId="33D53D07"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126</w:t>
            </w:r>
          </w:p>
          <w:p w14:paraId="16931741"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127</w:t>
            </w:r>
          </w:p>
          <w:p w14:paraId="23EFC6B2" w14:textId="77777777" w:rsidR="00905BC8"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128</w:t>
            </w:r>
          </w:p>
          <w:p w14:paraId="40A66957" w14:textId="77777777" w:rsidR="00905BC8" w:rsidRPr="00096E60" w:rsidRDefault="00905BC8" w:rsidP="00905BC8">
            <w:pPr>
              <w:autoSpaceDE w:val="0"/>
              <w:autoSpaceDN w:val="0"/>
              <w:adjustRightInd w:val="0"/>
              <w:spacing w:before="120" w:after="120" w:line="360" w:lineRule="auto"/>
              <w:rPr>
                <w:rFonts w:ascii="Times-Roman" w:hAnsi="Times-Roman" w:cs="Times-Roman"/>
                <w:color w:val="131413"/>
              </w:rPr>
            </w:pPr>
            <w:r>
              <w:rPr>
                <w:rFonts w:ascii="Times-Roman" w:hAnsi="Times-Roman" w:cs="Times-Roman"/>
                <w:color w:val="131413"/>
              </w:rPr>
              <w:t>129</w:t>
            </w:r>
          </w:p>
        </w:tc>
      </w:tr>
    </w:tbl>
    <w:p w14:paraId="3ECCA173" w14:textId="77777777" w:rsidR="00905BC8" w:rsidRDefault="00905BC8" w:rsidP="00905BC8">
      <w:pPr>
        <w:autoSpaceDE w:val="0"/>
        <w:autoSpaceDN w:val="0"/>
        <w:adjustRightInd w:val="0"/>
        <w:jc w:val="center"/>
        <w:rPr>
          <w:rFonts w:ascii="Times-Roman" w:hAnsi="Times-Roman" w:cs="Times-Roman"/>
          <w:b/>
          <w:bCs/>
          <w:color w:val="131413"/>
        </w:rPr>
      </w:pPr>
    </w:p>
    <w:p w14:paraId="4B5A9BE8" w14:textId="77777777" w:rsidR="00905BC8" w:rsidRDefault="00905BC8" w:rsidP="00905BC8">
      <w:pPr>
        <w:autoSpaceDE w:val="0"/>
        <w:autoSpaceDN w:val="0"/>
        <w:adjustRightInd w:val="0"/>
        <w:jc w:val="center"/>
        <w:rPr>
          <w:rFonts w:ascii="Times-Roman" w:hAnsi="Times-Roman" w:cs="Times-Roman"/>
          <w:b/>
          <w:bCs/>
          <w:color w:val="131413"/>
        </w:rPr>
      </w:pPr>
    </w:p>
    <w:p w14:paraId="7C31C05F" w14:textId="77777777" w:rsidR="00905BC8" w:rsidRDefault="00905BC8" w:rsidP="00905BC8">
      <w:pPr>
        <w:spacing w:after="0" w:line="240" w:lineRule="auto"/>
        <w:jc w:val="center"/>
        <w:rPr>
          <w:rFonts w:asciiTheme="majorBidi" w:eastAsia="Times New Roman" w:hAnsiTheme="majorBidi" w:cstheme="majorBidi"/>
          <w:b/>
          <w:bCs/>
          <w:lang w:eastAsia="fr-FR"/>
        </w:rPr>
        <w:sectPr w:rsidR="00905BC8" w:rsidSect="00905BC8">
          <w:headerReference w:type="default" r:id="rId12"/>
          <w:footerReference w:type="default" r:id="rId13"/>
          <w:pgSz w:w="11906" w:h="16838"/>
          <w:pgMar w:top="1134" w:right="1134" w:bottom="1134" w:left="1134" w:header="709" w:footer="709" w:gutter="0"/>
          <w:pgNumType w:fmt="lowerRoman" w:start="2"/>
          <w:cols w:space="708"/>
          <w:docGrid w:linePitch="360"/>
        </w:sectPr>
      </w:pPr>
    </w:p>
    <w:p w14:paraId="70C7C097" w14:textId="77777777" w:rsidR="00905BC8" w:rsidRPr="00905BC8" w:rsidRDefault="00905BC8" w:rsidP="00905BC8">
      <w:pPr>
        <w:autoSpaceDE w:val="0"/>
        <w:autoSpaceDN w:val="0"/>
        <w:adjustRightInd w:val="0"/>
        <w:spacing w:after="160" w:line="259" w:lineRule="auto"/>
        <w:jc w:val="center"/>
        <w:rPr>
          <w:rFonts w:ascii="Monotype Corsiva" w:eastAsia="Calibri" w:hAnsi="Monotype Corsiva" w:cs="Times-Roman"/>
          <w:b/>
          <w:bCs/>
          <w:color w:val="131413"/>
          <w:sz w:val="40"/>
          <w:szCs w:val="40"/>
          <w:lang w:val="en-US"/>
        </w:rPr>
      </w:pPr>
    </w:p>
    <w:p w14:paraId="3A3447A8" w14:textId="77777777" w:rsidR="00905BC8" w:rsidRPr="00905BC8" w:rsidRDefault="00905BC8" w:rsidP="00905BC8">
      <w:pPr>
        <w:autoSpaceDE w:val="0"/>
        <w:autoSpaceDN w:val="0"/>
        <w:adjustRightInd w:val="0"/>
        <w:spacing w:after="160" w:line="259" w:lineRule="auto"/>
        <w:jc w:val="center"/>
        <w:rPr>
          <w:rFonts w:ascii="Monotype Corsiva" w:eastAsia="Calibri" w:hAnsi="Monotype Corsiva" w:cs="Times-Roman"/>
          <w:b/>
          <w:bCs/>
          <w:color w:val="131413"/>
          <w:sz w:val="40"/>
          <w:szCs w:val="40"/>
          <w:lang w:val="en-US"/>
        </w:rPr>
      </w:pPr>
      <w:r w:rsidRPr="00905BC8">
        <w:rPr>
          <w:rFonts w:ascii="Monotype Corsiva" w:eastAsia="Calibri" w:hAnsi="Monotype Corsiva" w:cs="Times-Roman"/>
          <w:b/>
          <w:bCs/>
          <w:color w:val="131413"/>
          <w:sz w:val="40"/>
          <w:szCs w:val="40"/>
          <w:lang w:val="en-US"/>
        </w:rPr>
        <w:t>List of Figures</w:t>
      </w:r>
    </w:p>
    <w:p w14:paraId="02ADD9F7" w14:textId="77777777" w:rsidR="00905BC8" w:rsidRPr="00905BC8" w:rsidRDefault="00905BC8" w:rsidP="00905BC8">
      <w:pPr>
        <w:autoSpaceDE w:val="0"/>
        <w:autoSpaceDN w:val="0"/>
        <w:adjustRightInd w:val="0"/>
        <w:spacing w:after="160" w:line="259" w:lineRule="auto"/>
        <w:jc w:val="center"/>
        <w:rPr>
          <w:rFonts w:ascii="Monotype Corsiva" w:eastAsia="Calibri" w:hAnsi="Monotype Corsiva" w:cs="Times-Roman"/>
          <w:b/>
          <w:bCs/>
          <w:color w:val="131413"/>
          <w:sz w:val="40"/>
          <w:szCs w:val="40"/>
          <w:lang w:val="en-US"/>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1"/>
        <w:gridCol w:w="546"/>
      </w:tblGrid>
      <w:tr w:rsidR="00905BC8" w:rsidRPr="00905BC8" w14:paraId="35C5A4F7" w14:textId="77777777" w:rsidTr="00905BC8">
        <w:tc>
          <w:tcPr>
            <w:tcW w:w="9288" w:type="dxa"/>
          </w:tcPr>
          <w:p w14:paraId="628F9BB7"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color w:val="000000"/>
                <w:lang w:val="en-US"/>
              </w:rPr>
              <w:t>Figure (I.1):</w:t>
            </w:r>
            <w:r w:rsidRPr="00905BC8">
              <w:rPr>
                <w:rFonts w:ascii="Times New Roman" w:eastAsia="Calibri" w:hAnsi="Times New Roman" w:cs="Times New Roman"/>
                <w:lang w:val="en-US"/>
              </w:rPr>
              <w:t xml:space="preserve"> </w:t>
            </w:r>
            <w:r w:rsidRPr="00905BC8">
              <w:rPr>
                <w:rFonts w:ascii="Times New Roman" w:eastAsia="Calibri" w:hAnsi="Times New Roman" w:cs="Times New Roman"/>
                <w:color w:val="000000"/>
                <w:lang w:val="en-US"/>
              </w:rPr>
              <w:t xml:space="preserve">CBEMA Curves                                                                                                                  </w:t>
            </w:r>
            <w:r w:rsidRPr="00905BC8">
              <w:rPr>
                <w:rFonts w:ascii="Times New Roman" w:eastAsia="Calibri" w:hAnsi="Times New Roman" w:cs="Times New Roman"/>
                <w:lang w:val="en-US"/>
              </w:rPr>
              <w:t xml:space="preserve"> </w:t>
            </w:r>
          </w:p>
          <w:p w14:paraId="3A55A429"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(I.2): ITIC Curves                                                                                                                       </w:t>
            </w:r>
          </w:p>
          <w:p w14:paraId="028779DD"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(I.3): Single-line diagram of a DVR based compensation in a distribution system                 </w:t>
            </w:r>
          </w:p>
          <w:p w14:paraId="225AB2E8"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(I.4): Equivalent single-line diagram of DVR compensated system                                                            </w:t>
            </w:r>
          </w:p>
          <w:p w14:paraId="0C8E3ACA" w14:textId="77777777" w:rsidR="00905BC8" w:rsidRPr="00905BC8" w:rsidRDefault="00905BC8" w:rsidP="00905BC8">
            <w:pPr>
              <w:tabs>
                <w:tab w:val="left" w:pos="2580"/>
              </w:tabs>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(I.5): DVR with no energy storage and supply side connected converter                                  </w:t>
            </w:r>
          </w:p>
          <w:p w14:paraId="47720CF5" w14:textId="77777777" w:rsidR="00905BC8" w:rsidRPr="00905BC8" w:rsidRDefault="00905BC8" w:rsidP="00905BC8">
            <w:pPr>
              <w:tabs>
                <w:tab w:val="left" w:pos="2580"/>
              </w:tabs>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(I.6) DVR with no energy storage and load side connected shunt converter                              </w:t>
            </w:r>
          </w:p>
          <w:p w14:paraId="7D67E7F8" w14:textId="77777777" w:rsidR="00905BC8" w:rsidRPr="00905BC8" w:rsidRDefault="00905BC8" w:rsidP="00905BC8">
            <w:pPr>
              <w:tabs>
                <w:tab w:val="left" w:pos="2580"/>
              </w:tabs>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(I.7): DVR with energy storage and with variable DC-link voltage                                           </w:t>
            </w:r>
          </w:p>
          <w:p w14:paraId="163B148D" w14:textId="77777777" w:rsidR="00905BC8" w:rsidRPr="00905BC8" w:rsidRDefault="00905BC8" w:rsidP="00905BC8">
            <w:pPr>
              <w:tabs>
                <w:tab w:val="left" w:pos="2580"/>
              </w:tabs>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(I.8) DVR with energy storage and with constant DC-link voltage                                            </w:t>
            </w:r>
          </w:p>
          <w:p w14:paraId="739017A6" w14:textId="77777777" w:rsidR="00905BC8" w:rsidRPr="00905BC8" w:rsidRDefault="00905BC8" w:rsidP="00905BC8">
            <w:pPr>
              <w:tabs>
                <w:tab w:val="left" w:pos="2580"/>
              </w:tabs>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(I.9): DVR topologies classification according to the inverter structures                                   </w:t>
            </w:r>
          </w:p>
          <w:p w14:paraId="79E81E82" w14:textId="77777777" w:rsidR="00905BC8" w:rsidRPr="00905BC8" w:rsidRDefault="00905BC8" w:rsidP="00905BC8">
            <w:pPr>
              <w:tabs>
                <w:tab w:val="left" w:pos="2580"/>
              </w:tabs>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(I.10): DVR with three-leg inverter                                                                                            </w:t>
            </w:r>
          </w:p>
          <w:p w14:paraId="58E74DF2" w14:textId="77777777" w:rsidR="00905BC8" w:rsidRPr="00905BC8" w:rsidRDefault="00905BC8" w:rsidP="00905BC8">
            <w:pPr>
              <w:tabs>
                <w:tab w:val="left" w:pos="2580"/>
              </w:tabs>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(I.11): DVR with split-capacitor inverter                                                                                    </w:t>
            </w:r>
          </w:p>
          <w:p w14:paraId="3CA62C55" w14:textId="77777777" w:rsidR="00905BC8" w:rsidRPr="00905BC8" w:rsidRDefault="00905BC8" w:rsidP="00905BC8">
            <w:pPr>
              <w:tabs>
                <w:tab w:val="left" w:pos="2580"/>
              </w:tabs>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(I.12): DVR with three H-bridge inverters                                                                                  </w:t>
            </w:r>
          </w:p>
          <w:p w14:paraId="4DFF968A" w14:textId="77777777" w:rsidR="00905BC8" w:rsidRPr="00905BC8" w:rsidRDefault="00905BC8" w:rsidP="00905BC8">
            <w:pPr>
              <w:autoSpaceDE w:val="0"/>
              <w:autoSpaceDN w:val="0"/>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(I.13):  Structure of a three-level DVR                                                                                       </w:t>
            </w:r>
          </w:p>
          <w:p w14:paraId="613F07EB" w14:textId="77777777" w:rsidR="00905BC8" w:rsidRPr="00905BC8" w:rsidRDefault="00905BC8" w:rsidP="00905BC8">
            <w:pPr>
              <w:autoSpaceDE w:val="0"/>
              <w:autoSpaceDN w:val="0"/>
              <w:spacing w:before="120" w:after="120" w:line="360" w:lineRule="auto"/>
              <w:rPr>
                <w:rFonts w:ascii="Times New Roman" w:eastAsia="TimesNewRomanPSMT" w:hAnsi="Times New Roman" w:cs="Times New Roman"/>
                <w:lang w:val="en-US" w:eastAsia="fr-FR"/>
              </w:rPr>
            </w:pPr>
            <w:r w:rsidRPr="00905BC8">
              <w:rPr>
                <w:rFonts w:ascii="Times New Roman" w:eastAsia="TimesNewRomanPSMT" w:hAnsi="Times New Roman" w:cs="Times New Roman"/>
                <w:lang w:val="en-US" w:eastAsia="fr-FR"/>
              </w:rPr>
              <w:t xml:space="preserve">Figure (I.14): Three-level DCI structure   </w:t>
            </w:r>
          </w:p>
          <w:p w14:paraId="4A1FAFC4" w14:textId="77777777" w:rsidR="00905BC8" w:rsidRPr="00905BC8" w:rsidRDefault="00905BC8" w:rsidP="00905BC8">
            <w:pPr>
              <w:autoSpaceDE w:val="0"/>
              <w:autoSpaceDN w:val="0"/>
              <w:spacing w:before="120" w:after="120" w:line="360" w:lineRule="auto"/>
              <w:rPr>
                <w:rFonts w:ascii="Times New Roman" w:eastAsia="Calibri" w:hAnsi="Times New Roman" w:cs="Times New Roman"/>
                <w:lang w:val="en-US" w:eastAsia="fr-FR"/>
              </w:rPr>
            </w:pPr>
            <w:r w:rsidRPr="00905BC8">
              <w:rPr>
                <w:rFonts w:ascii="Times New Roman" w:eastAsia="Calibri" w:hAnsi="Times New Roman" w:cs="Times New Roman"/>
                <w:lang w:val="en-US"/>
              </w:rPr>
              <w:t xml:space="preserve">Figure (I.15): </w:t>
            </w:r>
            <w:r w:rsidRPr="00905BC8">
              <w:rPr>
                <w:rFonts w:ascii="Times New Roman" w:eastAsia="Calibri" w:hAnsi="Times New Roman" w:cs="Times New Roman"/>
                <w:lang w:val="en-US" w:eastAsia="fr-FR"/>
              </w:rPr>
              <w:t xml:space="preserve">Control structure of the three-level DVR system                                                             </w:t>
            </w:r>
          </w:p>
          <w:p w14:paraId="3CA6D389"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(I.16): Phase locked loop to synchronize the DVR to the supply voltages                                 </w:t>
            </w:r>
          </w:p>
          <w:p w14:paraId="670E06BC" w14:textId="77777777" w:rsidR="00905BC8" w:rsidRPr="00905BC8" w:rsidRDefault="00905BC8" w:rsidP="00905BC8">
            <w:pPr>
              <w:adjustRightInd w:val="0"/>
              <w:spacing w:before="120" w:after="120" w:line="360" w:lineRule="auto"/>
              <w:rPr>
                <w:rFonts w:ascii="Times New Roman" w:eastAsia="TimesNewRomanPSMT" w:hAnsi="Times New Roman" w:cs="Times New Roman"/>
                <w:lang w:val="en-US" w:eastAsia="fr-FR"/>
              </w:rPr>
            </w:pPr>
            <w:r w:rsidRPr="00905BC8">
              <w:rPr>
                <w:rFonts w:ascii="Times New Roman" w:eastAsia="TimesNewRomanPSMT" w:hAnsi="Times New Roman" w:cs="Times New Roman"/>
                <w:lang w:val="en-US" w:eastAsia="fr-FR"/>
              </w:rPr>
              <w:t xml:space="preserve">Figure (I.17): Space-vector diagram of a three-phase DCI                                                                    </w:t>
            </w:r>
          </w:p>
          <w:p w14:paraId="20253D94"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lang w:val="en-US"/>
              </w:rPr>
              <w:t xml:space="preserve">Figure (I.18): </w:t>
            </w:r>
            <w:r w:rsidRPr="00905BC8">
              <w:rPr>
                <w:rFonts w:ascii="Times New Roman" w:eastAsia="Calibri" w:hAnsi="Times New Roman" w:cs="Times New Roman"/>
                <w:color w:val="000000"/>
                <w:lang w:val="en-US"/>
              </w:rPr>
              <w:t xml:space="preserve">Vector diagram for three DCI in the first sector                                                              </w:t>
            </w:r>
          </w:p>
          <w:p w14:paraId="4FB82417" w14:textId="77777777" w:rsidR="00905BC8" w:rsidRPr="00905BC8" w:rsidRDefault="00905BC8" w:rsidP="00905BC8">
            <w:pPr>
              <w:spacing w:before="120" w:after="120" w:line="360" w:lineRule="auto"/>
              <w:rPr>
                <w:rFonts w:ascii="Times New Roman" w:eastAsia="TimesNewRomanPSMT" w:hAnsi="Times New Roman" w:cs="Times New Roman"/>
                <w:lang w:val="en-US" w:eastAsia="fr-FR"/>
              </w:rPr>
            </w:pPr>
            <w:r w:rsidRPr="00905BC8">
              <w:rPr>
                <w:rFonts w:ascii="Times New Roman" w:eastAsia="TimesNewRomanPSMT" w:hAnsi="Times New Roman" w:cs="Times New Roman"/>
                <w:lang w:val="en-US" w:eastAsia="fr-FR"/>
              </w:rPr>
              <w:t xml:space="preserve">Figure (I.19): Performances of multilevel DVR during sag test: (a) supply voltages, (b) compensation voltages, (c) load voltages, (d) DC-link voltages        </w:t>
            </w:r>
          </w:p>
          <w:p w14:paraId="664D7193" w14:textId="77777777" w:rsidR="00905BC8" w:rsidRPr="00905BC8" w:rsidRDefault="00905BC8" w:rsidP="00905BC8">
            <w:pPr>
              <w:adjustRightInd w:val="0"/>
              <w:spacing w:after="160" w:line="360" w:lineRule="auto"/>
              <w:rPr>
                <w:rFonts w:ascii="Times New Roman" w:eastAsia="TimesNewRomanPSMT" w:hAnsi="Times New Roman" w:cs="Times New Roman"/>
                <w:lang w:val="en-US" w:eastAsia="fr-FR"/>
              </w:rPr>
            </w:pPr>
            <w:r w:rsidRPr="00905BC8">
              <w:rPr>
                <w:rFonts w:ascii="Times New Roman" w:eastAsia="TimesNewRomanPSMT" w:hAnsi="Times New Roman" w:cs="Times New Roman"/>
                <w:lang w:val="en-US" w:eastAsia="fr-FR"/>
              </w:rPr>
              <w:t xml:space="preserve">Figure (I.20): Load voltage THD: (a) three-level DVR, (b) two-level DVR                                         </w:t>
            </w:r>
          </w:p>
          <w:p w14:paraId="440B11D5" w14:textId="77777777" w:rsidR="00905BC8" w:rsidRPr="00905BC8" w:rsidRDefault="00905BC8" w:rsidP="00905BC8">
            <w:pPr>
              <w:adjustRightInd w:val="0"/>
              <w:spacing w:before="120" w:after="120" w:line="360" w:lineRule="auto"/>
              <w:jc w:val="both"/>
              <w:rPr>
                <w:rFonts w:ascii="Times New Roman" w:eastAsia="TimesNewRomanPSMT" w:hAnsi="Times New Roman" w:cs="Times New Roman"/>
                <w:lang w:val="en-US" w:eastAsia="fr-FR"/>
              </w:rPr>
            </w:pPr>
            <w:r w:rsidRPr="00905BC8">
              <w:rPr>
                <w:rFonts w:ascii="Times New Roman" w:eastAsia="TimesNewRomanPSMT" w:hAnsi="Times New Roman" w:cs="Times New Roman"/>
                <w:lang w:val="en-US" w:eastAsia="fr-FR"/>
              </w:rPr>
              <w:t>Figure (I.21): Performances of multilevel DVR during s</w:t>
            </w:r>
            <w:r w:rsidRPr="00905BC8">
              <w:rPr>
                <w:rFonts w:ascii="Times New Roman" w:eastAsia="Calibri" w:hAnsi="Times New Roman" w:cs="Times New Roman"/>
                <w:color w:val="000000"/>
                <w:lang w:val="en-US"/>
              </w:rPr>
              <w:t>well test</w:t>
            </w:r>
            <w:r w:rsidRPr="00905BC8">
              <w:rPr>
                <w:rFonts w:ascii="Times New Roman" w:eastAsia="TimesNewRomanPSMT" w:hAnsi="Times New Roman" w:cs="Times New Roman"/>
                <w:lang w:val="en-US" w:eastAsia="fr-FR"/>
              </w:rPr>
              <w:t>: (a) supply voltages, (b)</w:t>
            </w:r>
          </w:p>
          <w:p w14:paraId="77B7F4C3" w14:textId="77777777" w:rsidR="00905BC8" w:rsidRPr="00905BC8" w:rsidRDefault="00905BC8" w:rsidP="00905BC8">
            <w:pPr>
              <w:adjustRightInd w:val="0"/>
              <w:spacing w:before="120" w:after="120" w:line="360" w:lineRule="auto"/>
              <w:rPr>
                <w:rFonts w:ascii="Times New Roman" w:eastAsia="TimesNewRomanPSMT" w:hAnsi="Times New Roman" w:cs="Times New Roman"/>
                <w:lang w:val="en-US" w:eastAsia="fr-FR"/>
              </w:rPr>
            </w:pPr>
            <w:r w:rsidRPr="00905BC8">
              <w:rPr>
                <w:rFonts w:ascii="Times New Roman" w:eastAsia="TimesNewRomanPSMT" w:hAnsi="Times New Roman" w:cs="Times New Roman"/>
                <w:lang w:val="en-US" w:eastAsia="fr-FR"/>
              </w:rPr>
              <w:t xml:space="preserve">load voltages, (c) compensation voltages, (d) DC-link voltages                                                        </w:t>
            </w:r>
          </w:p>
          <w:p w14:paraId="6735DB9E" w14:textId="77777777" w:rsidR="00905BC8" w:rsidRPr="00905BC8" w:rsidRDefault="00905BC8" w:rsidP="00905BC8">
            <w:pPr>
              <w:adjustRightInd w:val="0"/>
              <w:spacing w:before="120" w:after="120" w:line="360" w:lineRule="auto"/>
              <w:rPr>
                <w:rFonts w:ascii="Times New Roman" w:eastAsia="TimesNewRomanPSMT" w:hAnsi="Times New Roman" w:cs="Times New Roman"/>
                <w:lang w:val="en-US" w:eastAsia="fr-FR"/>
              </w:rPr>
            </w:pPr>
            <w:r w:rsidRPr="00905BC8">
              <w:rPr>
                <w:rFonts w:ascii="Times New Roman" w:eastAsia="TimesNewRomanPSMT" w:hAnsi="Times New Roman" w:cs="Times New Roman"/>
                <w:lang w:val="en-US" w:eastAsia="fr-FR"/>
              </w:rPr>
              <w:t xml:space="preserve">Figure (I.22): Load voltage THD: (a) three-level DVR, (b) two-level DVR                                         </w:t>
            </w:r>
          </w:p>
          <w:p w14:paraId="18372321" w14:textId="77777777" w:rsidR="00905BC8" w:rsidRPr="00905BC8" w:rsidRDefault="00905BC8" w:rsidP="00905BC8">
            <w:pPr>
              <w:spacing w:before="120" w:after="120" w:line="360" w:lineRule="auto"/>
              <w:jc w:val="both"/>
              <w:rPr>
                <w:rFonts w:ascii="Times New Roman" w:eastAsia="Calibri" w:hAnsi="Times New Roman" w:cs="Times New Roman"/>
                <w:lang w:val="en-US"/>
              </w:rPr>
            </w:pPr>
            <w:r w:rsidRPr="00905BC8">
              <w:rPr>
                <w:rFonts w:ascii="Times New Roman" w:eastAsia="Calibri" w:hAnsi="Times New Roman" w:cs="Times New Roman"/>
                <w:lang w:val="en-US"/>
              </w:rPr>
              <w:lastRenderedPageBreak/>
              <w:t xml:space="preserve">Figure (II.1): SOFC-DG and DVR systems connected disjointedly at the same line                            </w:t>
            </w:r>
          </w:p>
          <w:p w14:paraId="164B5D97"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(II.2): Proposed SOFC based DG-DVR system configuration                                                    </w:t>
            </w:r>
          </w:p>
          <w:p w14:paraId="645230F6"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(II.3): Fuel cell basic components                                                                                               </w:t>
            </w:r>
          </w:p>
          <w:p w14:paraId="402D35AB"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color w:val="000000"/>
                <w:lang w:val="en-US"/>
              </w:rPr>
              <w:t xml:space="preserve">Figure (II.4): Phosphoric Acid Fuel Cell                                                                                                </w:t>
            </w:r>
          </w:p>
          <w:p w14:paraId="2170B4F8" w14:textId="77777777" w:rsidR="00905BC8" w:rsidRPr="00905BC8" w:rsidRDefault="00905BC8" w:rsidP="00905BC8">
            <w:pPr>
              <w:adjustRightInd w:val="0"/>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color w:val="000000"/>
                <w:lang w:val="en-US"/>
              </w:rPr>
              <w:t xml:space="preserve">Figure (II.5): </w:t>
            </w:r>
            <w:r w:rsidRPr="00905BC8">
              <w:rPr>
                <w:rFonts w:ascii="Times New Roman" w:eastAsia="Calibri" w:hAnsi="Times New Roman" w:cs="Times New Roman"/>
                <w:lang w:val="en-US"/>
              </w:rPr>
              <w:t xml:space="preserve"> Molten carbonate fuel cell                                                                                               </w:t>
            </w:r>
          </w:p>
          <w:p w14:paraId="7BDB4B62" w14:textId="77777777" w:rsidR="00905BC8" w:rsidRPr="00905BC8" w:rsidRDefault="00905BC8" w:rsidP="00905BC8">
            <w:pPr>
              <w:adjustRightInd w:val="0"/>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(II.6): Polymer Electrolyte Membrane Fuel Cell                               </w:t>
            </w:r>
          </w:p>
          <w:p w14:paraId="26E7DEC5"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(II.7): Block diagrams of Solid Oxide Fuel Cells                                                                       </w:t>
            </w:r>
          </w:p>
          <w:p w14:paraId="285A0243"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(II.8): Schematic design of SOFC stack configuration                                                               </w:t>
            </w:r>
          </w:p>
          <w:p w14:paraId="20157DE3" w14:textId="77777777" w:rsidR="00905BC8" w:rsidRPr="00905BC8" w:rsidRDefault="00905BC8" w:rsidP="00905BC8">
            <w:pPr>
              <w:keepNext/>
              <w:shd w:val="clear" w:color="auto" w:fill="FFFFFF"/>
              <w:spacing w:before="120" w:after="120" w:line="360" w:lineRule="auto"/>
              <w:ind w:left="432" w:hanging="432"/>
              <w:jc w:val="both"/>
              <w:outlineLvl w:val="0"/>
              <w:rPr>
                <w:rFonts w:ascii="Times New Roman" w:eastAsia="Times New Roman" w:hAnsi="Times New Roman" w:cs="Times New Roman"/>
                <w:color w:val="111111"/>
                <w:kern w:val="32"/>
                <w:lang w:val="en-US"/>
              </w:rPr>
            </w:pPr>
            <w:r w:rsidRPr="00905BC8">
              <w:rPr>
                <w:rFonts w:ascii="Times New Roman" w:eastAsia="Times New Roman" w:hAnsi="Times New Roman" w:cs="Times New Roman"/>
                <w:kern w:val="32"/>
                <w:lang w:val="en-US"/>
              </w:rPr>
              <w:t>Figure (II.9): V</w:t>
            </w:r>
            <w:r w:rsidRPr="00905BC8">
              <w:rPr>
                <w:rFonts w:ascii="Times New Roman" w:eastAsia="Times New Roman" w:hAnsi="Times New Roman" w:cs="Times New Roman"/>
                <w:color w:val="111111"/>
                <w:kern w:val="32"/>
                <w:lang w:val="en-US"/>
              </w:rPr>
              <w:t xml:space="preserve">-I Characteristic curve of a single fuel cell                                                                    </w:t>
            </w:r>
          </w:p>
          <w:p w14:paraId="738B341F"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(II.10): Schematic diagram of an SOFC stack model                                                                 </w:t>
            </w:r>
          </w:p>
          <w:p w14:paraId="3E5B6E1E"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(II.11): Boost converter                                                                                                               </w:t>
            </w:r>
          </w:p>
          <w:p w14:paraId="549C3B41"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 12): Waveform of the inductor current                                                                                 </w:t>
            </w:r>
          </w:p>
          <w:p w14:paraId="089A1BF6"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(II.13): Structure of a three-level DCI connected to the grid                                                      </w:t>
            </w:r>
          </w:p>
          <w:p w14:paraId="1B2F5CB3"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(II.14): SOFC based DG-DVR system control                                                                           </w:t>
            </w:r>
          </w:p>
          <w:p w14:paraId="0303F894"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(II.15): Fuel cell courant control loop                                                                                         </w:t>
            </w:r>
          </w:p>
          <w:p w14:paraId="4A63E60F"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(II.16): DC voltage control loop                                                                                                  </w:t>
            </w:r>
          </w:p>
          <w:p w14:paraId="757DB24D"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(II.17): Bock diagram of current control loop                                                                             </w:t>
            </w:r>
          </w:p>
          <w:p w14:paraId="722E378B" w14:textId="77777777" w:rsidR="00905BC8" w:rsidRPr="00905BC8" w:rsidRDefault="00905BC8" w:rsidP="00905BC8">
            <w:pPr>
              <w:adjustRightInd w:val="0"/>
              <w:spacing w:before="120" w:after="120" w:line="360" w:lineRule="auto"/>
              <w:jc w:val="both"/>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(II.18): SOFC based DG-DVR system performances during balanced three-phase sag: (a) grid voltage, (b) sensitive load voltages, (c) voltage injected by the DVR                                                   </w:t>
            </w:r>
          </w:p>
          <w:p w14:paraId="7215CE32" w14:textId="77777777" w:rsidR="00905BC8" w:rsidRPr="00905BC8" w:rsidRDefault="00905BC8" w:rsidP="00905BC8">
            <w:pPr>
              <w:adjustRightInd w:val="0"/>
              <w:spacing w:before="120" w:after="120" w:line="360" w:lineRule="auto"/>
              <w:jc w:val="both"/>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(II.19): SOFC based DG-DVR system performances during balanced three-phase sag: (d) sensitive load active and reactive powers, (e) grid active and reactive powers, (f) DG reactive and active powers, (g)  DVR reactive and active powers                                                                             </w:t>
            </w:r>
          </w:p>
          <w:p w14:paraId="49945A5C" w14:textId="77777777" w:rsidR="00905BC8" w:rsidRPr="00905BC8" w:rsidRDefault="00905BC8" w:rsidP="00905BC8">
            <w:pPr>
              <w:adjustRightInd w:val="0"/>
              <w:spacing w:before="120" w:after="120" w:line="360" w:lineRule="auto"/>
              <w:jc w:val="both"/>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(II.20). SOFC based DG-DVR system performances during balanced three-phase sag: (h) DC capacitors voltages, (i) DC-link voltage                                                                                                 </w:t>
            </w:r>
          </w:p>
          <w:p w14:paraId="5B5B618C" w14:textId="77777777" w:rsidR="00905BC8" w:rsidRPr="00905BC8" w:rsidRDefault="00905BC8" w:rsidP="00905BC8">
            <w:pPr>
              <w:tabs>
                <w:tab w:val="left" w:pos="467"/>
                <w:tab w:val="center" w:pos="4320"/>
                <w:tab w:val="left" w:pos="4881"/>
              </w:tabs>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(II.21): Load voltage harmonic spectrum during sag compensation                                          </w:t>
            </w:r>
          </w:p>
          <w:p w14:paraId="5BBA27CD"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(II.22): SOFC based DG-DVR system performances during balanced three-phase swell: (a) grid voltages, (b) sensitive load voltages, (c) DVR injected voltages                                                   </w:t>
            </w:r>
          </w:p>
          <w:p w14:paraId="0F95CB8D" w14:textId="77777777" w:rsidR="00905BC8" w:rsidRPr="00905BC8" w:rsidRDefault="00905BC8" w:rsidP="00905BC8">
            <w:pPr>
              <w:adjustRightInd w:val="0"/>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(II.23): SOFC based DG-DVR system performances during balanced three-phase swell: (d) sensitive load active and reactive powers, (e) grid active and reactive powers, (f) DG reactive and active powers                                                                                                                                          </w:t>
            </w:r>
          </w:p>
          <w:p w14:paraId="00AE9F2B" w14:textId="77777777" w:rsidR="00905BC8" w:rsidRPr="00905BC8" w:rsidRDefault="00905BC8" w:rsidP="00905BC8">
            <w:pPr>
              <w:adjustRightInd w:val="0"/>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lastRenderedPageBreak/>
              <w:t xml:space="preserve">Figure (II.24): SOFC based DG-DVR system performances during balanced three-phase swell: (h) DC capacitors voltages, (i) DC-link voltage   </w:t>
            </w:r>
          </w:p>
          <w:p w14:paraId="461CD7EA" w14:textId="77777777" w:rsidR="00905BC8" w:rsidRPr="00905BC8" w:rsidRDefault="00905BC8" w:rsidP="00905BC8">
            <w:pPr>
              <w:tabs>
                <w:tab w:val="left" w:pos="467"/>
                <w:tab w:val="center" w:pos="4320"/>
                <w:tab w:val="left" w:pos="4881"/>
              </w:tabs>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(II.25): Load voltage harmonic spectrum during swell compensation                                       </w:t>
            </w:r>
          </w:p>
          <w:p w14:paraId="5B93F4B0" w14:textId="77777777" w:rsidR="00905BC8" w:rsidRPr="00905BC8" w:rsidRDefault="00905BC8" w:rsidP="00905BC8">
            <w:pPr>
              <w:adjustRightInd w:val="0"/>
              <w:spacing w:before="120" w:after="120" w:line="360" w:lineRule="auto"/>
              <w:jc w:val="both"/>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(II.26): SOFC based DG-DVR system performances during unbalanced two-phase sag/ swell: (a) grid voltages, (b) sensitive load voltages, (c) DVR injected voltages, (d) sensitive load active and reactive powers                                                                                                                                       </w:t>
            </w:r>
          </w:p>
          <w:p w14:paraId="561EF095" w14:textId="77777777" w:rsidR="00905BC8" w:rsidRPr="00905BC8" w:rsidRDefault="00905BC8" w:rsidP="00905BC8">
            <w:pPr>
              <w:adjustRightInd w:val="0"/>
              <w:spacing w:before="120" w:after="120" w:line="360" w:lineRule="auto"/>
              <w:jc w:val="both"/>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(II.27): SOFC based DG-DVR system performances during unbalanced two-phase sag/ swell: (e) grid active and reactive powers, (f) DG reactive and active powers, (g) DVR reactive and active powers, (h) DC capacitors voltages                                                                                                        </w:t>
            </w:r>
          </w:p>
          <w:p w14:paraId="7C006C80" w14:textId="77777777" w:rsidR="00905BC8" w:rsidRPr="00905BC8" w:rsidRDefault="00905BC8" w:rsidP="00905BC8">
            <w:pPr>
              <w:adjustRightInd w:val="0"/>
              <w:spacing w:before="120" w:after="120" w:line="360" w:lineRule="auto"/>
              <w:jc w:val="both"/>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(II.28): SOFC based DG-DVR system performances during unbalanced two-phase sag/swell: ((i) DC-link voltage         </w:t>
            </w:r>
          </w:p>
          <w:p w14:paraId="374F6BAD" w14:textId="77777777" w:rsidR="00905BC8" w:rsidRPr="00905BC8" w:rsidRDefault="00905BC8" w:rsidP="00905BC8">
            <w:pPr>
              <w:adjustRightInd w:val="0"/>
              <w:spacing w:before="120" w:after="120" w:line="360" w:lineRule="auto"/>
              <w:jc w:val="both"/>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(II.29): SOFC based DG-DVR system performances during sensitive load variation: (b) grid active and reactive powers, (d) DG reactive and active powers, (c) DVR reactive and active powers, (e) DC capacitors voltages                                                                                                                      </w:t>
            </w:r>
          </w:p>
          <w:p w14:paraId="7CE2AB61"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(III.1):  </w:t>
            </w:r>
            <w:r w:rsidRPr="00905BC8">
              <w:rPr>
                <w:rFonts w:ascii="Times New Roman" w:eastAsia="Calibri" w:hAnsi="Times New Roman" w:cs="Times New Roman"/>
                <w:color w:val="131413"/>
                <w:lang w:val="en-US"/>
              </w:rPr>
              <w:t xml:space="preserve">Proposed hybrid (PV /Battery) based DG-DVR system configuration                          </w:t>
            </w:r>
          </w:p>
          <w:p w14:paraId="1ED598C8"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(III.2): General description of a photovoltaic solar energy conversion system                          </w:t>
            </w:r>
          </w:p>
          <w:p w14:paraId="035303E8" w14:textId="77777777" w:rsidR="00905BC8" w:rsidRPr="00905BC8" w:rsidRDefault="00905BC8" w:rsidP="00905BC8">
            <w:pPr>
              <w:spacing w:before="120" w:after="120" w:line="360" w:lineRule="auto"/>
              <w:jc w:val="both"/>
              <w:rPr>
                <w:rFonts w:ascii="Times New Roman" w:eastAsia="Calibri" w:hAnsi="Times New Roman" w:cs="Times New Roman"/>
                <w:lang w:val="en-US"/>
              </w:rPr>
            </w:pPr>
            <w:r w:rsidRPr="00905BC8">
              <w:rPr>
                <w:rFonts w:ascii="Times New Roman" w:eastAsia="Calibri" w:hAnsi="Times New Roman" w:cs="Times New Roman"/>
                <w:lang w:val="en-US"/>
              </w:rPr>
              <w:t>Figure (III.3): PV grid connected systems configurations: a) Central Inverters, b) String Inverters,</w:t>
            </w:r>
            <w:r w:rsidRPr="00905BC8">
              <w:rPr>
                <w:rFonts w:ascii="Times New Roman" w:eastAsia="Calibri" w:hAnsi="Times New Roman" w:cs="Times New Roman"/>
                <w:lang w:val="en-US"/>
              </w:rPr>
              <w:br/>
              <w:t xml:space="preserve">c) Multi-String Inverters, d) Module inverters                                                                                       </w:t>
            </w:r>
          </w:p>
          <w:p w14:paraId="22C98731"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(III.4): Simplified equivalent circuit of solar cell                                                                       </w:t>
            </w:r>
          </w:p>
          <w:p w14:paraId="28542737"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(III.5): Equivalent circuit for the one diode model                                                                     </w:t>
            </w:r>
          </w:p>
          <w:p w14:paraId="3F712D3E"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(III.6): Equivalent circuit of PV model with ohmic losses                                                          </w:t>
            </w:r>
          </w:p>
          <w:p w14:paraId="73E16934"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(III.7): Equivalent circuit for two-diode model                                                                           </w:t>
            </w:r>
          </w:p>
          <w:p w14:paraId="298DED3F"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(III.8): Battery model                                                                                                                  </w:t>
            </w:r>
          </w:p>
          <w:p w14:paraId="44D35F61" w14:textId="77777777" w:rsidR="00905BC8" w:rsidRPr="00905BC8" w:rsidRDefault="00905BC8" w:rsidP="00905BC8">
            <w:pPr>
              <w:spacing w:before="120" w:after="120" w:line="360" w:lineRule="auto"/>
              <w:jc w:val="both"/>
              <w:rPr>
                <w:rFonts w:ascii="Times New Roman" w:eastAsia="AdvGulliv-R" w:hAnsi="Times New Roman" w:cs="Times New Roman"/>
                <w:lang w:val="en-US"/>
              </w:rPr>
            </w:pPr>
            <w:r w:rsidRPr="00905BC8">
              <w:rPr>
                <w:rFonts w:ascii="Times New Roman" w:eastAsia="AdvGulliv-R" w:hAnsi="Times New Roman" w:cs="Times New Roman"/>
                <w:lang w:val="en-US"/>
              </w:rPr>
              <w:t xml:space="preserve">Figure (III.9): Schematic diagram of the proposed control strategy for hybrid PV/Battery source based DG-DVR system                                                                                                                                    </w:t>
            </w:r>
          </w:p>
          <w:p w14:paraId="7BFEEFBD" w14:textId="77777777" w:rsidR="00905BC8" w:rsidRPr="00905BC8" w:rsidRDefault="00905BC8" w:rsidP="00905BC8">
            <w:pPr>
              <w:autoSpaceDE w:val="0"/>
              <w:autoSpaceDN w:val="0"/>
              <w:spacing w:before="120" w:after="120" w:line="360" w:lineRule="auto"/>
              <w:rPr>
                <w:rFonts w:ascii="Times New Roman" w:eastAsia="Times New Roman" w:hAnsi="Times New Roman" w:cs="Times New Roman"/>
                <w:lang w:val="en-US"/>
              </w:rPr>
            </w:pPr>
            <w:r w:rsidRPr="00905BC8">
              <w:rPr>
                <w:rFonts w:ascii="Times New Roman" w:eastAsia="Times New Roman" w:hAnsi="Times New Roman" w:cs="Times New Roman"/>
                <w:lang w:val="en-US"/>
              </w:rPr>
              <w:t xml:space="preserve">Figure (III.10): Algorithm diagram of perturb observe                                                                          </w:t>
            </w:r>
          </w:p>
          <w:p w14:paraId="7E402E40"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(III.11): Bidirectional DC-DC converter control system                                                            </w:t>
            </w:r>
          </w:p>
          <w:p w14:paraId="7F3B528B"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(III.12): Block diagram of current control                                                                        </w:t>
            </w:r>
          </w:p>
          <w:p w14:paraId="21DAA418"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(III.13): DC voltage control loop                                                                                                </w:t>
            </w:r>
          </w:p>
          <w:p w14:paraId="5BD60176"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(III.14): Cascade control of DVR                                                                                                </w:t>
            </w:r>
          </w:p>
          <w:p w14:paraId="3C02F66A"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lastRenderedPageBreak/>
              <w:t xml:space="preserve">Figure (III.15): Single line diagram of LC filter                                                                                     </w:t>
            </w:r>
          </w:p>
          <w:p w14:paraId="58B42596"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(III.16): Voltage controller                                                                                                          </w:t>
            </w:r>
          </w:p>
          <w:p w14:paraId="1212C69C"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(III.17): Current controller                                                                                                          </w:t>
            </w:r>
          </w:p>
          <w:p w14:paraId="7559FD59" w14:textId="77777777" w:rsidR="00905BC8" w:rsidRPr="00905BC8" w:rsidRDefault="00905BC8" w:rsidP="00905BC8">
            <w:pPr>
              <w:autoSpaceDE w:val="0"/>
              <w:autoSpaceDN w:val="0"/>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(III.18): Energy management structure                                                                                       </w:t>
            </w:r>
          </w:p>
          <w:p w14:paraId="185945C2" w14:textId="77777777" w:rsidR="00905BC8" w:rsidRPr="00905BC8" w:rsidRDefault="00905BC8" w:rsidP="00905BC8">
            <w:pPr>
              <w:autoSpaceDE w:val="0"/>
              <w:autoSpaceDN w:val="0"/>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(III.19): Flowchart of storage battery operation                                                                          </w:t>
            </w:r>
          </w:p>
          <w:p w14:paraId="33D5D1DC" w14:textId="77777777" w:rsidR="00905BC8" w:rsidRPr="00905BC8" w:rsidRDefault="00905BC8" w:rsidP="00905BC8">
            <w:pPr>
              <w:spacing w:before="120" w:after="120" w:line="360" w:lineRule="auto"/>
              <w:rPr>
                <w:rFonts w:ascii="Times New Roman" w:eastAsia="Calibri" w:hAnsi="Times New Roman" w:cs="Times New Roman"/>
              </w:rPr>
            </w:pPr>
            <w:r w:rsidRPr="00905BC8">
              <w:rPr>
                <w:rFonts w:ascii="Times New Roman" w:eastAsia="Times New Roman" w:hAnsi="Times New Roman" w:cs="Times New Roman"/>
              </w:rPr>
              <w:t xml:space="preserve">Figure (III.20) : Irradiation profile                                                                                                         </w:t>
            </w:r>
          </w:p>
          <w:p w14:paraId="2CE0A91C" w14:textId="77777777" w:rsidR="00905BC8" w:rsidRPr="00905BC8" w:rsidRDefault="00905BC8" w:rsidP="00905BC8">
            <w:pPr>
              <w:adjustRightInd w:val="0"/>
              <w:spacing w:before="120" w:after="120" w:line="360" w:lineRule="auto"/>
              <w:rPr>
                <w:rFonts w:ascii="Times New Roman" w:eastAsia="TimesNewRomanPSMT" w:hAnsi="Times New Roman" w:cs="Times New Roman"/>
                <w:lang w:eastAsia="fr-FR"/>
              </w:rPr>
            </w:pPr>
            <w:r w:rsidRPr="00905BC8">
              <w:rPr>
                <w:rFonts w:ascii="Times New Roman" w:eastAsia="TimesNewRomanPSMT" w:hAnsi="Times New Roman" w:cs="Times New Roman"/>
                <w:lang w:eastAsia="fr-FR"/>
              </w:rPr>
              <w:t xml:space="preserve">Figure (III.21) : Grid voltages                                                                                                                </w:t>
            </w:r>
          </w:p>
          <w:p w14:paraId="41C455E3" w14:textId="77777777" w:rsidR="00905BC8" w:rsidRPr="00905BC8" w:rsidRDefault="00905BC8" w:rsidP="00905BC8">
            <w:pPr>
              <w:adjustRightInd w:val="0"/>
              <w:spacing w:before="120" w:after="120" w:line="360" w:lineRule="auto"/>
              <w:rPr>
                <w:rFonts w:ascii="Times New Roman" w:eastAsia="TimesNewRomanPSMT" w:hAnsi="Times New Roman" w:cs="Times New Roman"/>
                <w:lang w:val="en-US" w:eastAsia="fr-FR"/>
              </w:rPr>
            </w:pPr>
            <w:r w:rsidRPr="00905BC8">
              <w:rPr>
                <w:rFonts w:ascii="Times New Roman" w:eastAsia="TimesNewRomanPSMT" w:hAnsi="Times New Roman" w:cs="Times New Roman"/>
                <w:lang w:val="en-US" w:eastAsia="fr-FR"/>
              </w:rPr>
              <w:t xml:space="preserve">Figure (III.22): DVR injected voltages                                                                                                    </w:t>
            </w:r>
          </w:p>
          <w:p w14:paraId="241FC094" w14:textId="77777777" w:rsidR="00905BC8" w:rsidRPr="00905BC8" w:rsidRDefault="00905BC8" w:rsidP="00905BC8">
            <w:pPr>
              <w:spacing w:before="120" w:after="120" w:line="360" w:lineRule="auto"/>
              <w:rPr>
                <w:rFonts w:ascii="Times New Roman" w:eastAsia="Times New Roman" w:hAnsi="Times New Roman" w:cs="Times New Roman"/>
                <w:lang w:val="en-US"/>
              </w:rPr>
            </w:pPr>
            <w:r w:rsidRPr="00905BC8">
              <w:rPr>
                <w:rFonts w:ascii="Times New Roman" w:eastAsia="Times New Roman" w:hAnsi="Times New Roman" w:cs="Times New Roman"/>
                <w:lang w:val="en-US"/>
              </w:rPr>
              <w:t xml:space="preserve">Figure (III.23): Sensitive load voltages         </w:t>
            </w:r>
          </w:p>
          <w:p w14:paraId="712BC2CE" w14:textId="77777777" w:rsidR="00905BC8" w:rsidRPr="00905BC8" w:rsidRDefault="00905BC8" w:rsidP="00905BC8">
            <w:pPr>
              <w:keepNext/>
              <w:autoSpaceDE w:val="0"/>
              <w:autoSpaceDN w:val="0"/>
              <w:spacing w:before="120" w:after="120" w:line="360" w:lineRule="auto"/>
              <w:outlineLvl w:val="1"/>
              <w:rPr>
                <w:rFonts w:ascii="Times New Roman" w:eastAsia="Times New Roman" w:hAnsi="Times New Roman" w:cs="Times New Roman"/>
                <w:lang w:val="en-US"/>
              </w:rPr>
            </w:pPr>
            <w:r w:rsidRPr="00905BC8">
              <w:rPr>
                <w:rFonts w:ascii="Times New Roman" w:eastAsia="Times New Roman" w:hAnsi="Times New Roman" w:cs="Times New Roman"/>
                <w:lang w:val="en-US"/>
              </w:rPr>
              <w:t xml:space="preserve">Figure (III.24): Active powers of PV, battery and load                                                                          </w:t>
            </w:r>
          </w:p>
          <w:p w14:paraId="36DD5F42" w14:textId="77777777" w:rsidR="00905BC8" w:rsidRPr="00905BC8" w:rsidRDefault="00905BC8" w:rsidP="00905BC8">
            <w:pPr>
              <w:keepNext/>
              <w:autoSpaceDE w:val="0"/>
              <w:autoSpaceDN w:val="0"/>
              <w:spacing w:before="120" w:after="120" w:line="360" w:lineRule="auto"/>
              <w:outlineLvl w:val="1"/>
              <w:rPr>
                <w:rFonts w:ascii="Times New Roman" w:eastAsia="Times New Roman" w:hAnsi="Times New Roman" w:cs="Times New Roman"/>
                <w:lang w:val="en-US"/>
              </w:rPr>
            </w:pPr>
            <w:r w:rsidRPr="00905BC8">
              <w:rPr>
                <w:rFonts w:ascii="Times New Roman" w:eastAsia="Times New Roman" w:hAnsi="Times New Roman" w:cs="Times New Roman"/>
                <w:lang w:val="en-US"/>
              </w:rPr>
              <w:t xml:space="preserve">Figure (III.25): Active powers of grid and DVR                                                                                    </w:t>
            </w:r>
          </w:p>
          <w:p w14:paraId="659C3BB8" w14:textId="77777777" w:rsidR="00905BC8" w:rsidRPr="00905BC8" w:rsidRDefault="00905BC8" w:rsidP="00905BC8">
            <w:pPr>
              <w:keepNext/>
              <w:autoSpaceDE w:val="0"/>
              <w:autoSpaceDN w:val="0"/>
              <w:spacing w:before="120" w:after="120" w:line="360" w:lineRule="auto"/>
              <w:outlineLvl w:val="1"/>
              <w:rPr>
                <w:rFonts w:ascii="Times New Roman" w:eastAsia="Times New Roman" w:hAnsi="Times New Roman" w:cs="Times New Roman"/>
                <w:lang w:val="en-US"/>
              </w:rPr>
            </w:pPr>
            <w:r w:rsidRPr="00905BC8">
              <w:rPr>
                <w:rFonts w:ascii="Times New Roman" w:eastAsia="Times New Roman" w:hAnsi="Times New Roman" w:cs="Times New Roman"/>
                <w:lang w:val="en-US"/>
              </w:rPr>
              <w:t xml:space="preserve">Figure (III.26): DC-Link voltage                                                                                                            </w:t>
            </w:r>
          </w:p>
          <w:p w14:paraId="35ABEC65"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(III.27): DC capacitors voltages                                                                                                  </w:t>
            </w:r>
          </w:p>
          <w:p w14:paraId="1F989D69"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(III.28): SOC of the Battery                                                                                                        </w:t>
            </w:r>
          </w:p>
          <w:p w14:paraId="3CDB79E5"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(IV.1): Graphical representation of classic and fuzzy sets                                                       </w:t>
            </w:r>
          </w:p>
          <w:p w14:paraId="4AE01B3C"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(IV.2): Different membership functions                                                                                   </w:t>
            </w:r>
          </w:p>
          <w:p w14:paraId="1281ACDC"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(IV.3): Fuzzy logic system structure                                                                                         </w:t>
            </w:r>
          </w:p>
          <w:p w14:paraId="13D12228"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color w:val="000000"/>
                <w:lang w:val="en-US"/>
              </w:rPr>
              <w:t xml:space="preserve">Figure (IV.4): Fuzzification of inputs with seven membership functions                                            </w:t>
            </w:r>
          </w:p>
          <w:p w14:paraId="59180EC7" w14:textId="77777777" w:rsidR="00905BC8" w:rsidRPr="00905BC8" w:rsidRDefault="00905BC8" w:rsidP="00905BC8">
            <w:pPr>
              <w:autoSpaceDE w:val="0"/>
              <w:autoSpaceDN w:val="0"/>
              <w:adjustRightInd w:val="0"/>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(IV.5): Mamdani-type inference principle                                                                                </w:t>
            </w:r>
          </w:p>
          <w:p w14:paraId="0AFBD59E" w14:textId="77777777" w:rsidR="00905BC8" w:rsidRPr="00905BC8" w:rsidRDefault="00905BC8" w:rsidP="00905BC8">
            <w:pPr>
              <w:autoSpaceDE w:val="0"/>
              <w:autoSpaceDN w:val="0"/>
              <w:adjustRightInd w:val="0"/>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Figure (IV.6): Sugeno</w:t>
            </w:r>
            <w:r w:rsidRPr="00905BC8">
              <w:rPr>
                <w:rFonts w:ascii="Times New Roman" w:eastAsia="Calibri" w:hAnsi="Times New Roman" w:cs="Times New Roman"/>
                <w:color w:val="000000"/>
                <w:lang w:val="en-US"/>
              </w:rPr>
              <w:t xml:space="preserve">-type inference principle                                                                                   </w:t>
            </w:r>
          </w:p>
          <w:p w14:paraId="7A3EC265" w14:textId="77777777" w:rsidR="00905BC8" w:rsidRPr="00905BC8" w:rsidRDefault="00905BC8" w:rsidP="00905BC8">
            <w:pPr>
              <w:autoSpaceDE w:val="0"/>
              <w:autoSpaceDN w:val="0"/>
              <w:adjustRightInd w:val="0"/>
              <w:spacing w:before="120" w:after="120" w:line="360" w:lineRule="auto"/>
              <w:rPr>
                <w:rFonts w:ascii="Times New Roman" w:eastAsia="Calibri" w:hAnsi="Times New Roman" w:cs="Times New Roman"/>
                <w:color w:val="000000"/>
                <w:lang w:val="en-US"/>
              </w:rPr>
            </w:pPr>
            <w:r w:rsidRPr="00905BC8">
              <w:rPr>
                <w:rFonts w:ascii="Times New Roman" w:eastAsia="Calibri" w:hAnsi="Times New Roman" w:cs="Times New Roman"/>
                <w:lang w:val="en-US"/>
              </w:rPr>
              <w:t>Figure (IV.7):</w:t>
            </w:r>
            <w:r w:rsidRPr="00905BC8">
              <w:rPr>
                <w:rFonts w:ascii="Times New Roman" w:eastAsia="Calibri" w:hAnsi="Times New Roman" w:cs="Times New Roman"/>
                <w:b/>
                <w:bCs/>
                <w:lang w:val="en-US"/>
              </w:rPr>
              <w:t xml:space="preserve"> </w:t>
            </w:r>
            <w:r w:rsidRPr="00905BC8">
              <w:rPr>
                <w:rFonts w:ascii="Times New Roman" w:eastAsia="Calibri" w:hAnsi="Times New Roman" w:cs="Times New Roman"/>
                <w:color w:val="000000"/>
                <w:lang w:val="en-US"/>
              </w:rPr>
              <w:t xml:space="preserve">Tsukamoto-type inference principle                                                                             </w:t>
            </w:r>
          </w:p>
          <w:p w14:paraId="54B49F24"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(IV.8): Basic configuration of fuzzy logic controller (FLC)                                                   </w:t>
            </w:r>
          </w:p>
          <w:p w14:paraId="304A0B0F" w14:textId="77777777" w:rsidR="00905BC8" w:rsidRPr="00905BC8" w:rsidRDefault="00905BC8" w:rsidP="00905BC8">
            <w:pPr>
              <w:spacing w:before="120" w:after="120" w:line="360" w:lineRule="auto"/>
              <w:rPr>
                <w:rFonts w:ascii="Times New Roman" w:eastAsia="Calibri" w:hAnsi="Times New Roman" w:cs="Times New Roman"/>
                <w:lang w:val="en-US"/>
              </w:rPr>
            </w:pPr>
            <w:r w:rsidRPr="00905BC8">
              <w:rPr>
                <w:rFonts w:ascii="Times New Roman" w:eastAsia="Calibri" w:hAnsi="Times New Roman" w:cs="Times New Roman"/>
                <w:lang w:val="en-US"/>
              </w:rPr>
              <w:t xml:space="preserve">Figure (IV.9): Membership functions for the input and output variables                                            </w:t>
            </w:r>
          </w:p>
          <w:p w14:paraId="23971644" w14:textId="77777777" w:rsidR="00905BC8" w:rsidRPr="00905BC8" w:rsidRDefault="00905BC8" w:rsidP="00905BC8">
            <w:pPr>
              <w:spacing w:before="120" w:after="120" w:line="360" w:lineRule="auto"/>
              <w:rPr>
                <w:rFonts w:ascii="Times New Roman" w:eastAsia="Calibri" w:hAnsi="Times New Roman" w:cs="Times New Roman"/>
                <w:color w:val="131413"/>
                <w:lang w:val="en-US"/>
              </w:rPr>
            </w:pPr>
            <w:r w:rsidRPr="00905BC8">
              <w:rPr>
                <w:rFonts w:ascii="Times New Roman" w:eastAsia="Calibri" w:hAnsi="Times New Roman" w:cs="Times New Roman"/>
                <w:lang w:val="en-US"/>
              </w:rPr>
              <w:t>Figure (IV.10):</w:t>
            </w:r>
            <w:r w:rsidRPr="00905BC8">
              <w:rPr>
                <w:rFonts w:ascii="Times New Roman" w:eastAsia="Calibri" w:hAnsi="Times New Roman" w:cs="Times New Roman"/>
                <w:color w:val="131413"/>
                <w:lang w:val="en-US"/>
              </w:rPr>
              <w:t xml:space="preserve"> Fuzzy logic control of SOFC based DG-DVR system                                               </w:t>
            </w:r>
          </w:p>
          <w:p w14:paraId="763E040B" w14:textId="77777777" w:rsidR="00905BC8" w:rsidRPr="00905BC8" w:rsidRDefault="00905BC8" w:rsidP="00905BC8">
            <w:pPr>
              <w:autoSpaceDE w:val="0"/>
              <w:autoSpaceDN w:val="0"/>
              <w:adjustRightInd w:val="0"/>
              <w:spacing w:before="120" w:after="120" w:line="360" w:lineRule="auto"/>
              <w:jc w:val="both"/>
              <w:rPr>
                <w:rFonts w:ascii="Times New Roman" w:eastAsia="Calibri" w:hAnsi="Times New Roman" w:cs="Times New Roman"/>
                <w:color w:val="131413"/>
                <w:lang w:val="en-US"/>
              </w:rPr>
            </w:pPr>
            <w:r w:rsidRPr="00905BC8">
              <w:rPr>
                <w:rFonts w:ascii="Times New Roman" w:eastAsia="Calibri" w:hAnsi="Times New Roman" w:cs="Times New Roman"/>
                <w:color w:val="131413"/>
                <w:lang w:val="en-US"/>
              </w:rPr>
              <w:t xml:space="preserve">Figure (IV.11): </w:t>
            </w:r>
            <w:r w:rsidRPr="00905BC8">
              <w:rPr>
                <w:rFonts w:ascii="Times New Roman" w:eastAsia="Calibri" w:hAnsi="Times New Roman" w:cs="Times New Roman"/>
                <w:b/>
                <w:bCs/>
                <w:color w:val="131413"/>
                <w:lang w:val="en-US"/>
              </w:rPr>
              <w:t xml:space="preserve"> </w:t>
            </w:r>
            <w:r w:rsidRPr="00905BC8">
              <w:rPr>
                <w:rFonts w:ascii="Times New Roman" w:eastAsia="Calibri" w:hAnsi="Times New Roman" w:cs="Times New Roman"/>
                <w:color w:val="131413"/>
                <w:lang w:val="en-US"/>
              </w:rPr>
              <w:t>Performances of SOFC based DG-DVR system controlled by FLC during balanced three-phase sag and swell: a)</w:t>
            </w:r>
            <w:r w:rsidRPr="00905BC8">
              <w:rPr>
                <w:rFonts w:ascii="Times New Roman" w:eastAsia="Calibri" w:hAnsi="Times New Roman" w:cs="Times New Roman"/>
                <w:b/>
                <w:bCs/>
                <w:color w:val="131413"/>
                <w:lang w:val="en-US"/>
              </w:rPr>
              <w:t xml:space="preserve"> </w:t>
            </w:r>
            <w:r w:rsidRPr="00905BC8">
              <w:rPr>
                <w:rFonts w:ascii="Times New Roman" w:eastAsia="Calibri" w:hAnsi="Times New Roman" w:cs="Times New Roman"/>
                <w:color w:val="131413"/>
                <w:lang w:val="en-US"/>
              </w:rPr>
              <w:t>Grid voltage, b)</w:t>
            </w:r>
            <w:r w:rsidRPr="00905BC8">
              <w:rPr>
                <w:rFonts w:ascii="Times New Roman" w:eastAsia="Calibri" w:hAnsi="Times New Roman" w:cs="Times New Roman"/>
                <w:b/>
                <w:bCs/>
                <w:color w:val="131413"/>
                <w:lang w:val="en-US"/>
              </w:rPr>
              <w:t xml:space="preserve"> </w:t>
            </w:r>
            <w:r w:rsidRPr="00905BC8">
              <w:rPr>
                <w:rFonts w:ascii="Times New Roman" w:eastAsia="Calibri" w:hAnsi="Times New Roman" w:cs="Times New Roman"/>
                <w:color w:val="131413"/>
                <w:lang w:val="en-US"/>
              </w:rPr>
              <w:t xml:space="preserve">Voltage injected by the DVR, c) Sensitive load voltages, d) DC-link voltage                                                                                                                                </w:t>
            </w:r>
          </w:p>
          <w:p w14:paraId="442E15ED" w14:textId="77777777" w:rsidR="00905BC8" w:rsidRPr="00905BC8" w:rsidRDefault="00905BC8" w:rsidP="00905BC8">
            <w:pPr>
              <w:autoSpaceDE w:val="0"/>
              <w:autoSpaceDN w:val="0"/>
              <w:adjustRightInd w:val="0"/>
              <w:spacing w:before="120" w:after="120" w:line="360" w:lineRule="auto"/>
              <w:jc w:val="both"/>
              <w:rPr>
                <w:rFonts w:ascii="Times New Roman" w:eastAsia="Calibri" w:hAnsi="Times New Roman" w:cs="Times New Roman"/>
                <w:color w:val="131413"/>
                <w:lang w:val="en-US"/>
              </w:rPr>
            </w:pPr>
            <w:r w:rsidRPr="00905BC8">
              <w:rPr>
                <w:rFonts w:ascii="Times New Roman" w:eastAsia="Calibri" w:hAnsi="Times New Roman" w:cs="Times New Roman"/>
                <w:color w:val="131413"/>
                <w:lang w:val="en-US"/>
              </w:rPr>
              <w:t>Figure (IV.12):</w:t>
            </w:r>
            <w:r w:rsidRPr="00905BC8">
              <w:rPr>
                <w:rFonts w:ascii="Times New Roman" w:eastAsia="Calibri" w:hAnsi="Times New Roman" w:cs="Times New Roman"/>
                <w:b/>
                <w:bCs/>
                <w:color w:val="131413"/>
                <w:lang w:val="en-US"/>
              </w:rPr>
              <w:t xml:space="preserve"> </w:t>
            </w:r>
            <w:r w:rsidRPr="00905BC8">
              <w:rPr>
                <w:rFonts w:ascii="Times New Roman" w:eastAsia="Calibri" w:hAnsi="Times New Roman" w:cs="Times New Roman"/>
                <w:color w:val="131413"/>
                <w:lang w:val="en-US"/>
              </w:rPr>
              <w:t>Performances of SOFC based DG-DVR system FLC during unbalanced single phase sag and swell: a)</w:t>
            </w:r>
            <w:r w:rsidRPr="00905BC8">
              <w:rPr>
                <w:rFonts w:ascii="Times New Roman" w:eastAsia="Calibri" w:hAnsi="Times New Roman" w:cs="Times New Roman"/>
                <w:b/>
                <w:bCs/>
                <w:color w:val="131413"/>
                <w:lang w:val="en-US"/>
              </w:rPr>
              <w:t xml:space="preserve"> </w:t>
            </w:r>
            <w:r w:rsidRPr="00905BC8">
              <w:rPr>
                <w:rFonts w:ascii="Times New Roman" w:eastAsia="Calibri" w:hAnsi="Times New Roman" w:cs="Times New Roman"/>
                <w:color w:val="131413"/>
                <w:lang w:val="en-US"/>
              </w:rPr>
              <w:t>Grid voltage, b)</w:t>
            </w:r>
            <w:r w:rsidRPr="00905BC8">
              <w:rPr>
                <w:rFonts w:ascii="Times New Roman" w:eastAsia="Calibri" w:hAnsi="Times New Roman" w:cs="Times New Roman"/>
                <w:b/>
                <w:bCs/>
                <w:color w:val="131413"/>
                <w:lang w:val="en-US"/>
              </w:rPr>
              <w:t xml:space="preserve"> </w:t>
            </w:r>
            <w:r w:rsidRPr="00905BC8">
              <w:rPr>
                <w:rFonts w:ascii="Times New Roman" w:eastAsia="Calibri" w:hAnsi="Times New Roman" w:cs="Times New Roman"/>
                <w:color w:val="131413"/>
                <w:lang w:val="en-US"/>
              </w:rPr>
              <w:t xml:space="preserve">Voltage injected by the DVR, c) Sensitive load voltages, </w:t>
            </w:r>
            <w:r w:rsidRPr="00905BC8">
              <w:rPr>
                <w:rFonts w:ascii="Times New Roman" w:eastAsia="Calibri" w:hAnsi="Times New Roman" w:cs="Times New Roman"/>
                <w:color w:val="131413"/>
                <w:lang w:val="en-US"/>
              </w:rPr>
              <w:lastRenderedPageBreak/>
              <w:t xml:space="preserve">d) DC-link voltage                                                                                                                                                  </w:t>
            </w:r>
          </w:p>
          <w:p w14:paraId="370C0FB9" w14:textId="77777777" w:rsidR="00905BC8" w:rsidRPr="00905BC8" w:rsidRDefault="00905BC8" w:rsidP="00905BC8">
            <w:pPr>
              <w:spacing w:before="120" w:after="120" w:line="360" w:lineRule="auto"/>
              <w:jc w:val="both"/>
              <w:rPr>
                <w:rFonts w:ascii="Times New Roman" w:eastAsia="AdvGulliv-R" w:hAnsi="Times New Roman" w:cs="Times New Roman"/>
                <w:lang w:val="en-US"/>
              </w:rPr>
            </w:pPr>
            <w:r w:rsidRPr="00905BC8">
              <w:rPr>
                <w:rFonts w:ascii="Times New Roman" w:eastAsia="Calibri" w:hAnsi="Times New Roman" w:cs="Times New Roman"/>
                <w:color w:val="131413"/>
                <w:lang w:val="en-US"/>
              </w:rPr>
              <w:t>Figure (IV.13): Schematic</w:t>
            </w:r>
            <w:r w:rsidRPr="00905BC8">
              <w:rPr>
                <w:rFonts w:ascii="Times New Roman" w:eastAsia="AdvGulliv-R" w:hAnsi="Times New Roman" w:cs="Times New Roman"/>
                <w:lang w:val="en-US"/>
              </w:rPr>
              <w:t xml:space="preserve"> diagram of the fuzzy logic control for hybrid PV/Battery source based DG-DVR system                                                                                                                                          </w:t>
            </w:r>
          </w:p>
          <w:p w14:paraId="64C3F1E3" w14:textId="77777777" w:rsidR="00905BC8" w:rsidRPr="00905BC8" w:rsidRDefault="00905BC8" w:rsidP="00905BC8">
            <w:pPr>
              <w:autoSpaceDE w:val="0"/>
              <w:autoSpaceDN w:val="0"/>
              <w:adjustRightInd w:val="0"/>
              <w:spacing w:before="120" w:after="120" w:line="360" w:lineRule="auto"/>
              <w:jc w:val="both"/>
              <w:rPr>
                <w:rFonts w:ascii="Times New Roman" w:eastAsia="Calibri" w:hAnsi="Times New Roman" w:cs="Times New Roman"/>
                <w:color w:val="131413"/>
                <w:lang w:val="en-US"/>
              </w:rPr>
            </w:pPr>
            <w:r w:rsidRPr="00905BC8">
              <w:rPr>
                <w:rFonts w:ascii="Times New Roman" w:eastAsia="Calibri" w:hAnsi="Times New Roman" w:cs="Times New Roman"/>
                <w:color w:val="131413"/>
                <w:lang w:val="en-US"/>
              </w:rPr>
              <w:t>Figure (IV.14):</w:t>
            </w:r>
            <w:r w:rsidRPr="00905BC8">
              <w:rPr>
                <w:rFonts w:ascii="Times New Roman" w:eastAsia="Calibri" w:hAnsi="Times New Roman" w:cs="Times New Roman"/>
                <w:b/>
                <w:bCs/>
                <w:color w:val="131413"/>
                <w:lang w:val="en-US"/>
              </w:rPr>
              <w:t xml:space="preserve"> </w:t>
            </w:r>
            <w:r w:rsidRPr="00905BC8">
              <w:rPr>
                <w:rFonts w:ascii="Times New Roman" w:eastAsia="Calibri" w:hAnsi="Times New Roman" w:cs="Times New Roman"/>
                <w:color w:val="131413"/>
                <w:lang w:val="en-US"/>
              </w:rPr>
              <w:t>Performances of hybrid (PV/Battery) based DG-DVR system controlled by FLC during balanced three-phase sag and swell: a)</w:t>
            </w:r>
            <w:r w:rsidRPr="00905BC8">
              <w:rPr>
                <w:rFonts w:ascii="Times New Roman" w:eastAsia="Calibri" w:hAnsi="Times New Roman" w:cs="Times New Roman"/>
                <w:b/>
                <w:bCs/>
                <w:color w:val="131413"/>
                <w:lang w:val="en-US"/>
              </w:rPr>
              <w:t xml:space="preserve"> </w:t>
            </w:r>
            <w:r w:rsidRPr="00905BC8">
              <w:rPr>
                <w:rFonts w:ascii="Times New Roman" w:eastAsia="Calibri" w:hAnsi="Times New Roman" w:cs="Times New Roman"/>
                <w:color w:val="131413"/>
                <w:lang w:val="en-US"/>
              </w:rPr>
              <w:t>Grid voltage, b)</w:t>
            </w:r>
            <w:r w:rsidRPr="00905BC8">
              <w:rPr>
                <w:rFonts w:ascii="Times New Roman" w:eastAsia="Calibri" w:hAnsi="Times New Roman" w:cs="Times New Roman"/>
                <w:b/>
                <w:bCs/>
                <w:color w:val="131413"/>
                <w:lang w:val="en-US"/>
              </w:rPr>
              <w:t xml:space="preserve"> </w:t>
            </w:r>
            <w:r w:rsidRPr="00905BC8">
              <w:rPr>
                <w:rFonts w:ascii="Times New Roman" w:eastAsia="Calibri" w:hAnsi="Times New Roman" w:cs="Times New Roman"/>
                <w:color w:val="131413"/>
                <w:lang w:val="en-US"/>
              </w:rPr>
              <w:t xml:space="preserve">Voltage injected by the DVR, c) Sensitive load voltages, d) DC-link voltage                                                                                         </w:t>
            </w:r>
          </w:p>
          <w:p w14:paraId="4C238ED2" w14:textId="77777777" w:rsidR="00905BC8" w:rsidRPr="00905BC8" w:rsidRDefault="00905BC8" w:rsidP="00905BC8">
            <w:pPr>
              <w:autoSpaceDE w:val="0"/>
              <w:autoSpaceDN w:val="0"/>
              <w:adjustRightInd w:val="0"/>
              <w:spacing w:before="120" w:after="120" w:line="360" w:lineRule="auto"/>
              <w:jc w:val="both"/>
              <w:rPr>
                <w:rFonts w:ascii="Times New Roman" w:eastAsia="Calibri" w:hAnsi="Times New Roman" w:cs="Times New Roman"/>
                <w:color w:val="131413"/>
                <w:lang w:val="en-US"/>
              </w:rPr>
            </w:pPr>
            <w:r w:rsidRPr="00905BC8">
              <w:rPr>
                <w:rFonts w:ascii="Times New Roman" w:eastAsia="Calibri" w:hAnsi="Times New Roman" w:cs="Times New Roman"/>
                <w:color w:val="131413"/>
                <w:lang w:val="en-US"/>
              </w:rPr>
              <w:t xml:space="preserve">Figure (IV.15):  Performances of hybrid (PV/Battery) based DG-DVR system controlled by FLC during unbalanced single phase sag and swell: a) Grid voltage, b) Voltage injected by the DVR, c) Sensitive load voltages, d) DC-link voltage                                                                                                                                 </w:t>
            </w:r>
          </w:p>
          <w:p w14:paraId="0B2AE3B6" w14:textId="77777777" w:rsidR="00905BC8" w:rsidRPr="00905BC8" w:rsidRDefault="00905BC8" w:rsidP="00905BC8">
            <w:pPr>
              <w:autoSpaceDE w:val="0"/>
              <w:autoSpaceDN w:val="0"/>
              <w:adjustRightInd w:val="0"/>
              <w:spacing w:before="120" w:after="120" w:line="360" w:lineRule="auto"/>
              <w:jc w:val="both"/>
              <w:rPr>
                <w:rFonts w:ascii="Times New Roman" w:eastAsia="Calibri" w:hAnsi="Times New Roman" w:cs="Times New Roman"/>
                <w:b/>
                <w:bCs/>
                <w:color w:val="131413"/>
                <w:lang w:val="en-US"/>
              </w:rPr>
            </w:pPr>
            <w:r w:rsidRPr="00905BC8">
              <w:rPr>
                <w:rFonts w:ascii="Times New Roman" w:eastAsia="Calibri" w:hAnsi="Times New Roman" w:cs="Times New Roman"/>
                <w:lang w:val="en-US"/>
              </w:rPr>
              <w:t>Figure (IV.16):</w:t>
            </w:r>
            <w:r w:rsidRPr="00905BC8">
              <w:rPr>
                <w:rFonts w:ascii="Times New Roman" w:eastAsia="Calibri" w:hAnsi="Times New Roman" w:cs="Times New Roman"/>
                <w:color w:val="000000"/>
                <w:lang w:val="en-US"/>
              </w:rPr>
              <w:t xml:space="preserve"> Voltage load amplitude using PI and fuzzy logic controllers: a) Under </w:t>
            </w:r>
            <w:r w:rsidRPr="00905BC8">
              <w:rPr>
                <w:rFonts w:ascii="Times New Roman" w:eastAsia="Calibri" w:hAnsi="Times New Roman" w:cs="Times New Roman"/>
                <w:color w:val="131413"/>
                <w:lang w:val="en-US"/>
              </w:rPr>
              <w:t>balanced three-phase sag and swell</w:t>
            </w:r>
            <w:r w:rsidRPr="00905BC8">
              <w:rPr>
                <w:rFonts w:ascii="Times New Roman" w:eastAsia="Calibri" w:hAnsi="Times New Roman" w:cs="Times New Roman"/>
                <w:color w:val="000000"/>
                <w:lang w:val="en-US"/>
              </w:rPr>
              <w:t xml:space="preserve">, b) Under </w:t>
            </w:r>
            <w:r w:rsidRPr="00905BC8">
              <w:rPr>
                <w:rFonts w:ascii="Times New Roman" w:eastAsia="Calibri" w:hAnsi="Times New Roman" w:cs="Times New Roman"/>
                <w:color w:val="131413"/>
                <w:lang w:val="en-US"/>
              </w:rPr>
              <w:t>single-phase sag and swell faults</w:t>
            </w:r>
            <w:r w:rsidRPr="00905BC8">
              <w:rPr>
                <w:rFonts w:ascii="Times New Roman" w:eastAsia="Calibri" w:hAnsi="Times New Roman" w:cs="Times New Roman"/>
                <w:color w:val="000000"/>
                <w:lang w:val="en-US"/>
              </w:rPr>
              <w:t xml:space="preserve">, c) Under </w:t>
            </w:r>
            <w:r w:rsidRPr="00905BC8">
              <w:rPr>
                <w:rFonts w:ascii="Times New Roman" w:eastAsia="Calibri" w:hAnsi="Times New Roman" w:cs="Times New Roman"/>
                <w:color w:val="131413"/>
                <w:lang w:val="en-US"/>
              </w:rPr>
              <w:t>balanced three-phase sag and swell</w:t>
            </w:r>
            <w:r w:rsidRPr="00905BC8">
              <w:rPr>
                <w:rFonts w:ascii="Times New Roman" w:eastAsia="Calibri" w:hAnsi="Times New Roman" w:cs="Times New Roman"/>
                <w:color w:val="000000"/>
                <w:lang w:val="en-US"/>
              </w:rPr>
              <w:t>, d) Under un</w:t>
            </w:r>
            <w:r w:rsidRPr="00905BC8">
              <w:rPr>
                <w:rFonts w:ascii="Times New Roman" w:eastAsia="Calibri" w:hAnsi="Times New Roman" w:cs="Times New Roman"/>
                <w:color w:val="131413"/>
                <w:lang w:val="en-US"/>
              </w:rPr>
              <w:t xml:space="preserve">balanced single phase sag and swell                                                                </w:t>
            </w:r>
            <w:r w:rsidRPr="00905BC8">
              <w:rPr>
                <w:rFonts w:ascii="Times New Roman" w:eastAsia="Times New Roman" w:hAnsi="Times New Roman" w:cs="Times New Roman"/>
                <w:lang w:val="en-US"/>
              </w:rPr>
              <w:t xml:space="preserve">                                                                            </w:t>
            </w:r>
            <w:r w:rsidRPr="00905BC8">
              <w:rPr>
                <w:rFonts w:ascii="Times New Roman" w:eastAsia="Calibri" w:hAnsi="Times New Roman" w:cs="Times New Roman"/>
                <w:lang w:val="en-US"/>
              </w:rPr>
              <w:t xml:space="preserve">                                                                                                                   </w:t>
            </w:r>
            <w:r w:rsidRPr="00905BC8">
              <w:rPr>
                <w:rFonts w:ascii="Times New Roman" w:eastAsia="Calibri" w:hAnsi="Times New Roman" w:cs="Times New Roman"/>
                <w:color w:val="000000"/>
                <w:lang w:val="en-US"/>
              </w:rPr>
              <w:t xml:space="preserve"> </w:t>
            </w:r>
            <w:r w:rsidRPr="00905BC8">
              <w:rPr>
                <w:rFonts w:ascii="Times New Roman" w:eastAsia="TimesNewRomanPSMT" w:hAnsi="Times New Roman" w:cs="Times New Roman"/>
                <w:lang w:val="en-US" w:eastAsia="fr-FR"/>
              </w:rPr>
              <w:t xml:space="preserve">                                                                </w:t>
            </w:r>
          </w:p>
        </w:tc>
        <w:tc>
          <w:tcPr>
            <w:tcW w:w="490" w:type="dxa"/>
          </w:tcPr>
          <w:p w14:paraId="076E734B"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lastRenderedPageBreak/>
              <w:t>10</w:t>
            </w:r>
          </w:p>
          <w:p w14:paraId="3349C43C"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10</w:t>
            </w:r>
          </w:p>
          <w:p w14:paraId="2FFA1048"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11</w:t>
            </w:r>
          </w:p>
          <w:p w14:paraId="274F75DF"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12</w:t>
            </w:r>
          </w:p>
          <w:p w14:paraId="2E69AC14"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14</w:t>
            </w:r>
          </w:p>
          <w:p w14:paraId="26FB3A5B"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15</w:t>
            </w:r>
          </w:p>
          <w:p w14:paraId="0EFA8CA7"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15</w:t>
            </w:r>
          </w:p>
          <w:p w14:paraId="3CF2A31B"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16</w:t>
            </w:r>
          </w:p>
          <w:p w14:paraId="436824BD"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16</w:t>
            </w:r>
          </w:p>
          <w:p w14:paraId="0D565003"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17</w:t>
            </w:r>
          </w:p>
          <w:p w14:paraId="43484567"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18</w:t>
            </w:r>
          </w:p>
          <w:p w14:paraId="469B50BE"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18</w:t>
            </w:r>
          </w:p>
          <w:p w14:paraId="4F755812"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19</w:t>
            </w:r>
          </w:p>
          <w:p w14:paraId="63C09C94"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21</w:t>
            </w:r>
          </w:p>
          <w:p w14:paraId="6F43C523"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24</w:t>
            </w:r>
          </w:p>
          <w:p w14:paraId="15EEB4B9"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24</w:t>
            </w:r>
          </w:p>
          <w:p w14:paraId="0197CAFE"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26</w:t>
            </w:r>
          </w:p>
          <w:p w14:paraId="37532513"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r w:rsidRPr="00905BC8">
              <w:rPr>
                <w:rFonts w:ascii="Times-Roman" w:eastAsia="Calibri" w:hAnsi="Times-Roman" w:cs="Times-Roman"/>
                <w:color w:val="131413"/>
                <w:lang w:val="en-US"/>
              </w:rPr>
              <w:t>27</w:t>
            </w:r>
          </w:p>
          <w:p w14:paraId="0BC22997"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31</w:t>
            </w:r>
          </w:p>
          <w:p w14:paraId="32C24313"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31</w:t>
            </w:r>
          </w:p>
          <w:p w14:paraId="6193F2BD"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03D41767"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32</w:t>
            </w:r>
          </w:p>
          <w:p w14:paraId="7A927C9E"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33</w:t>
            </w:r>
          </w:p>
          <w:p w14:paraId="60C3AE0F"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33</w:t>
            </w:r>
          </w:p>
          <w:p w14:paraId="4DF96E9C"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lastRenderedPageBreak/>
              <w:t>37</w:t>
            </w:r>
          </w:p>
          <w:p w14:paraId="7515257E"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37</w:t>
            </w:r>
          </w:p>
          <w:p w14:paraId="474C5646"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39</w:t>
            </w:r>
          </w:p>
          <w:p w14:paraId="56968CE0"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41</w:t>
            </w:r>
          </w:p>
          <w:p w14:paraId="68A75838"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41</w:t>
            </w:r>
          </w:p>
          <w:p w14:paraId="76F05D4B"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43</w:t>
            </w:r>
          </w:p>
          <w:p w14:paraId="7E37F73C"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44</w:t>
            </w:r>
          </w:p>
          <w:p w14:paraId="4414B5B4"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47</w:t>
            </w:r>
          </w:p>
          <w:p w14:paraId="698B8C6F"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51</w:t>
            </w:r>
          </w:p>
          <w:p w14:paraId="29977A8F"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55</w:t>
            </w:r>
          </w:p>
          <w:p w14:paraId="3345799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56</w:t>
            </w:r>
          </w:p>
          <w:p w14:paraId="0B55A3AB"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57</w:t>
            </w:r>
          </w:p>
          <w:p w14:paraId="6F74917D"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58</w:t>
            </w:r>
          </w:p>
          <w:p w14:paraId="65FE555B"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61</w:t>
            </w:r>
          </w:p>
          <w:p w14:paraId="691D6217"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62</w:t>
            </w:r>
          </w:p>
          <w:p w14:paraId="27490AFC"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62</w:t>
            </w:r>
          </w:p>
          <w:p w14:paraId="38373E56"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63</w:t>
            </w:r>
          </w:p>
          <w:p w14:paraId="3A5F4C73"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64</w:t>
            </w:r>
          </w:p>
          <w:p w14:paraId="75049E2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4D336DB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66</w:t>
            </w:r>
          </w:p>
          <w:p w14:paraId="49041C81"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3DC66EB5"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67</w:t>
            </w:r>
          </w:p>
          <w:p w14:paraId="0091FA89"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68</w:t>
            </w:r>
          </w:p>
          <w:p w14:paraId="7B451901"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24DD474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68</w:t>
            </w:r>
          </w:p>
          <w:p w14:paraId="580372C9"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1757719F"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69</w:t>
            </w:r>
          </w:p>
          <w:p w14:paraId="10AEAA1F"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17C1141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lastRenderedPageBreak/>
              <w:t>70</w:t>
            </w:r>
          </w:p>
          <w:p w14:paraId="652BC1D7"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70</w:t>
            </w:r>
          </w:p>
          <w:p w14:paraId="5AB843FF"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6A15873E"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69</w:t>
            </w:r>
          </w:p>
          <w:p w14:paraId="56F24E28"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28AD3F4E"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196266F5"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70</w:t>
            </w:r>
          </w:p>
          <w:p w14:paraId="6F1493C0"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03752949"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73</w:t>
            </w:r>
          </w:p>
          <w:p w14:paraId="40BD84CD"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419C778D"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75</w:t>
            </w:r>
          </w:p>
          <w:p w14:paraId="2AA33637"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76</w:t>
            </w:r>
          </w:p>
          <w:p w14:paraId="5263953A"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80</w:t>
            </w:r>
          </w:p>
          <w:p w14:paraId="5160A338"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03626A5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80</w:t>
            </w:r>
          </w:p>
          <w:p w14:paraId="7195907F"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81</w:t>
            </w:r>
          </w:p>
          <w:p w14:paraId="11D547A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81</w:t>
            </w:r>
          </w:p>
          <w:p w14:paraId="3E29D01E"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83</w:t>
            </w:r>
          </w:p>
          <w:p w14:paraId="6521E690"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83</w:t>
            </w:r>
          </w:p>
          <w:p w14:paraId="60971015"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84</w:t>
            </w:r>
          </w:p>
          <w:p w14:paraId="1E50D371"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85</w:t>
            </w:r>
          </w:p>
          <w:p w14:paraId="1DCC596A"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86</w:t>
            </w:r>
          </w:p>
          <w:p w14:paraId="438EF64C"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86</w:t>
            </w:r>
          </w:p>
          <w:p w14:paraId="5E8BA3B0"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87</w:t>
            </w:r>
          </w:p>
          <w:p w14:paraId="2E138E3A"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89</w:t>
            </w:r>
          </w:p>
          <w:p w14:paraId="3F440124"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90</w:t>
            </w:r>
          </w:p>
          <w:p w14:paraId="2EEC9327"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92</w:t>
            </w:r>
          </w:p>
          <w:p w14:paraId="44D6072D"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93</w:t>
            </w:r>
          </w:p>
          <w:p w14:paraId="61DE122D"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lastRenderedPageBreak/>
              <w:t>94</w:t>
            </w:r>
          </w:p>
          <w:p w14:paraId="1F6C3778"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94</w:t>
            </w:r>
          </w:p>
          <w:p w14:paraId="1598B86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95</w:t>
            </w:r>
          </w:p>
          <w:p w14:paraId="1EE64D83"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96</w:t>
            </w:r>
          </w:p>
          <w:p w14:paraId="04386021"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97</w:t>
            </w:r>
          </w:p>
          <w:p w14:paraId="01CC74AF"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99</w:t>
            </w:r>
          </w:p>
          <w:p w14:paraId="1BA514E0"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99</w:t>
            </w:r>
          </w:p>
          <w:p w14:paraId="271E8ACE"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100</w:t>
            </w:r>
          </w:p>
          <w:p w14:paraId="59BFB88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100</w:t>
            </w:r>
          </w:p>
          <w:p w14:paraId="2B162B7E"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100</w:t>
            </w:r>
          </w:p>
          <w:p w14:paraId="0C8F5991"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100</w:t>
            </w:r>
          </w:p>
          <w:p w14:paraId="726BCC84"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101</w:t>
            </w:r>
          </w:p>
          <w:p w14:paraId="2C91D0AD"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101</w:t>
            </w:r>
          </w:p>
          <w:p w14:paraId="70FF45E6"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102</w:t>
            </w:r>
          </w:p>
          <w:p w14:paraId="0C298C95"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102</w:t>
            </w:r>
          </w:p>
          <w:p w14:paraId="3102E5B4"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104</w:t>
            </w:r>
          </w:p>
          <w:p w14:paraId="5732FF5C"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105</w:t>
            </w:r>
          </w:p>
          <w:p w14:paraId="5A7B4583"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106</w:t>
            </w:r>
          </w:p>
          <w:p w14:paraId="46268B4E"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107</w:t>
            </w:r>
          </w:p>
          <w:p w14:paraId="4FBB0B9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108</w:t>
            </w:r>
          </w:p>
          <w:p w14:paraId="55B7D0E1"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109</w:t>
            </w:r>
          </w:p>
          <w:p w14:paraId="07D536B6"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109</w:t>
            </w:r>
          </w:p>
          <w:p w14:paraId="19A097F8"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110</w:t>
            </w:r>
          </w:p>
          <w:p w14:paraId="40F2D33F"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111</w:t>
            </w:r>
          </w:p>
          <w:p w14:paraId="3E9EDCAC"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114</w:t>
            </w:r>
          </w:p>
          <w:p w14:paraId="6F848295"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49926EA3"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11AB3B4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116</w:t>
            </w:r>
          </w:p>
          <w:p w14:paraId="710D16DC"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1E32E57E"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117</w:t>
            </w:r>
          </w:p>
          <w:p w14:paraId="219AD816"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4C607824"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118</w:t>
            </w:r>
          </w:p>
          <w:p w14:paraId="2BEDE71A"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60C7AB1B"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120</w:t>
            </w:r>
          </w:p>
          <w:p w14:paraId="66FC22C4"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71CEB1FC"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p>
          <w:p w14:paraId="218F0942" w14:textId="77777777" w:rsidR="00905BC8" w:rsidRPr="00905BC8" w:rsidRDefault="00905BC8" w:rsidP="00905BC8">
            <w:pPr>
              <w:autoSpaceDE w:val="0"/>
              <w:autoSpaceDN w:val="0"/>
              <w:adjustRightInd w:val="0"/>
              <w:spacing w:before="120" w:after="120" w:line="360" w:lineRule="auto"/>
              <w:rPr>
                <w:rFonts w:ascii="Times-Roman" w:eastAsia="Calibri" w:hAnsi="Times-Roman" w:cs="Times-Roman"/>
                <w:color w:val="131413"/>
                <w:lang w:val="en-US"/>
              </w:rPr>
            </w:pPr>
            <w:r w:rsidRPr="00905BC8">
              <w:rPr>
                <w:rFonts w:ascii="Times-Roman" w:eastAsia="Calibri" w:hAnsi="Times-Roman" w:cs="Times-Roman"/>
                <w:color w:val="131413"/>
                <w:lang w:val="en-US"/>
              </w:rPr>
              <w:t>121</w:t>
            </w:r>
          </w:p>
          <w:p w14:paraId="0762F46F" w14:textId="77777777" w:rsidR="00905BC8" w:rsidRPr="00905BC8" w:rsidRDefault="00905BC8" w:rsidP="00905BC8">
            <w:pPr>
              <w:spacing w:after="160" w:line="259" w:lineRule="auto"/>
              <w:rPr>
                <w:rFonts w:ascii="Times-Roman" w:eastAsia="Calibri" w:hAnsi="Times-Roman" w:cs="Times-Roman"/>
                <w:lang w:val="en-US"/>
              </w:rPr>
            </w:pPr>
          </w:p>
          <w:p w14:paraId="7A47F66D" w14:textId="77777777" w:rsidR="00905BC8" w:rsidRPr="00905BC8" w:rsidRDefault="00905BC8" w:rsidP="00905BC8">
            <w:pPr>
              <w:spacing w:after="160" w:line="259" w:lineRule="auto"/>
              <w:rPr>
                <w:rFonts w:ascii="Times-Roman" w:eastAsia="Calibri" w:hAnsi="Times-Roman" w:cs="Times-Roman"/>
                <w:lang w:val="en-US"/>
              </w:rPr>
            </w:pPr>
            <w:r w:rsidRPr="00905BC8">
              <w:rPr>
                <w:rFonts w:ascii="Times-Roman" w:eastAsia="Calibri" w:hAnsi="Times-Roman" w:cs="Times-Roman"/>
                <w:lang w:val="en-US"/>
              </w:rPr>
              <w:t>122</w:t>
            </w:r>
          </w:p>
        </w:tc>
      </w:tr>
      <w:tr w:rsidR="00905BC8" w:rsidRPr="00905BC8" w14:paraId="06B9485A" w14:textId="77777777" w:rsidTr="00905BC8">
        <w:tc>
          <w:tcPr>
            <w:tcW w:w="9288" w:type="dxa"/>
          </w:tcPr>
          <w:p w14:paraId="7A566AD3" w14:textId="77777777" w:rsidR="00905BC8" w:rsidRPr="00905BC8" w:rsidRDefault="00905BC8" w:rsidP="00905BC8">
            <w:pPr>
              <w:spacing w:before="120" w:after="120" w:line="360" w:lineRule="auto"/>
              <w:rPr>
                <w:rFonts w:ascii="Times New Roman" w:eastAsia="Calibri" w:hAnsi="Times New Roman" w:cs="Times New Roman"/>
                <w:color w:val="000000"/>
                <w:lang w:val="en-US"/>
              </w:rPr>
            </w:pPr>
          </w:p>
        </w:tc>
        <w:tc>
          <w:tcPr>
            <w:tcW w:w="490" w:type="dxa"/>
          </w:tcPr>
          <w:p w14:paraId="604D0B59" w14:textId="77777777" w:rsidR="00905BC8" w:rsidRPr="00905BC8" w:rsidRDefault="00905BC8" w:rsidP="00905BC8">
            <w:pPr>
              <w:autoSpaceDE w:val="0"/>
              <w:autoSpaceDN w:val="0"/>
              <w:adjustRightInd w:val="0"/>
              <w:spacing w:before="120" w:after="120" w:line="360" w:lineRule="auto"/>
              <w:jc w:val="center"/>
              <w:rPr>
                <w:rFonts w:ascii="Times-Roman" w:eastAsia="Calibri" w:hAnsi="Times-Roman" w:cs="Times-Roman"/>
                <w:color w:val="131413"/>
                <w:lang w:val="en-US"/>
              </w:rPr>
            </w:pPr>
          </w:p>
        </w:tc>
      </w:tr>
    </w:tbl>
    <w:p w14:paraId="0D195135" w14:textId="77777777" w:rsidR="00905BC8" w:rsidRPr="00905BC8" w:rsidRDefault="00905BC8" w:rsidP="00905BC8">
      <w:pPr>
        <w:spacing w:after="160" w:line="259" w:lineRule="auto"/>
        <w:rPr>
          <w:rFonts w:ascii="Calibri" w:eastAsia="Calibri" w:hAnsi="Calibri" w:cs="Arial"/>
          <w:lang w:val="en-US"/>
        </w:rPr>
      </w:pPr>
    </w:p>
    <w:p w14:paraId="3673FEEE" w14:textId="77777777" w:rsidR="00905BC8" w:rsidRDefault="00905BC8" w:rsidP="00905BC8">
      <w:pPr>
        <w:spacing w:after="0" w:line="240" w:lineRule="auto"/>
        <w:jc w:val="center"/>
        <w:rPr>
          <w:rFonts w:asciiTheme="majorBidi" w:eastAsia="Times New Roman" w:hAnsiTheme="majorBidi" w:cstheme="majorBidi"/>
          <w:b/>
          <w:bCs/>
          <w:lang w:eastAsia="fr-FR"/>
        </w:rPr>
        <w:sectPr w:rsidR="00905BC8" w:rsidSect="00905BC8">
          <w:headerReference w:type="default" r:id="rId14"/>
          <w:footerReference w:type="default" r:id="rId15"/>
          <w:pgSz w:w="11906" w:h="16838"/>
          <w:pgMar w:top="1134" w:right="1134" w:bottom="1134" w:left="1701" w:header="709" w:footer="709" w:gutter="0"/>
          <w:pgNumType w:fmt="lowerRoman" w:start="8"/>
          <w:cols w:space="708"/>
          <w:docGrid w:linePitch="360"/>
        </w:sectPr>
      </w:pPr>
    </w:p>
    <w:p w14:paraId="6E1BF908" w14:textId="0E3F88E9" w:rsidR="00905BC8" w:rsidRDefault="00905BC8" w:rsidP="00905BC8">
      <w:pPr>
        <w:spacing w:after="0" w:line="240" w:lineRule="auto"/>
        <w:jc w:val="center"/>
        <w:rPr>
          <w:rFonts w:asciiTheme="majorBidi" w:eastAsia="Times New Roman" w:hAnsiTheme="majorBidi" w:cstheme="majorBidi"/>
          <w:b/>
          <w:bCs/>
          <w:lang w:eastAsia="fr-FR"/>
        </w:rPr>
      </w:pPr>
    </w:p>
    <w:p w14:paraId="01452F1B" w14:textId="77777777" w:rsidR="00905BC8" w:rsidRDefault="00905BC8" w:rsidP="00905BC8">
      <w:pPr>
        <w:autoSpaceDE w:val="0"/>
        <w:autoSpaceDN w:val="0"/>
        <w:adjustRightInd w:val="0"/>
        <w:jc w:val="center"/>
        <w:rPr>
          <w:rFonts w:ascii="Monotype Corsiva" w:hAnsi="Monotype Corsiva" w:cs="Times-Roman"/>
          <w:b/>
          <w:bCs/>
          <w:color w:val="131413"/>
          <w:sz w:val="40"/>
          <w:szCs w:val="40"/>
        </w:rPr>
      </w:pPr>
    </w:p>
    <w:p w14:paraId="562CE0F8" w14:textId="77777777" w:rsidR="00905BC8" w:rsidRDefault="00905BC8" w:rsidP="00905BC8">
      <w:pPr>
        <w:autoSpaceDE w:val="0"/>
        <w:autoSpaceDN w:val="0"/>
        <w:adjustRightInd w:val="0"/>
        <w:jc w:val="center"/>
        <w:rPr>
          <w:rFonts w:ascii="Monotype Corsiva" w:hAnsi="Monotype Corsiva" w:cs="Times-Roman"/>
          <w:b/>
          <w:bCs/>
          <w:color w:val="131413"/>
          <w:sz w:val="40"/>
          <w:szCs w:val="40"/>
        </w:rPr>
      </w:pPr>
      <w:r w:rsidRPr="00E179EE">
        <w:rPr>
          <w:rFonts w:ascii="Monotype Corsiva" w:hAnsi="Monotype Corsiva" w:cs="Times-Roman"/>
          <w:b/>
          <w:bCs/>
          <w:color w:val="131413"/>
          <w:sz w:val="40"/>
          <w:szCs w:val="40"/>
        </w:rPr>
        <w:t>List of Tables</w:t>
      </w:r>
    </w:p>
    <w:p w14:paraId="12BF72D9" w14:textId="77777777" w:rsidR="00905BC8" w:rsidRPr="00E179EE" w:rsidRDefault="00905BC8" w:rsidP="00905BC8">
      <w:pPr>
        <w:autoSpaceDE w:val="0"/>
        <w:autoSpaceDN w:val="0"/>
        <w:adjustRightInd w:val="0"/>
        <w:jc w:val="center"/>
        <w:rPr>
          <w:rFonts w:ascii="Monotype Corsiva" w:hAnsi="Monotype Corsiva" w:cs="Times-Roman"/>
          <w:b/>
          <w:bCs/>
          <w:color w:val="131413"/>
          <w:sz w:val="40"/>
          <w:szCs w:val="40"/>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1"/>
        <w:gridCol w:w="546"/>
      </w:tblGrid>
      <w:tr w:rsidR="00905BC8" w14:paraId="31C2A983" w14:textId="77777777" w:rsidTr="00905BC8">
        <w:tc>
          <w:tcPr>
            <w:tcW w:w="9288" w:type="dxa"/>
          </w:tcPr>
          <w:p w14:paraId="55A5AB39"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color w:val="000000"/>
                <w:lang w:val="en-US" w:eastAsia="fr-FR"/>
              </w:rPr>
            </w:pPr>
            <w:r w:rsidRPr="00905BC8">
              <w:rPr>
                <w:rFonts w:asciiTheme="majorBidi" w:hAnsiTheme="majorBidi" w:cstheme="majorBidi"/>
                <w:color w:val="000000"/>
                <w:lang w:val="en-US" w:eastAsia="fr-FR"/>
              </w:rPr>
              <w:t xml:space="preserve">Table (I.1): Typical characteristics of voltage disturbances                                                                     </w:t>
            </w:r>
          </w:p>
          <w:p w14:paraId="4FA692FB" w14:textId="77777777" w:rsidR="00905BC8" w:rsidRPr="00905BC8" w:rsidRDefault="00905BC8" w:rsidP="00905BC8">
            <w:pPr>
              <w:autoSpaceDE w:val="0"/>
              <w:autoSpaceDN w:val="0"/>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Table (I.2): States of a three-level diode-clamped inverter arm                                       </w:t>
            </w:r>
          </w:p>
          <w:p w14:paraId="446188E4" w14:textId="77777777" w:rsidR="00905BC8" w:rsidRPr="00905BC8" w:rsidRDefault="00905BC8" w:rsidP="00905BC8">
            <w:pPr>
              <w:tabs>
                <w:tab w:val="left" w:pos="5299"/>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Table (I.3): Duration time in each triangle of sector S                                                                           </w:t>
            </w:r>
          </w:p>
          <w:p w14:paraId="6CCD6745" w14:textId="77777777" w:rsidR="00905BC8" w:rsidRPr="00905BC8" w:rsidRDefault="00905BC8" w:rsidP="00905BC8">
            <w:pPr>
              <w:tabs>
                <w:tab w:val="left" w:pos="5299"/>
              </w:tabs>
              <w:spacing w:before="120" w:after="120" w:line="360" w:lineRule="auto"/>
              <w:rPr>
                <w:rFonts w:asciiTheme="majorBidi" w:hAnsiTheme="majorBidi" w:cstheme="majorBidi"/>
                <w:color w:val="000000"/>
                <w:lang w:val="en-US"/>
              </w:rPr>
            </w:pPr>
            <w:r w:rsidRPr="00905BC8">
              <w:rPr>
                <w:rFonts w:asciiTheme="majorBidi" w:hAnsiTheme="majorBidi" w:cstheme="majorBidi"/>
                <w:color w:val="000000"/>
                <w:lang w:val="en-US"/>
              </w:rPr>
              <w:t xml:space="preserve">Table (II.1): Overview of the fuel cell technologies                                                                              </w:t>
            </w:r>
          </w:p>
          <w:p w14:paraId="1EFFB71B"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color w:val="000000"/>
                <w:lang w:val="en-US"/>
              </w:rPr>
            </w:pPr>
            <w:r w:rsidRPr="00905BC8">
              <w:rPr>
                <w:rFonts w:asciiTheme="majorBidi" w:hAnsiTheme="majorBidi" w:cstheme="majorBidi"/>
                <w:lang w:val="en-US"/>
              </w:rPr>
              <w:t>Table (II.2):</w:t>
            </w:r>
            <w:r w:rsidRPr="00905BC8">
              <w:rPr>
                <w:rFonts w:asciiTheme="majorBidi" w:hAnsiTheme="majorBidi" w:cstheme="majorBidi"/>
                <w:b/>
                <w:bCs/>
                <w:lang w:val="en-US"/>
              </w:rPr>
              <w:t xml:space="preserve"> </w:t>
            </w:r>
            <w:r w:rsidRPr="00905BC8">
              <w:rPr>
                <w:rFonts w:asciiTheme="majorBidi" w:hAnsiTheme="majorBidi" w:cstheme="majorBidi"/>
                <w:lang w:val="en-US"/>
              </w:rPr>
              <w:t>Fuel</w:t>
            </w:r>
            <w:r w:rsidRPr="00905BC8">
              <w:rPr>
                <w:rFonts w:asciiTheme="majorBidi" w:hAnsiTheme="majorBidi" w:cstheme="majorBidi"/>
                <w:color w:val="000000"/>
                <w:lang w:val="en-US"/>
              </w:rPr>
              <w:t xml:space="preserve"> cell applications                                                                                                         </w:t>
            </w:r>
          </w:p>
          <w:p w14:paraId="53205628"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Table (IV.1): Fuzzy control rules table                                                                                                </w:t>
            </w:r>
          </w:p>
          <w:p w14:paraId="1A962416" w14:textId="77777777" w:rsidR="00905BC8" w:rsidRPr="00905BC8" w:rsidRDefault="00905BC8" w:rsidP="00905BC8">
            <w:pPr>
              <w:spacing w:before="120" w:after="120" w:line="360" w:lineRule="auto"/>
              <w:rPr>
                <w:rFonts w:asciiTheme="majorBidi" w:hAnsiTheme="majorBidi" w:cstheme="majorBidi"/>
                <w:lang w:val="en-US"/>
              </w:rPr>
            </w:pPr>
            <w:r w:rsidRPr="00905BC8">
              <w:rPr>
                <w:rFonts w:asciiTheme="majorBidi" w:hAnsiTheme="majorBidi" w:cstheme="majorBidi"/>
                <w:lang w:val="en-US"/>
              </w:rPr>
              <w:t xml:space="preserve">Table (IV.2): Controllers parameters                                                                                                    </w:t>
            </w:r>
          </w:p>
          <w:p w14:paraId="0CF31485"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color w:val="231F20"/>
                <w:lang w:val="en-US"/>
              </w:rPr>
            </w:pPr>
            <w:r w:rsidRPr="00905BC8">
              <w:rPr>
                <w:rFonts w:asciiTheme="majorBidi" w:hAnsiTheme="majorBidi" w:cstheme="majorBidi"/>
                <w:color w:val="231F20"/>
                <w:lang w:val="en-US"/>
              </w:rPr>
              <w:t>Table (IV.3): Comparison of distorted voltage, injected voltage, and load voltage for di</w:t>
            </w:r>
            <w:r w:rsidRPr="000E62AC">
              <w:rPr>
                <w:rFonts w:ascii="Cambria Math" w:hAnsi="Cambria Math" w:cs="Cambria Math"/>
                <w:color w:val="231F20"/>
              </w:rPr>
              <w:t>ﬀ</w:t>
            </w:r>
            <w:r w:rsidRPr="00905BC8">
              <w:rPr>
                <w:rFonts w:asciiTheme="majorBidi" w:hAnsiTheme="majorBidi" w:cstheme="majorBidi"/>
                <w:color w:val="231F20"/>
                <w:lang w:val="en-US"/>
              </w:rPr>
              <w:t xml:space="preserve">erent controllers (sag compensation and swell) for the first configuration                                                   </w:t>
            </w:r>
          </w:p>
          <w:p w14:paraId="6466F274" w14:textId="77777777" w:rsidR="00905BC8" w:rsidRPr="00905BC8" w:rsidRDefault="00905BC8" w:rsidP="00905BC8">
            <w:pPr>
              <w:autoSpaceDE w:val="0"/>
              <w:autoSpaceDN w:val="0"/>
              <w:adjustRightInd w:val="0"/>
              <w:spacing w:before="120" w:after="120" w:line="360" w:lineRule="auto"/>
              <w:rPr>
                <w:rFonts w:asciiTheme="majorBidi" w:hAnsiTheme="majorBidi" w:cstheme="majorBidi"/>
                <w:b/>
                <w:bCs/>
                <w:color w:val="000000"/>
                <w:lang w:val="en-US"/>
              </w:rPr>
            </w:pPr>
            <w:r w:rsidRPr="00905BC8">
              <w:rPr>
                <w:rFonts w:asciiTheme="majorBidi" w:hAnsiTheme="majorBidi" w:cstheme="majorBidi"/>
                <w:color w:val="231F20"/>
                <w:lang w:val="en-US"/>
              </w:rPr>
              <w:t>Table (IV.4): Comparison of distorted voltage, injected voltage, and load voltage for di</w:t>
            </w:r>
            <w:r w:rsidRPr="000E62AC">
              <w:rPr>
                <w:rFonts w:ascii="Cambria Math" w:hAnsi="Cambria Math" w:cs="Cambria Math"/>
                <w:color w:val="231F20"/>
              </w:rPr>
              <w:t>ﬀ</w:t>
            </w:r>
            <w:r w:rsidRPr="00905BC8">
              <w:rPr>
                <w:rFonts w:asciiTheme="majorBidi" w:hAnsiTheme="majorBidi" w:cstheme="majorBidi"/>
                <w:color w:val="231F20"/>
                <w:lang w:val="en-US"/>
              </w:rPr>
              <w:t xml:space="preserve">erent controllers (sag compensation and swell) for the second configuration                                              </w:t>
            </w:r>
          </w:p>
        </w:tc>
        <w:tc>
          <w:tcPr>
            <w:tcW w:w="546" w:type="dxa"/>
          </w:tcPr>
          <w:p w14:paraId="5C70388F" w14:textId="77777777" w:rsidR="00905BC8" w:rsidRDefault="00905BC8" w:rsidP="00905BC8">
            <w:pPr>
              <w:autoSpaceDE w:val="0"/>
              <w:autoSpaceDN w:val="0"/>
              <w:adjustRightInd w:val="0"/>
              <w:spacing w:before="120" w:after="120" w:line="360" w:lineRule="auto"/>
              <w:jc w:val="center"/>
              <w:rPr>
                <w:rFonts w:ascii="Times-Roman" w:hAnsi="Times-Roman" w:cs="Times-Roman"/>
                <w:color w:val="131413"/>
              </w:rPr>
            </w:pPr>
            <w:r w:rsidRPr="000E62AC">
              <w:rPr>
                <w:rFonts w:ascii="Times-Roman" w:hAnsi="Times-Roman" w:cs="Times-Roman"/>
                <w:color w:val="131413"/>
              </w:rPr>
              <w:t>9</w:t>
            </w:r>
          </w:p>
          <w:p w14:paraId="5836BFC8" w14:textId="77777777" w:rsidR="00905BC8" w:rsidRDefault="00905BC8" w:rsidP="00905BC8">
            <w:pPr>
              <w:autoSpaceDE w:val="0"/>
              <w:autoSpaceDN w:val="0"/>
              <w:adjustRightInd w:val="0"/>
              <w:spacing w:before="120" w:after="120" w:line="360" w:lineRule="auto"/>
              <w:jc w:val="center"/>
              <w:rPr>
                <w:rFonts w:ascii="Times-Roman" w:hAnsi="Times-Roman" w:cs="Times-Roman"/>
                <w:color w:val="131413"/>
              </w:rPr>
            </w:pPr>
            <w:r>
              <w:rPr>
                <w:rFonts w:ascii="Times-Roman" w:hAnsi="Times-Roman" w:cs="Times-Roman"/>
                <w:color w:val="131413"/>
              </w:rPr>
              <w:t>20</w:t>
            </w:r>
          </w:p>
          <w:p w14:paraId="476842D5" w14:textId="77777777" w:rsidR="00905BC8" w:rsidRDefault="00905BC8" w:rsidP="00905BC8">
            <w:pPr>
              <w:autoSpaceDE w:val="0"/>
              <w:autoSpaceDN w:val="0"/>
              <w:adjustRightInd w:val="0"/>
              <w:spacing w:before="120" w:after="120" w:line="360" w:lineRule="auto"/>
              <w:jc w:val="center"/>
              <w:rPr>
                <w:rFonts w:ascii="Times-Roman" w:hAnsi="Times-Roman" w:cs="Times-Roman"/>
                <w:color w:val="131413"/>
              </w:rPr>
            </w:pPr>
            <w:r>
              <w:rPr>
                <w:rFonts w:ascii="Times-Roman" w:hAnsi="Times-Roman" w:cs="Times-Roman"/>
                <w:color w:val="131413"/>
              </w:rPr>
              <w:t>29</w:t>
            </w:r>
          </w:p>
          <w:p w14:paraId="05D8C3CB" w14:textId="77777777" w:rsidR="00905BC8" w:rsidRDefault="00905BC8" w:rsidP="00905BC8">
            <w:pPr>
              <w:autoSpaceDE w:val="0"/>
              <w:autoSpaceDN w:val="0"/>
              <w:adjustRightInd w:val="0"/>
              <w:spacing w:before="120" w:after="120" w:line="360" w:lineRule="auto"/>
              <w:jc w:val="center"/>
              <w:rPr>
                <w:rFonts w:ascii="Times-Roman" w:hAnsi="Times-Roman" w:cs="Times-Roman"/>
                <w:color w:val="131413"/>
              </w:rPr>
            </w:pPr>
            <w:r>
              <w:rPr>
                <w:rFonts w:ascii="Times-Roman" w:hAnsi="Times-Roman" w:cs="Times-Roman"/>
                <w:color w:val="131413"/>
              </w:rPr>
              <w:t>44</w:t>
            </w:r>
          </w:p>
          <w:p w14:paraId="67DBF120" w14:textId="77777777" w:rsidR="00905BC8" w:rsidRDefault="00905BC8" w:rsidP="00905BC8">
            <w:pPr>
              <w:autoSpaceDE w:val="0"/>
              <w:autoSpaceDN w:val="0"/>
              <w:adjustRightInd w:val="0"/>
              <w:spacing w:before="120" w:after="120" w:line="360" w:lineRule="auto"/>
              <w:jc w:val="center"/>
              <w:rPr>
                <w:rFonts w:ascii="Times-Roman" w:hAnsi="Times-Roman" w:cs="Times-Roman"/>
                <w:color w:val="131413"/>
              </w:rPr>
            </w:pPr>
            <w:r>
              <w:rPr>
                <w:rFonts w:ascii="Times-Roman" w:hAnsi="Times-Roman" w:cs="Times-Roman"/>
                <w:color w:val="131413"/>
              </w:rPr>
              <w:t>45</w:t>
            </w:r>
          </w:p>
          <w:p w14:paraId="7BBE432B" w14:textId="77777777" w:rsidR="00905BC8" w:rsidRDefault="00905BC8" w:rsidP="00905BC8">
            <w:pPr>
              <w:autoSpaceDE w:val="0"/>
              <w:autoSpaceDN w:val="0"/>
              <w:adjustRightInd w:val="0"/>
              <w:spacing w:before="120" w:after="120" w:line="360" w:lineRule="auto"/>
              <w:jc w:val="center"/>
              <w:rPr>
                <w:rFonts w:ascii="Times-Roman" w:hAnsi="Times-Roman" w:cs="Times-Roman"/>
                <w:color w:val="131413"/>
              </w:rPr>
            </w:pPr>
            <w:r>
              <w:rPr>
                <w:rFonts w:ascii="Times-Roman" w:hAnsi="Times-Roman" w:cs="Times-Roman"/>
                <w:color w:val="131413"/>
              </w:rPr>
              <w:t>112</w:t>
            </w:r>
          </w:p>
          <w:p w14:paraId="4D23D410" w14:textId="77777777" w:rsidR="00905BC8" w:rsidRDefault="00905BC8" w:rsidP="00905BC8">
            <w:pPr>
              <w:autoSpaceDE w:val="0"/>
              <w:autoSpaceDN w:val="0"/>
              <w:adjustRightInd w:val="0"/>
              <w:spacing w:before="120" w:after="120" w:line="360" w:lineRule="auto"/>
              <w:jc w:val="center"/>
              <w:rPr>
                <w:rFonts w:ascii="Times-Roman" w:hAnsi="Times-Roman" w:cs="Times-Roman"/>
                <w:color w:val="131413"/>
              </w:rPr>
            </w:pPr>
            <w:r>
              <w:rPr>
                <w:rFonts w:ascii="Times-Roman" w:hAnsi="Times-Roman" w:cs="Times-Roman"/>
                <w:color w:val="131413"/>
              </w:rPr>
              <w:t>114</w:t>
            </w:r>
          </w:p>
          <w:p w14:paraId="728B44FF" w14:textId="77777777" w:rsidR="00905BC8" w:rsidRDefault="00905BC8" w:rsidP="00905BC8">
            <w:pPr>
              <w:autoSpaceDE w:val="0"/>
              <w:autoSpaceDN w:val="0"/>
              <w:adjustRightInd w:val="0"/>
              <w:spacing w:before="120" w:after="120" w:line="360" w:lineRule="auto"/>
              <w:jc w:val="center"/>
              <w:rPr>
                <w:rFonts w:ascii="Times-Roman" w:hAnsi="Times-Roman" w:cs="Times-Roman"/>
                <w:color w:val="131413"/>
              </w:rPr>
            </w:pPr>
            <w:r>
              <w:rPr>
                <w:rFonts w:ascii="Times-Roman" w:hAnsi="Times-Roman" w:cs="Times-Roman"/>
                <w:color w:val="131413"/>
              </w:rPr>
              <w:t>122</w:t>
            </w:r>
          </w:p>
          <w:p w14:paraId="63E2ED03" w14:textId="77777777" w:rsidR="00905BC8" w:rsidRDefault="00905BC8" w:rsidP="00905BC8">
            <w:pPr>
              <w:autoSpaceDE w:val="0"/>
              <w:autoSpaceDN w:val="0"/>
              <w:adjustRightInd w:val="0"/>
              <w:spacing w:before="120" w:after="120" w:line="360" w:lineRule="auto"/>
              <w:jc w:val="center"/>
              <w:rPr>
                <w:rFonts w:ascii="Times-Roman" w:hAnsi="Times-Roman" w:cs="Times-Roman"/>
                <w:color w:val="131413"/>
              </w:rPr>
            </w:pPr>
          </w:p>
          <w:p w14:paraId="13AB6808" w14:textId="77777777" w:rsidR="00905BC8" w:rsidRPr="000E62AC" w:rsidRDefault="00905BC8" w:rsidP="00905BC8">
            <w:pPr>
              <w:autoSpaceDE w:val="0"/>
              <w:autoSpaceDN w:val="0"/>
              <w:adjustRightInd w:val="0"/>
              <w:spacing w:before="120" w:after="120" w:line="360" w:lineRule="auto"/>
              <w:jc w:val="center"/>
              <w:rPr>
                <w:rFonts w:ascii="Times-Roman" w:hAnsi="Times-Roman" w:cs="Times-Roman"/>
                <w:color w:val="131413"/>
              </w:rPr>
            </w:pPr>
            <w:r>
              <w:rPr>
                <w:rFonts w:ascii="Times-Roman" w:hAnsi="Times-Roman" w:cs="Times-Roman"/>
                <w:color w:val="131413"/>
              </w:rPr>
              <w:t>123</w:t>
            </w:r>
          </w:p>
        </w:tc>
      </w:tr>
    </w:tbl>
    <w:p w14:paraId="13EDDFAF" w14:textId="77777777" w:rsidR="00905BC8" w:rsidRDefault="00905BC8" w:rsidP="00905BC8"/>
    <w:p w14:paraId="422D9B5F" w14:textId="77777777" w:rsidR="00905BC8" w:rsidRPr="00A84DD9" w:rsidRDefault="00905BC8" w:rsidP="00905BC8">
      <w:pPr>
        <w:autoSpaceDE w:val="0"/>
        <w:autoSpaceDN w:val="0"/>
        <w:adjustRightInd w:val="0"/>
        <w:rPr>
          <w:rFonts w:ascii="Times-Roman" w:hAnsi="Times-Roman" w:cs="Times-Roman"/>
          <w:color w:val="131413"/>
        </w:rPr>
      </w:pPr>
    </w:p>
    <w:p w14:paraId="05A4451A" w14:textId="77777777" w:rsidR="003C03A8" w:rsidRDefault="003C03A8" w:rsidP="00905BC8">
      <w:pPr>
        <w:spacing w:line="360" w:lineRule="auto"/>
        <w:rPr>
          <w:rFonts w:asciiTheme="majorBidi" w:eastAsia="AdvGulliv-R" w:hAnsiTheme="majorBidi" w:cstheme="majorBidi"/>
        </w:rPr>
        <w:sectPr w:rsidR="003C03A8" w:rsidSect="003C03A8">
          <w:headerReference w:type="default" r:id="rId16"/>
          <w:footerReference w:type="default" r:id="rId17"/>
          <w:pgSz w:w="11906" w:h="16838"/>
          <w:pgMar w:top="1134" w:right="1134" w:bottom="1134" w:left="1701" w:header="709" w:footer="709" w:gutter="0"/>
          <w:pgNumType w:fmt="lowerRoman" w:start="13"/>
          <w:cols w:space="708"/>
          <w:docGrid w:linePitch="360"/>
        </w:sectPr>
      </w:pPr>
    </w:p>
    <w:p w14:paraId="6E6FE2E5" w14:textId="77777777" w:rsidR="003C03A8" w:rsidRPr="003C03A8" w:rsidRDefault="003C03A8" w:rsidP="003C03A8">
      <w:pPr>
        <w:jc w:val="center"/>
        <w:rPr>
          <w:rFonts w:ascii="Monotype Corsiva" w:hAnsi="Monotype Corsiva"/>
          <w:b/>
          <w:bCs/>
          <w:color w:val="000000"/>
          <w:sz w:val="40"/>
          <w:szCs w:val="40"/>
          <w:lang w:val="en-US"/>
        </w:rPr>
      </w:pPr>
      <w:r w:rsidRPr="003C03A8">
        <w:rPr>
          <w:rFonts w:ascii="Monotype Corsiva" w:hAnsi="Monotype Corsiva"/>
          <w:b/>
          <w:bCs/>
          <w:color w:val="000000"/>
          <w:sz w:val="40"/>
          <w:szCs w:val="40"/>
          <w:lang w:val="en-US"/>
        </w:rPr>
        <w:lastRenderedPageBreak/>
        <w:t>List of Symbols</w:t>
      </w:r>
    </w:p>
    <w:p w14:paraId="55606E9E" w14:textId="77777777" w:rsidR="003C03A8" w:rsidRPr="003C03A8" w:rsidRDefault="003C03A8" w:rsidP="003C03A8">
      <w:pPr>
        <w:spacing w:after="0" w:line="360" w:lineRule="auto"/>
        <w:rPr>
          <w:rFonts w:asciiTheme="majorBidi" w:hAnsiTheme="majorBidi" w:cstheme="majorBidi"/>
          <w:color w:val="131413"/>
          <w:lang w:val="en-US"/>
        </w:rPr>
      </w:pPr>
      <w:r w:rsidRPr="003C03A8">
        <w:rPr>
          <w:rFonts w:asciiTheme="majorBidi" w:hAnsiTheme="majorBidi" w:cstheme="majorBidi"/>
          <w:color w:val="131413"/>
          <w:lang w:val="en-US"/>
        </w:rPr>
        <w:t xml:space="preserve">AC      Alternative current </w:t>
      </w:r>
    </w:p>
    <w:p w14:paraId="6F807957" w14:textId="77777777" w:rsidR="003C03A8" w:rsidRPr="003C03A8" w:rsidRDefault="003C03A8" w:rsidP="003C03A8">
      <w:pPr>
        <w:spacing w:after="0" w:line="360" w:lineRule="auto"/>
        <w:rPr>
          <w:rFonts w:asciiTheme="majorBidi" w:hAnsiTheme="majorBidi" w:cstheme="majorBidi"/>
          <w:color w:val="131413"/>
          <w:lang w:val="en-US"/>
        </w:rPr>
      </w:pPr>
      <w:r w:rsidRPr="003C03A8">
        <w:rPr>
          <w:rFonts w:asciiTheme="majorBidi" w:hAnsiTheme="majorBidi" w:cstheme="majorBidi"/>
          <w:color w:val="131413"/>
          <w:lang w:val="en-US"/>
        </w:rPr>
        <w:t xml:space="preserve">DC      Direct current  </w:t>
      </w:r>
    </w:p>
    <w:p w14:paraId="2EBBE58F" w14:textId="77777777" w:rsidR="003C03A8" w:rsidRPr="003C03A8" w:rsidRDefault="003C03A8" w:rsidP="003C03A8">
      <w:pPr>
        <w:spacing w:after="0" w:line="360" w:lineRule="auto"/>
        <w:rPr>
          <w:rFonts w:ascii="Times-Roman" w:hAnsi="Times-Roman"/>
          <w:color w:val="000000"/>
          <w:lang w:val="en-US"/>
        </w:rPr>
      </w:pPr>
      <w:r w:rsidRPr="007B39FC">
        <w:rPr>
          <w:position w:val="-12"/>
        </w:rPr>
        <w:object w:dxaOrig="260" w:dyaOrig="360" w14:anchorId="667AFD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18.75pt" o:ole="">
            <v:imagedata r:id="rId18" o:title=""/>
          </v:shape>
          <o:OLEObject Type="Embed" ProgID="Equation.DSMT4" ShapeID="_x0000_i1025" DrawAspect="Content" ObjectID="_1662371381" r:id="rId19"/>
        </w:object>
      </w:r>
      <w:r w:rsidRPr="003C03A8">
        <w:rPr>
          <w:rFonts w:ascii="Times-Roman" w:hAnsi="Times-Roman"/>
          <w:color w:val="000000"/>
          <w:lang w:val="en-US"/>
        </w:rPr>
        <w:t xml:space="preserve">       Grid frequency</w:t>
      </w:r>
    </w:p>
    <w:p w14:paraId="7962689A" w14:textId="77777777" w:rsidR="003C03A8" w:rsidRPr="003C03A8" w:rsidRDefault="003C03A8" w:rsidP="003C03A8">
      <w:pPr>
        <w:spacing w:after="0" w:line="360" w:lineRule="auto"/>
        <w:jc w:val="both"/>
        <w:rPr>
          <w:rFonts w:asciiTheme="majorBidi" w:hAnsiTheme="majorBidi" w:cstheme="majorBidi"/>
          <w:color w:val="000000"/>
          <w:lang w:val="en-US"/>
        </w:rPr>
      </w:pPr>
      <w:r w:rsidRPr="007E18DA">
        <w:rPr>
          <w:rFonts w:asciiTheme="majorBidi" w:hAnsiTheme="majorBidi" w:cstheme="majorBidi"/>
          <w:position w:val="-14"/>
        </w:rPr>
        <w:object w:dxaOrig="300" w:dyaOrig="380" w14:anchorId="174D2A83">
          <v:shape id="_x0000_i1026" type="#_x0000_t75" style="width:15pt;height:18.75pt" o:ole="">
            <v:imagedata r:id="rId20" o:title=""/>
          </v:shape>
          <o:OLEObject Type="Embed" ProgID="Equation.DSMT4" ShapeID="_x0000_i1026" DrawAspect="Content" ObjectID="_1662371382" r:id="rId21"/>
        </w:object>
      </w:r>
      <w:r w:rsidRPr="003C03A8">
        <w:rPr>
          <w:rFonts w:asciiTheme="majorBidi" w:hAnsiTheme="majorBidi" w:cstheme="majorBidi"/>
          <w:lang w:val="en-US"/>
        </w:rPr>
        <w:t xml:space="preserve">     </w:t>
      </w:r>
      <w:r w:rsidRPr="003C03A8">
        <w:rPr>
          <w:rFonts w:asciiTheme="majorBidi" w:hAnsiTheme="majorBidi" w:cstheme="majorBidi"/>
          <w:color w:val="000000"/>
          <w:lang w:val="en-US"/>
        </w:rPr>
        <w:t xml:space="preserve">Light generated current </w:t>
      </w:r>
    </w:p>
    <w:p w14:paraId="4F53CAFD" w14:textId="77777777" w:rsidR="003C03A8" w:rsidRPr="003C03A8" w:rsidRDefault="003C03A8" w:rsidP="003C03A8">
      <w:pPr>
        <w:spacing w:after="0" w:line="360" w:lineRule="auto"/>
        <w:jc w:val="both"/>
        <w:rPr>
          <w:rFonts w:asciiTheme="majorBidi" w:hAnsiTheme="majorBidi" w:cstheme="majorBidi"/>
          <w:lang w:val="en-US"/>
        </w:rPr>
      </w:pPr>
      <w:r w:rsidRPr="007E18DA">
        <w:rPr>
          <w:rFonts w:asciiTheme="majorBidi" w:hAnsiTheme="majorBidi" w:cstheme="majorBidi"/>
          <w:position w:val="-14"/>
        </w:rPr>
        <w:object w:dxaOrig="279" w:dyaOrig="380" w14:anchorId="0664A96D">
          <v:shape id="_x0000_i1027" type="#_x0000_t75" style="width:14.25pt;height:18.75pt" o:ole="">
            <v:imagedata r:id="rId22" o:title=""/>
          </v:shape>
          <o:OLEObject Type="Embed" ProgID="Equation.DSMT4" ShapeID="_x0000_i1027" DrawAspect="Content" ObjectID="_1662371383" r:id="rId23"/>
        </w:object>
      </w:r>
      <w:r w:rsidRPr="003C03A8">
        <w:rPr>
          <w:rFonts w:asciiTheme="majorBidi" w:hAnsiTheme="majorBidi" w:cstheme="majorBidi"/>
          <w:lang w:val="en-US"/>
        </w:rPr>
        <w:t xml:space="preserve">    Output current </w:t>
      </w:r>
    </w:p>
    <w:p w14:paraId="5C9F2D3E" w14:textId="77777777" w:rsidR="003C03A8" w:rsidRPr="003C03A8" w:rsidRDefault="003C03A8" w:rsidP="003C03A8">
      <w:pPr>
        <w:spacing w:after="0" w:line="360" w:lineRule="auto"/>
        <w:rPr>
          <w:rFonts w:ascii="Times-Roman" w:hAnsi="Times-Roman"/>
          <w:color w:val="000000"/>
          <w:lang w:val="en-US"/>
        </w:rPr>
      </w:pPr>
      <w:r w:rsidRPr="007B39FC">
        <w:rPr>
          <w:position w:val="-14"/>
        </w:rPr>
        <w:object w:dxaOrig="260" w:dyaOrig="380" w14:anchorId="5EC47929">
          <v:shape id="_x0000_i1028" type="#_x0000_t75" style="width:12.75pt;height:18.75pt" o:ole="">
            <v:imagedata r:id="rId24" o:title=""/>
          </v:shape>
          <o:OLEObject Type="Embed" ProgID="Equation.DSMT4" ShapeID="_x0000_i1028" DrawAspect="Content" ObjectID="_1662371384" r:id="rId25"/>
        </w:object>
      </w:r>
      <w:r w:rsidRPr="003C03A8">
        <w:rPr>
          <w:rFonts w:ascii="Times-Roman" w:hAnsi="Times-Roman"/>
          <w:color w:val="000000"/>
          <w:lang w:val="en-US"/>
        </w:rPr>
        <w:t xml:space="preserve">      Fuel cell stack current (A)</w:t>
      </w:r>
    </w:p>
    <w:p w14:paraId="61977B7D" w14:textId="77777777" w:rsidR="003C03A8" w:rsidRPr="003C03A8" w:rsidRDefault="003C03A8" w:rsidP="003C03A8">
      <w:pPr>
        <w:spacing w:after="0" w:line="360" w:lineRule="auto"/>
        <w:jc w:val="both"/>
        <w:rPr>
          <w:rFonts w:asciiTheme="majorBidi" w:hAnsiTheme="majorBidi" w:cstheme="majorBidi"/>
          <w:color w:val="000000"/>
          <w:sz w:val="18"/>
          <w:szCs w:val="18"/>
          <w:lang w:val="en-US"/>
        </w:rPr>
      </w:pPr>
      <w:r w:rsidRPr="007E18DA">
        <w:rPr>
          <w:rFonts w:asciiTheme="majorBidi" w:hAnsiTheme="majorBidi" w:cstheme="majorBidi"/>
          <w:color w:val="000000"/>
          <w:position w:val="-12"/>
        </w:rPr>
        <w:object w:dxaOrig="240" w:dyaOrig="360" w14:anchorId="32690D6F">
          <v:shape id="_x0000_i1029" type="#_x0000_t75" style="width:13.5pt;height:17.25pt" o:ole="">
            <v:imagedata r:id="rId26" o:title=""/>
          </v:shape>
          <o:OLEObject Type="Embed" ProgID="Equation.DSMT4" ShapeID="_x0000_i1029" DrawAspect="Content" ObjectID="_1662371385" r:id="rId27"/>
        </w:object>
      </w:r>
      <w:r w:rsidRPr="003C03A8">
        <w:rPr>
          <w:rFonts w:asciiTheme="majorBidi" w:hAnsiTheme="majorBidi" w:cstheme="majorBidi"/>
          <w:color w:val="000000"/>
          <w:lang w:val="en-US"/>
        </w:rPr>
        <w:t xml:space="preserve">      Saturation current (A)</w:t>
      </w:r>
    </w:p>
    <w:p w14:paraId="0B694DB2" w14:textId="77777777" w:rsidR="003C03A8" w:rsidRPr="003C03A8" w:rsidRDefault="003C03A8" w:rsidP="003C03A8">
      <w:pPr>
        <w:spacing w:after="0" w:line="360" w:lineRule="auto"/>
        <w:jc w:val="both"/>
        <w:rPr>
          <w:rFonts w:asciiTheme="majorBidi" w:hAnsiTheme="majorBidi" w:cstheme="majorBidi"/>
          <w:color w:val="000000"/>
          <w:lang w:val="en-US"/>
        </w:rPr>
      </w:pPr>
      <w:r w:rsidRPr="003C03A8">
        <w:rPr>
          <w:rFonts w:asciiTheme="majorBidi" w:hAnsiTheme="majorBidi" w:cstheme="majorBidi"/>
          <w:i/>
          <w:iCs/>
          <w:color w:val="000000"/>
          <w:lang w:val="en-US"/>
        </w:rPr>
        <w:t>K</w:t>
      </w:r>
      <w:r w:rsidRPr="003C03A8">
        <w:rPr>
          <w:rFonts w:asciiTheme="majorBidi" w:hAnsiTheme="majorBidi" w:cstheme="majorBidi"/>
          <w:color w:val="000000"/>
          <w:lang w:val="en-US"/>
        </w:rPr>
        <w:t xml:space="preserve">         Boltzmann’s constant (1.38065 10-23 J/K)</w:t>
      </w:r>
    </w:p>
    <w:p w14:paraId="61D64CA0" w14:textId="77777777" w:rsidR="003C03A8" w:rsidRPr="003C03A8" w:rsidRDefault="003C03A8" w:rsidP="003C03A8">
      <w:pPr>
        <w:spacing w:after="0" w:line="360" w:lineRule="auto"/>
        <w:rPr>
          <w:rFonts w:asciiTheme="majorBidi" w:hAnsiTheme="majorBidi" w:cstheme="majorBidi"/>
          <w:color w:val="131413"/>
          <w:lang w:val="en-US"/>
        </w:rPr>
      </w:pPr>
      <w:r w:rsidRPr="007E18DA">
        <w:rPr>
          <w:rFonts w:asciiTheme="majorBidi" w:hAnsiTheme="majorBidi" w:cstheme="majorBidi"/>
          <w:position w:val="-14"/>
        </w:rPr>
        <w:object w:dxaOrig="300" w:dyaOrig="380" w14:anchorId="0335389D">
          <v:shape id="_x0000_i1030" type="#_x0000_t75" style="width:15pt;height:18.75pt" o:ole="">
            <v:imagedata r:id="rId28" o:title=""/>
          </v:shape>
          <o:OLEObject Type="Embed" ProgID="Equation.DSMT4" ShapeID="_x0000_i1030" DrawAspect="Content" ObjectID="_1662371386" r:id="rId29"/>
        </w:object>
      </w:r>
      <w:r w:rsidRPr="003C03A8">
        <w:rPr>
          <w:rFonts w:asciiTheme="majorBidi" w:hAnsiTheme="majorBidi" w:cstheme="majorBidi"/>
          <w:color w:val="131413"/>
          <w:lang w:val="en-US"/>
        </w:rPr>
        <w:t xml:space="preserve">        Inductive filter </w:t>
      </w:r>
    </w:p>
    <w:p w14:paraId="75468158" w14:textId="77777777" w:rsidR="003C03A8" w:rsidRPr="003C03A8" w:rsidRDefault="003C03A8" w:rsidP="003C03A8">
      <w:pPr>
        <w:spacing w:after="0" w:line="360" w:lineRule="auto"/>
        <w:jc w:val="both"/>
        <w:rPr>
          <w:rFonts w:asciiTheme="majorBidi" w:hAnsiTheme="majorBidi" w:cstheme="majorBidi"/>
          <w:color w:val="000000"/>
          <w:lang w:val="en-US"/>
        </w:rPr>
      </w:pPr>
      <w:r w:rsidRPr="003C03A8">
        <w:rPr>
          <w:rFonts w:asciiTheme="majorBidi" w:hAnsiTheme="majorBidi" w:cstheme="majorBidi"/>
          <w:i/>
          <w:iCs/>
          <w:lang w:val="en-US"/>
        </w:rPr>
        <w:t>N</w:t>
      </w:r>
      <w:r w:rsidRPr="003C03A8">
        <w:rPr>
          <w:rFonts w:asciiTheme="majorBidi" w:hAnsiTheme="majorBidi" w:cstheme="majorBidi"/>
          <w:color w:val="000000"/>
          <w:lang w:val="en-US"/>
        </w:rPr>
        <w:t xml:space="preserve">         Diode quality factor.</w:t>
      </w:r>
    </w:p>
    <w:p w14:paraId="2CDD0A66" w14:textId="77777777" w:rsidR="003C03A8" w:rsidRPr="003C03A8" w:rsidRDefault="003C03A8" w:rsidP="003C03A8">
      <w:pPr>
        <w:spacing w:after="0" w:line="360" w:lineRule="auto"/>
        <w:rPr>
          <w:rFonts w:ascii="Times-Roman" w:hAnsi="Times-Roman"/>
          <w:color w:val="000000"/>
          <w:lang w:val="en-US"/>
        </w:rPr>
      </w:pPr>
      <w:r w:rsidRPr="007B39FC">
        <w:rPr>
          <w:position w:val="-14"/>
        </w:rPr>
        <w:object w:dxaOrig="380" w:dyaOrig="380" w14:anchorId="2BC997FB">
          <v:shape id="_x0000_i1031" type="#_x0000_t75" style="width:18.75pt;height:18.75pt" o:ole="">
            <v:imagedata r:id="rId30" o:title=""/>
          </v:shape>
          <o:OLEObject Type="Embed" ProgID="Equation.DSMT4" ShapeID="_x0000_i1031" DrawAspect="Content" ObjectID="_1662371387" r:id="rId31"/>
        </w:object>
      </w:r>
      <w:r w:rsidRPr="003C03A8">
        <w:rPr>
          <w:rFonts w:ascii="Times-Roman" w:hAnsi="Times-Roman"/>
          <w:color w:val="000000"/>
          <w:lang w:val="en-US"/>
        </w:rPr>
        <w:t xml:space="preserve">    Hydrogen partial pressure (atm)</w:t>
      </w:r>
    </w:p>
    <w:p w14:paraId="36E4C798" w14:textId="77777777" w:rsidR="003C03A8" w:rsidRPr="003C03A8" w:rsidRDefault="003C03A8" w:rsidP="003C03A8">
      <w:pPr>
        <w:spacing w:after="0" w:line="360" w:lineRule="auto"/>
        <w:rPr>
          <w:rFonts w:ascii="Times-Roman" w:hAnsi="Times-Roman"/>
          <w:color w:val="000000"/>
          <w:lang w:val="en-US"/>
        </w:rPr>
      </w:pPr>
      <w:r w:rsidRPr="007B39FC">
        <w:rPr>
          <w:position w:val="-14"/>
        </w:rPr>
        <w:object w:dxaOrig="460" w:dyaOrig="380" w14:anchorId="6FD853D2">
          <v:shape id="_x0000_i1032" type="#_x0000_t75" style="width:23.25pt;height:18.75pt" o:ole="">
            <v:imagedata r:id="rId32" o:title=""/>
          </v:shape>
          <o:OLEObject Type="Embed" ProgID="Equation.DSMT4" ShapeID="_x0000_i1032" DrawAspect="Content" ObjectID="_1662371388" r:id="rId33"/>
        </w:object>
      </w:r>
      <w:r w:rsidRPr="003C03A8">
        <w:rPr>
          <w:rFonts w:ascii="Times-Roman" w:hAnsi="Times-Roman"/>
          <w:color w:val="000000"/>
          <w:lang w:val="en-US"/>
        </w:rPr>
        <w:t xml:space="preserve">  Water partial pressure (atm)</w:t>
      </w:r>
    </w:p>
    <w:p w14:paraId="01C9D236" w14:textId="77777777" w:rsidR="003C03A8" w:rsidRPr="003C03A8" w:rsidRDefault="003C03A8" w:rsidP="003C03A8">
      <w:pPr>
        <w:spacing w:after="0" w:line="360" w:lineRule="auto"/>
        <w:rPr>
          <w:rFonts w:ascii="Times-Roman" w:hAnsi="Times-Roman"/>
          <w:color w:val="000000"/>
          <w:lang w:val="en-US"/>
        </w:rPr>
      </w:pPr>
      <w:r w:rsidRPr="007B39FC">
        <w:rPr>
          <w:position w:val="-14"/>
        </w:rPr>
        <w:object w:dxaOrig="360" w:dyaOrig="380" w14:anchorId="591495C0">
          <v:shape id="_x0000_i1033" type="#_x0000_t75" style="width:18.75pt;height:18.75pt" o:ole="">
            <v:imagedata r:id="rId34" o:title=""/>
          </v:shape>
          <o:OLEObject Type="Embed" ProgID="Equation.DSMT4" ShapeID="_x0000_i1033" DrawAspect="Content" ObjectID="_1662371389" r:id="rId35"/>
        </w:object>
      </w:r>
      <w:r w:rsidRPr="003C03A8">
        <w:rPr>
          <w:rFonts w:ascii="Times-Roman" w:hAnsi="Times-Roman"/>
          <w:color w:val="000000"/>
          <w:sz w:val="24"/>
          <w:szCs w:val="24"/>
          <w:lang w:val="en-US"/>
        </w:rPr>
        <w:t xml:space="preserve">    </w:t>
      </w:r>
      <w:r w:rsidRPr="003C03A8">
        <w:rPr>
          <w:rFonts w:ascii="Times-Roman" w:hAnsi="Times-Roman"/>
          <w:color w:val="000000"/>
          <w:lang w:val="en-US"/>
        </w:rPr>
        <w:t>Oxygen partial pressure (atm)</w:t>
      </w:r>
    </w:p>
    <w:p w14:paraId="369219BD" w14:textId="77777777" w:rsidR="003C03A8" w:rsidRPr="003C03A8" w:rsidRDefault="003C03A8" w:rsidP="003C03A8">
      <w:pPr>
        <w:spacing w:after="0" w:line="360" w:lineRule="auto"/>
        <w:jc w:val="both"/>
        <w:rPr>
          <w:rFonts w:asciiTheme="majorBidi" w:hAnsiTheme="majorBidi" w:cstheme="majorBidi"/>
          <w:color w:val="000000"/>
          <w:lang w:val="en-US"/>
        </w:rPr>
      </w:pPr>
      <w:r w:rsidRPr="003C03A8">
        <w:rPr>
          <w:rFonts w:asciiTheme="majorBidi" w:hAnsiTheme="majorBidi" w:cstheme="majorBidi"/>
          <w:i/>
          <w:iCs/>
          <w:color w:val="000000"/>
          <w:lang w:val="en-US"/>
        </w:rPr>
        <w:t>Q</w:t>
      </w:r>
      <w:r w:rsidRPr="003C03A8">
        <w:rPr>
          <w:rFonts w:asciiTheme="majorBidi" w:hAnsiTheme="majorBidi" w:cstheme="majorBidi"/>
          <w:color w:val="000000"/>
          <w:lang w:val="en-US"/>
        </w:rPr>
        <w:t xml:space="preserve">         Electron charge (1.60217 10-19 C)</w:t>
      </w:r>
    </w:p>
    <w:p w14:paraId="1DF24361" w14:textId="77777777" w:rsidR="003C03A8" w:rsidRPr="003C03A8" w:rsidRDefault="003C03A8" w:rsidP="003C03A8">
      <w:pPr>
        <w:spacing w:after="0" w:line="360" w:lineRule="auto"/>
        <w:rPr>
          <w:rFonts w:asciiTheme="majorBidi" w:hAnsiTheme="majorBidi" w:cstheme="majorBidi"/>
          <w:color w:val="131413"/>
          <w:lang w:val="en-US"/>
        </w:rPr>
      </w:pPr>
      <w:r w:rsidRPr="007E18DA">
        <w:rPr>
          <w:rFonts w:asciiTheme="majorBidi" w:hAnsiTheme="majorBidi" w:cstheme="majorBidi"/>
          <w:position w:val="-14"/>
        </w:rPr>
        <w:object w:dxaOrig="320" w:dyaOrig="380" w14:anchorId="05C1C756">
          <v:shape id="_x0000_i1034" type="#_x0000_t75" style="width:16.5pt;height:18.75pt" o:ole="">
            <v:imagedata r:id="rId36" o:title=""/>
          </v:shape>
          <o:OLEObject Type="Embed" ProgID="Equation.DSMT4" ShapeID="_x0000_i1034" DrawAspect="Content" ObjectID="_1662371390" r:id="rId37"/>
        </w:object>
      </w:r>
      <w:r w:rsidRPr="003C03A8">
        <w:rPr>
          <w:rFonts w:asciiTheme="majorBidi" w:hAnsiTheme="majorBidi" w:cstheme="majorBidi"/>
          <w:color w:val="131413"/>
          <w:lang w:val="en-US"/>
        </w:rPr>
        <w:t xml:space="preserve">       Resistance filter</w:t>
      </w:r>
    </w:p>
    <w:p w14:paraId="720F90F0" w14:textId="77777777" w:rsidR="003C03A8" w:rsidRPr="003C03A8" w:rsidRDefault="003C03A8" w:rsidP="003C03A8">
      <w:pPr>
        <w:spacing w:after="0" w:line="360" w:lineRule="auto"/>
        <w:jc w:val="both"/>
        <w:rPr>
          <w:rFonts w:asciiTheme="majorBidi" w:hAnsiTheme="majorBidi" w:cstheme="majorBidi"/>
          <w:lang w:val="en-US"/>
        </w:rPr>
      </w:pPr>
      <w:r w:rsidRPr="007E18DA">
        <w:rPr>
          <w:rFonts w:asciiTheme="majorBidi" w:hAnsiTheme="majorBidi" w:cstheme="majorBidi"/>
          <w:position w:val="-12"/>
        </w:rPr>
        <w:object w:dxaOrig="279" w:dyaOrig="360" w14:anchorId="7608E6E3">
          <v:shape id="_x0000_i1035" type="#_x0000_t75" style="width:14.25pt;height:17.25pt" o:ole="">
            <v:imagedata r:id="rId38" o:title=""/>
          </v:shape>
          <o:OLEObject Type="Embed" ProgID="Equation.DSMT4" ShapeID="_x0000_i1035" DrawAspect="Content" ObjectID="_1662371391" r:id="rId39"/>
        </w:object>
      </w:r>
      <w:r w:rsidRPr="003C03A8">
        <w:rPr>
          <w:rFonts w:asciiTheme="majorBidi" w:hAnsiTheme="majorBidi" w:cstheme="majorBidi"/>
          <w:lang w:val="en-US"/>
        </w:rPr>
        <w:t xml:space="preserve">      Series resistance </w:t>
      </w:r>
    </w:p>
    <w:p w14:paraId="5A3849F0" w14:textId="77777777" w:rsidR="003C03A8" w:rsidRPr="003C03A8" w:rsidRDefault="003C03A8" w:rsidP="003C03A8">
      <w:pPr>
        <w:spacing w:after="0" w:line="360" w:lineRule="auto"/>
        <w:jc w:val="both"/>
        <w:rPr>
          <w:rFonts w:asciiTheme="majorBidi" w:hAnsiTheme="majorBidi" w:cstheme="majorBidi"/>
          <w:lang w:val="en-US"/>
        </w:rPr>
      </w:pPr>
      <w:r w:rsidRPr="007E18DA">
        <w:rPr>
          <w:rFonts w:asciiTheme="majorBidi" w:hAnsiTheme="majorBidi" w:cstheme="majorBidi"/>
          <w:position w:val="-12"/>
        </w:rPr>
        <w:object w:dxaOrig="360" w:dyaOrig="360" w14:anchorId="4E8E7897">
          <v:shape id="_x0000_i1036" type="#_x0000_t75" style="width:17.25pt;height:17.25pt" o:ole="">
            <v:imagedata r:id="rId40" o:title=""/>
          </v:shape>
          <o:OLEObject Type="Embed" ProgID="Equation.DSMT4" ShapeID="_x0000_i1036" DrawAspect="Content" ObjectID="_1662371392" r:id="rId41"/>
        </w:object>
      </w:r>
      <w:r w:rsidRPr="003C03A8">
        <w:rPr>
          <w:rFonts w:asciiTheme="majorBidi" w:hAnsiTheme="majorBidi" w:cstheme="majorBidi"/>
          <w:lang w:val="en-US"/>
        </w:rPr>
        <w:t xml:space="preserve">   </w:t>
      </w:r>
      <w:r w:rsidRPr="003C03A8">
        <w:rPr>
          <w:rFonts w:asciiTheme="majorBidi" w:hAnsiTheme="majorBidi" w:cstheme="majorBidi"/>
          <w:color w:val="000000"/>
          <w:sz w:val="16"/>
          <w:szCs w:val="16"/>
          <w:lang w:val="en-US"/>
        </w:rPr>
        <w:t xml:space="preserve"> </w:t>
      </w:r>
      <w:r w:rsidRPr="003C03A8">
        <w:rPr>
          <w:rFonts w:asciiTheme="majorBidi" w:hAnsiTheme="majorBidi" w:cstheme="majorBidi"/>
          <w:color w:val="000000"/>
          <w:lang w:val="en-US"/>
        </w:rPr>
        <w:t>Shunt resistance</w:t>
      </w:r>
      <w:r w:rsidRPr="003C03A8">
        <w:rPr>
          <w:rFonts w:asciiTheme="majorBidi" w:hAnsiTheme="majorBidi" w:cstheme="majorBidi"/>
          <w:color w:val="000000"/>
          <w:sz w:val="16"/>
          <w:szCs w:val="16"/>
          <w:lang w:val="en-US"/>
        </w:rPr>
        <w:t xml:space="preserve"> </w:t>
      </w:r>
    </w:p>
    <w:p w14:paraId="3C7954AE" w14:textId="77777777" w:rsidR="003C03A8" w:rsidRPr="003C03A8" w:rsidRDefault="003C03A8" w:rsidP="003C03A8">
      <w:pPr>
        <w:spacing w:after="0" w:line="360" w:lineRule="auto"/>
        <w:rPr>
          <w:rFonts w:asciiTheme="majorBidi" w:hAnsiTheme="majorBidi" w:cstheme="majorBidi"/>
          <w:color w:val="131413"/>
          <w:lang w:val="en-US"/>
        </w:rPr>
      </w:pPr>
      <w:r w:rsidRPr="003C03A8">
        <w:rPr>
          <w:rFonts w:asciiTheme="majorBidi" w:hAnsiTheme="majorBidi" w:cstheme="majorBidi"/>
          <w:color w:val="131413"/>
          <w:lang w:val="en-US"/>
        </w:rPr>
        <w:t xml:space="preserve">SOC    Status of charge </w:t>
      </w:r>
    </w:p>
    <w:p w14:paraId="15B25E8C" w14:textId="77777777" w:rsidR="003C03A8" w:rsidRPr="003C03A8" w:rsidRDefault="003C03A8" w:rsidP="003C03A8">
      <w:pPr>
        <w:spacing w:after="0" w:line="360" w:lineRule="auto"/>
        <w:rPr>
          <w:rFonts w:ascii="Times-Roman" w:hAnsi="Times-Roman"/>
          <w:color w:val="000000"/>
          <w:lang w:val="en-US"/>
        </w:rPr>
      </w:pPr>
      <w:r w:rsidRPr="007B39FC">
        <w:rPr>
          <w:position w:val="-4"/>
        </w:rPr>
        <w:object w:dxaOrig="220" w:dyaOrig="240" w14:anchorId="4AB528DF">
          <v:shape id="_x0000_i1037" type="#_x0000_t75" style="width:10.5pt;height:12pt" o:ole="">
            <v:imagedata r:id="rId42" o:title=""/>
          </v:shape>
          <o:OLEObject Type="Embed" ProgID="Equation.DSMT4" ShapeID="_x0000_i1037" DrawAspect="Content" ObjectID="_1662371393" r:id="rId43"/>
        </w:object>
      </w:r>
      <w:r w:rsidRPr="003C03A8">
        <w:rPr>
          <w:rFonts w:ascii="Times-Roman" w:hAnsi="Times-Roman"/>
          <w:color w:val="000000"/>
          <w:lang w:val="en-US"/>
        </w:rPr>
        <w:t xml:space="preserve">       Absolute temperature (K)</w:t>
      </w:r>
    </w:p>
    <w:p w14:paraId="76E1D156" w14:textId="77777777" w:rsidR="003C03A8" w:rsidRPr="003C03A8" w:rsidRDefault="003C03A8" w:rsidP="003C03A8">
      <w:pPr>
        <w:spacing w:after="0" w:line="360" w:lineRule="auto"/>
        <w:rPr>
          <w:rFonts w:asciiTheme="majorBidi" w:hAnsiTheme="majorBidi" w:cstheme="majorBidi"/>
          <w:color w:val="131413"/>
          <w:lang w:val="en-US"/>
        </w:rPr>
      </w:pPr>
      <w:r w:rsidRPr="007E18DA">
        <w:rPr>
          <w:rFonts w:asciiTheme="majorBidi" w:hAnsiTheme="majorBidi" w:cstheme="majorBidi"/>
          <w:position w:val="-12"/>
        </w:rPr>
        <w:object w:dxaOrig="320" w:dyaOrig="360" w14:anchorId="22EDE20F">
          <v:shape id="_x0000_i1038" type="#_x0000_t75" style="width:16.5pt;height:17.25pt" o:ole="">
            <v:imagedata r:id="rId44" o:title=""/>
          </v:shape>
          <o:OLEObject Type="Embed" ProgID="Equation.DSMT4" ShapeID="_x0000_i1038" DrawAspect="Content" ObjectID="_1662371394" r:id="rId45"/>
        </w:object>
      </w:r>
      <w:r w:rsidRPr="003C03A8">
        <w:rPr>
          <w:rFonts w:asciiTheme="majorBidi" w:hAnsiTheme="majorBidi" w:cstheme="majorBidi"/>
          <w:color w:val="131413"/>
          <w:lang w:val="en-US"/>
        </w:rPr>
        <w:t xml:space="preserve">     DC-link voltage</w:t>
      </w:r>
    </w:p>
    <w:p w14:paraId="5028BE16" w14:textId="77777777" w:rsidR="003C03A8" w:rsidRPr="003C03A8" w:rsidRDefault="003C03A8" w:rsidP="003C03A8">
      <w:pPr>
        <w:spacing w:after="0" w:line="360" w:lineRule="auto"/>
        <w:rPr>
          <w:rFonts w:ascii="Times-Roman" w:hAnsi="Times-Roman"/>
          <w:color w:val="000000"/>
          <w:lang w:val="en-US"/>
        </w:rPr>
      </w:pPr>
      <w:r w:rsidRPr="007B39FC">
        <w:rPr>
          <w:position w:val="-14"/>
        </w:rPr>
        <w:object w:dxaOrig="300" w:dyaOrig="380" w14:anchorId="1B061445">
          <v:shape id="_x0000_i1039" type="#_x0000_t75" style="width:15pt;height:18.75pt" o:ole="">
            <v:imagedata r:id="rId46" o:title=""/>
          </v:shape>
          <o:OLEObject Type="Embed" ProgID="Equation.DSMT4" ShapeID="_x0000_i1039" DrawAspect="Content" ObjectID="_1662371395" r:id="rId47"/>
        </w:object>
      </w:r>
      <w:r w:rsidRPr="003C03A8">
        <w:rPr>
          <w:lang w:val="en-US"/>
        </w:rPr>
        <w:t xml:space="preserve">      </w:t>
      </w:r>
      <w:r w:rsidRPr="003C03A8">
        <w:rPr>
          <w:rFonts w:ascii="Times-Roman" w:hAnsi="Times-Roman"/>
          <w:color w:val="000000"/>
          <w:lang w:val="en-US"/>
        </w:rPr>
        <w:t>The stack voltage of the fuel cell</w:t>
      </w:r>
    </w:p>
    <w:p w14:paraId="461136EC" w14:textId="77777777" w:rsidR="003C03A8" w:rsidRPr="003C03A8" w:rsidRDefault="003C03A8" w:rsidP="003C03A8">
      <w:pPr>
        <w:spacing w:after="0" w:line="360" w:lineRule="auto"/>
        <w:rPr>
          <w:rFonts w:ascii="Times-Roman" w:hAnsi="Times-Roman"/>
          <w:color w:val="000000"/>
          <w:lang w:val="en-US"/>
        </w:rPr>
      </w:pPr>
      <w:r w:rsidRPr="007B39FC">
        <w:rPr>
          <w:position w:val="-12"/>
        </w:rPr>
        <w:object w:dxaOrig="420" w:dyaOrig="360" w14:anchorId="53446518">
          <v:shape id="_x0000_i1040" type="#_x0000_t75" style="width:21pt;height:18.75pt" o:ole="">
            <v:imagedata r:id="rId48" o:title=""/>
          </v:shape>
          <o:OLEObject Type="Embed" ProgID="Equation.DSMT4" ShapeID="_x0000_i1040" DrawAspect="Content" ObjectID="_1662371396" r:id="rId49"/>
        </w:object>
      </w:r>
      <w:r w:rsidRPr="003C03A8">
        <w:rPr>
          <w:rFonts w:ascii="Times-Roman" w:hAnsi="Times-Roman"/>
          <w:color w:val="000000"/>
          <w:lang w:val="en-US"/>
        </w:rPr>
        <w:t xml:space="preserve">   Ohmic voltage loss (V)</w:t>
      </w:r>
    </w:p>
    <w:p w14:paraId="1D74C8EA" w14:textId="77777777" w:rsidR="003C03A8" w:rsidRPr="003C03A8" w:rsidRDefault="003C03A8" w:rsidP="003C03A8">
      <w:pPr>
        <w:spacing w:after="0" w:line="360" w:lineRule="auto"/>
        <w:rPr>
          <w:rFonts w:ascii="Times-Roman" w:hAnsi="Times-Roman"/>
          <w:color w:val="000000"/>
          <w:lang w:val="en-US"/>
        </w:rPr>
      </w:pPr>
      <w:r w:rsidRPr="007B39FC">
        <w:rPr>
          <w:position w:val="-12"/>
        </w:rPr>
        <w:object w:dxaOrig="360" w:dyaOrig="360" w14:anchorId="01E7353F">
          <v:shape id="_x0000_i1041" type="#_x0000_t75" style="width:18.75pt;height:18.75pt" o:ole="">
            <v:imagedata r:id="rId50" o:title=""/>
          </v:shape>
          <o:OLEObject Type="Embed" ProgID="Equation.DSMT4" ShapeID="_x0000_i1041" DrawAspect="Content" ObjectID="_1662371397" r:id="rId51"/>
        </w:object>
      </w:r>
      <w:r w:rsidRPr="003C03A8">
        <w:rPr>
          <w:rFonts w:ascii="Times-Roman" w:hAnsi="Times-Roman"/>
          <w:color w:val="000000"/>
          <w:lang w:val="en-US"/>
        </w:rPr>
        <w:t xml:space="preserve">    Activation voltage loss (V)</w:t>
      </w:r>
    </w:p>
    <w:p w14:paraId="244C6FEF" w14:textId="77777777" w:rsidR="003C03A8" w:rsidRPr="003C03A8" w:rsidRDefault="003C03A8" w:rsidP="003C03A8">
      <w:pPr>
        <w:spacing w:after="0" w:line="360" w:lineRule="auto"/>
        <w:rPr>
          <w:rFonts w:ascii="Times-Roman" w:hAnsi="Times-Roman"/>
          <w:color w:val="000000"/>
          <w:lang w:val="en-US"/>
        </w:rPr>
      </w:pPr>
      <w:r w:rsidRPr="007B39FC">
        <w:rPr>
          <w:position w:val="-12"/>
        </w:rPr>
        <w:object w:dxaOrig="440" w:dyaOrig="360" w14:anchorId="1DF2581A">
          <v:shape id="_x0000_i1042" type="#_x0000_t75" style="width:21.75pt;height:18.75pt" o:ole="">
            <v:imagedata r:id="rId52" o:title=""/>
          </v:shape>
          <o:OLEObject Type="Embed" ProgID="Equation.DSMT4" ShapeID="_x0000_i1042" DrawAspect="Content" ObjectID="_1662371398" r:id="rId53"/>
        </w:object>
      </w:r>
      <w:r w:rsidRPr="003C03A8">
        <w:rPr>
          <w:rFonts w:ascii="Times-Roman" w:hAnsi="Times-Roman"/>
          <w:color w:val="000000"/>
          <w:lang w:val="en-US"/>
        </w:rPr>
        <w:t xml:space="preserve">   Concentration voltage loss (V)</w:t>
      </w:r>
    </w:p>
    <w:p w14:paraId="236EDCC6" w14:textId="77777777" w:rsidR="003C03A8" w:rsidRPr="003C03A8" w:rsidRDefault="003C03A8" w:rsidP="003C03A8">
      <w:pPr>
        <w:spacing w:after="0" w:line="360" w:lineRule="auto"/>
        <w:rPr>
          <w:rFonts w:ascii="Times-Roman" w:hAnsi="Times-Roman"/>
          <w:color w:val="000000"/>
          <w:lang w:val="en-US"/>
        </w:rPr>
      </w:pPr>
      <w:r w:rsidRPr="007B39FC">
        <w:rPr>
          <w:position w:val="-10"/>
        </w:rPr>
        <w:object w:dxaOrig="300" w:dyaOrig="340" w14:anchorId="752AA959">
          <v:shape id="_x0000_i1043" type="#_x0000_t75" style="width:15pt;height:17.25pt" o:ole="">
            <v:imagedata r:id="rId54" o:title=""/>
          </v:shape>
          <o:OLEObject Type="Embed" ProgID="Equation.DSMT4" ShapeID="_x0000_i1043" DrawAspect="Content" ObjectID="_1662371399" r:id="rId55"/>
        </w:object>
      </w:r>
      <w:r w:rsidRPr="003C03A8">
        <w:rPr>
          <w:rFonts w:ascii="Times-Roman" w:hAnsi="Times-Roman"/>
          <w:color w:val="000000"/>
          <w:lang w:val="en-US"/>
        </w:rPr>
        <w:t xml:space="preserve">     Reference of the DC-link capacitor voltage</w:t>
      </w:r>
    </w:p>
    <w:p w14:paraId="6F184D33" w14:textId="3D5E6DC4" w:rsidR="003C03A8" w:rsidRDefault="003C03A8" w:rsidP="003C03A8">
      <w:pPr>
        <w:spacing w:after="0" w:line="360" w:lineRule="auto"/>
        <w:jc w:val="both"/>
        <w:rPr>
          <w:rFonts w:asciiTheme="majorBidi" w:hAnsiTheme="majorBidi" w:cstheme="majorBidi"/>
        </w:rPr>
      </w:pPr>
      <w:r w:rsidRPr="007E18DA">
        <w:rPr>
          <w:rFonts w:asciiTheme="majorBidi" w:hAnsiTheme="majorBidi" w:cstheme="majorBidi"/>
          <w:position w:val="-14"/>
        </w:rPr>
        <w:object w:dxaOrig="340" w:dyaOrig="380" w14:anchorId="00AFAC41">
          <v:shape id="_x0000_i1116" type="#_x0000_t75" style="width:17.25pt;height:18.75pt" o:ole="">
            <v:imagedata r:id="rId56" o:title=""/>
          </v:shape>
          <o:OLEObject Type="Embed" ProgID="Equation.DSMT4" ShapeID="_x0000_i1116" DrawAspect="Content" ObjectID="_1662371400" r:id="rId57"/>
        </w:object>
      </w:r>
      <w:r>
        <w:rPr>
          <w:rFonts w:asciiTheme="majorBidi" w:hAnsiTheme="majorBidi" w:cstheme="majorBidi"/>
        </w:rPr>
        <w:t xml:space="preserve">     Output voltage</w:t>
      </w:r>
    </w:p>
    <w:p w14:paraId="6AA5D51D" w14:textId="76ED9C5D" w:rsidR="003C03A8" w:rsidRDefault="003C03A8" w:rsidP="003C03A8">
      <w:pPr>
        <w:rPr>
          <w:rFonts w:asciiTheme="majorBidi" w:hAnsiTheme="majorBidi" w:cstheme="majorBidi"/>
        </w:rPr>
      </w:pPr>
    </w:p>
    <w:p w14:paraId="47DF748C" w14:textId="77777777" w:rsidR="003C03A8" w:rsidRDefault="003C03A8" w:rsidP="003C03A8">
      <w:pPr>
        <w:sectPr w:rsidR="003C03A8" w:rsidSect="003C03A8">
          <w:headerReference w:type="default" r:id="rId58"/>
          <w:footerReference w:type="default" r:id="rId59"/>
          <w:pgSz w:w="11906" w:h="16838"/>
          <w:pgMar w:top="1134" w:right="1134" w:bottom="1134" w:left="1701" w:header="709" w:footer="709" w:gutter="0"/>
          <w:pgNumType w:fmt="lowerRoman" w:start="14"/>
          <w:cols w:space="708"/>
          <w:docGrid w:linePitch="360"/>
        </w:sectPr>
      </w:pPr>
    </w:p>
    <w:p w14:paraId="4BBCD852" w14:textId="77777777" w:rsidR="003C03A8" w:rsidRDefault="003C03A8" w:rsidP="003C03A8">
      <w:pPr>
        <w:spacing w:after="0" w:line="240" w:lineRule="auto"/>
        <w:jc w:val="center"/>
        <w:rPr>
          <w:rFonts w:ascii="Monotype Corsiva" w:eastAsia="Times New Roman" w:hAnsi="Monotype Corsiva" w:cstheme="majorBidi"/>
          <w:b/>
          <w:bCs/>
          <w:sz w:val="40"/>
          <w:szCs w:val="40"/>
          <w:lang w:eastAsia="fr-FR"/>
        </w:rPr>
      </w:pPr>
    </w:p>
    <w:p w14:paraId="26C3A49F" w14:textId="77777777" w:rsidR="003C03A8" w:rsidRDefault="003C03A8" w:rsidP="003C03A8">
      <w:pPr>
        <w:spacing w:after="0" w:line="240" w:lineRule="auto"/>
        <w:jc w:val="center"/>
        <w:rPr>
          <w:rFonts w:ascii="Monotype Corsiva" w:eastAsia="Times New Roman" w:hAnsi="Monotype Corsiva" w:cstheme="majorBidi"/>
          <w:b/>
          <w:bCs/>
          <w:sz w:val="40"/>
          <w:szCs w:val="40"/>
          <w:lang w:eastAsia="fr-FR"/>
        </w:rPr>
      </w:pPr>
      <w:r w:rsidRPr="007D6F27">
        <w:rPr>
          <w:rFonts w:ascii="Monotype Corsiva" w:eastAsia="Times New Roman" w:hAnsi="Monotype Corsiva" w:cstheme="majorBidi"/>
          <w:b/>
          <w:bCs/>
          <w:sz w:val="40"/>
          <w:szCs w:val="40"/>
          <w:lang w:eastAsia="fr-FR"/>
        </w:rPr>
        <w:t>List of Abbreviations</w:t>
      </w:r>
    </w:p>
    <w:p w14:paraId="3A8F31A4" w14:textId="77777777" w:rsidR="003C03A8" w:rsidRPr="007D6F27" w:rsidRDefault="003C03A8" w:rsidP="003C03A8">
      <w:pPr>
        <w:spacing w:after="0" w:line="240" w:lineRule="auto"/>
        <w:jc w:val="center"/>
        <w:rPr>
          <w:rFonts w:ascii="Monotype Corsiva" w:eastAsia="Times New Roman" w:hAnsi="Monotype Corsiva" w:cstheme="majorBidi"/>
          <w:b/>
          <w:bCs/>
          <w:sz w:val="40"/>
          <w:szCs w:val="40"/>
          <w:lang w:eastAsia="fr-FR"/>
        </w:rPr>
      </w:pPr>
    </w:p>
    <w:p w14:paraId="22703E2A" w14:textId="77777777" w:rsidR="003C03A8" w:rsidRPr="008F174F" w:rsidRDefault="003C03A8" w:rsidP="003C03A8">
      <w:pPr>
        <w:spacing w:after="0" w:line="240" w:lineRule="auto"/>
        <w:jc w:val="center"/>
        <w:rPr>
          <w:rFonts w:asciiTheme="majorBidi" w:eastAsia="Times New Roman" w:hAnsiTheme="majorBidi" w:cstheme="majorBidi"/>
          <w:lang w:eastAsia="fr-FR"/>
        </w:rPr>
      </w:pPr>
    </w:p>
    <w:tbl>
      <w:tblPr>
        <w:tblW w:w="0" w:type="auto"/>
        <w:tblLayout w:type="fixed"/>
        <w:tblLook w:val="04A0" w:firstRow="1" w:lastRow="0" w:firstColumn="1" w:lastColumn="0" w:noHBand="0" w:noVBand="1"/>
      </w:tblPr>
      <w:tblGrid>
        <w:gridCol w:w="1908"/>
        <w:gridCol w:w="6300"/>
      </w:tblGrid>
      <w:tr w:rsidR="003C03A8" w:rsidRPr="006E4643" w14:paraId="7F1AA1D3" w14:textId="77777777" w:rsidTr="003C03A8">
        <w:tc>
          <w:tcPr>
            <w:tcW w:w="1908" w:type="dxa"/>
            <w:vAlign w:val="center"/>
            <w:hideMark/>
          </w:tcPr>
          <w:p w14:paraId="470DA614"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AC</w:t>
            </w:r>
          </w:p>
        </w:tc>
        <w:tc>
          <w:tcPr>
            <w:tcW w:w="6300" w:type="dxa"/>
            <w:vAlign w:val="center"/>
            <w:hideMark/>
          </w:tcPr>
          <w:p w14:paraId="71A9186A"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Alternating Current</w:t>
            </w:r>
          </w:p>
        </w:tc>
      </w:tr>
      <w:tr w:rsidR="003C03A8" w:rsidRPr="006E4643" w14:paraId="3C73E812" w14:textId="77777777" w:rsidTr="003C03A8">
        <w:tc>
          <w:tcPr>
            <w:tcW w:w="1908" w:type="dxa"/>
            <w:vAlign w:val="center"/>
            <w:hideMark/>
          </w:tcPr>
          <w:p w14:paraId="3BBF1DA7"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ASD</w:t>
            </w:r>
          </w:p>
        </w:tc>
        <w:tc>
          <w:tcPr>
            <w:tcW w:w="6300" w:type="dxa"/>
            <w:vAlign w:val="center"/>
            <w:hideMark/>
          </w:tcPr>
          <w:p w14:paraId="2DE16F34"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Adjustable speed drives</w:t>
            </w:r>
          </w:p>
        </w:tc>
      </w:tr>
      <w:tr w:rsidR="003C03A8" w:rsidRPr="006E4643" w14:paraId="5FCEAFDF" w14:textId="77777777" w:rsidTr="003C03A8">
        <w:tc>
          <w:tcPr>
            <w:tcW w:w="1908" w:type="dxa"/>
            <w:vAlign w:val="center"/>
            <w:hideMark/>
          </w:tcPr>
          <w:p w14:paraId="459ACDA2"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BESS</w:t>
            </w:r>
          </w:p>
        </w:tc>
        <w:tc>
          <w:tcPr>
            <w:tcW w:w="6300" w:type="dxa"/>
            <w:vAlign w:val="center"/>
            <w:hideMark/>
          </w:tcPr>
          <w:p w14:paraId="5ECFAA8C"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Battery energy storage system</w:t>
            </w:r>
          </w:p>
        </w:tc>
      </w:tr>
      <w:tr w:rsidR="003C03A8" w:rsidRPr="006E4643" w14:paraId="08A4493B" w14:textId="77777777" w:rsidTr="003C03A8">
        <w:tc>
          <w:tcPr>
            <w:tcW w:w="1908" w:type="dxa"/>
            <w:vAlign w:val="center"/>
          </w:tcPr>
          <w:p w14:paraId="173DF740" w14:textId="77777777" w:rsidR="003C03A8" w:rsidRPr="006E4643" w:rsidRDefault="003C03A8" w:rsidP="003C03A8">
            <w:pPr>
              <w:spacing w:after="0" w:line="360" w:lineRule="auto"/>
              <w:rPr>
                <w:rFonts w:ascii="TimesNewRoman" w:hAnsi="TimesNewRoman"/>
                <w:color w:val="000000"/>
              </w:rPr>
            </w:pPr>
            <w:r w:rsidRPr="006E4643">
              <w:rPr>
                <w:rFonts w:ascii="TimesNewRoman" w:hAnsi="TimesNewRoman"/>
                <w:color w:val="000000"/>
              </w:rPr>
              <w:t>D</w:t>
            </w:r>
          </w:p>
        </w:tc>
        <w:tc>
          <w:tcPr>
            <w:tcW w:w="6300" w:type="dxa"/>
            <w:vAlign w:val="center"/>
          </w:tcPr>
          <w:p w14:paraId="3F4301AE" w14:textId="77777777" w:rsidR="003C03A8" w:rsidRPr="006E4643" w:rsidRDefault="003C03A8" w:rsidP="003C03A8">
            <w:pPr>
              <w:spacing w:after="0" w:line="360" w:lineRule="auto"/>
              <w:rPr>
                <w:rFonts w:ascii="TimesNewRoman" w:hAnsi="TimesNewRoman"/>
                <w:color w:val="000000"/>
              </w:rPr>
            </w:pPr>
            <w:r w:rsidRPr="006E4643">
              <w:rPr>
                <w:rFonts w:ascii="TimesNewRoman" w:hAnsi="TimesNewRoman"/>
                <w:color w:val="000000"/>
              </w:rPr>
              <w:t>Duty</w:t>
            </w:r>
          </w:p>
        </w:tc>
      </w:tr>
      <w:tr w:rsidR="003C03A8" w:rsidRPr="006E4643" w14:paraId="5BAC639F" w14:textId="77777777" w:rsidTr="003C03A8">
        <w:tc>
          <w:tcPr>
            <w:tcW w:w="1908" w:type="dxa"/>
            <w:vAlign w:val="center"/>
            <w:hideMark/>
          </w:tcPr>
          <w:p w14:paraId="219A07D2"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DC</w:t>
            </w:r>
          </w:p>
        </w:tc>
        <w:tc>
          <w:tcPr>
            <w:tcW w:w="6300" w:type="dxa"/>
            <w:vAlign w:val="center"/>
            <w:hideMark/>
          </w:tcPr>
          <w:p w14:paraId="2D2ABD49"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Direct Current</w:t>
            </w:r>
          </w:p>
        </w:tc>
      </w:tr>
      <w:tr w:rsidR="003C03A8" w:rsidRPr="006E4643" w14:paraId="0AE591E5" w14:textId="77777777" w:rsidTr="003C03A8">
        <w:tc>
          <w:tcPr>
            <w:tcW w:w="1908" w:type="dxa"/>
            <w:vAlign w:val="center"/>
            <w:hideMark/>
          </w:tcPr>
          <w:p w14:paraId="7F76BD40"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DSTATCOM</w:t>
            </w:r>
          </w:p>
        </w:tc>
        <w:tc>
          <w:tcPr>
            <w:tcW w:w="6300" w:type="dxa"/>
            <w:vAlign w:val="center"/>
            <w:hideMark/>
          </w:tcPr>
          <w:p w14:paraId="09472F13"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Distribution Static Compensator</w:t>
            </w:r>
          </w:p>
        </w:tc>
      </w:tr>
      <w:tr w:rsidR="003C03A8" w:rsidRPr="006E4643" w14:paraId="0877BC00" w14:textId="77777777" w:rsidTr="003C03A8">
        <w:tc>
          <w:tcPr>
            <w:tcW w:w="1908" w:type="dxa"/>
            <w:vAlign w:val="center"/>
            <w:hideMark/>
          </w:tcPr>
          <w:p w14:paraId="241AB531"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DVR</w:t>
            </w:r>
          </w:p>
        </w:tc>
        <w:tc>
          <w:tcPr>
            <w:tcW w:w="6300" w:type="dxa"/>
            <w:vAlign w:val="center"/>
            <w:hideMark/>
          </w:tcPr>
          <w:p w14:paraId="2FA5D8B7"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Dynamic Voltage Restorer</w:t>
            </w:r>
          </w:p>
        </w:tc>
      </w:tr>
      <w:tr w:rsidR="003C03A8" w:rsidRPr="006E4643" w14:paraId="5C8C4D10" w14:textId="77777777" w:rsidTr="003C03A8">
        <w:tc>
          <w:tcPr>
            <w:tcW w:w="1908" w:type="dxa"/>
            <w:vAlign w:val="center"/>
            <w:hideMark/>
          </w:tcPr>
          <w:p w14:paraId="74740578"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FACTS</w:t>
            </w:r>
          </w:p>
        </w:tc>
        <w:tc>
          <w:tcPr>
            <w:tcW w:w="6300" w:type="dxa"/>
            <w:vAlign w:val="center"/>
            <w:hideMark/>
          </w:tcPr>
          <w:p w14:paraId="2202B2A6"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Flexible AC Transmission Systems</w:t>
            </w:r>
          </w:p>
        </w:tc>
      </w:tr>
      <w:tr w:rsidR="003C03A8" w:rsidRPr="006E4643" w14:paraId="21D699DF" w14:textId="77777777" w:rsidTr="003C03A8">
        <w:tc>
          <w:tcPr>
            <w:tcW w:w="1908" w:type="dxa"/>
            <w:vAlign w:val="center"/>
            <w:hideMark/>
          </w:tcPr>
          <w:p w14:paraId="0D7558F3"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FL</w:t>
            </w:r>
          </w:p>
        </w:tc>
        <w:tc>
          <w:tcPr>
            <w:tcW w:w="6300" w:type="dxa"/>
            <w:vAlign w:val="center"/>
            <w:hideMark/>
          </w:tcPr>
          <w:p w14:paraId="69E21899"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Fuzzy Logic</w:t>
            </w:r>
          </w:p>
        </w:tc>
      </w:tr>
      <w:tr w:rsidR="003C03A8" w:rsidRPr="006E4643" w14:paraId="3528B049" w14:textId="77777777" w:rsidTr="003C03A8">
        <w:tc>
          <w:tcPr>
            <w:tcW w:w="1908" w:type="dxa"/>
            <w:vAlign w:val="center"/>
          </w:tcPr>
          <w:p w14:paraId="40D9D641" w14:textId="77777777" w:rsidR="003C03A8" w:rsidRPr="006E4643" w:rsidRDefault="003C03A8" w:rsidP="003C03A8">
            <w:pPr>
              <w:spacing w:after="0" w:line="360" w:lineRule="auto"/>
              <w:rPr>
                <w:rFonts w:asciiTheme="majorBidi" w:eastAsia="Times New Roman" w:hAnsiTheme="majorBidi" w:cstheme="majorBidi"/>
                <w:color w:val="000000"/>
                <w:lang w:eastAsia="fr-FR"/>
              </w:rPr>
            </w:pPr>
            <w:r w:rsidRPr="006E4643">
              <w:rPr>
                <w:rFonts w:asciiTheme="majorBidi" w:eastAsia="Times New Roman" w:hAnsiTheme="majorBidi" w:cstheme="majorBidi"/>
                <w:color w:val="000000"/>
                <w:lang w:eastAsia="fr-FR"/>
              </w:rPr>
              <w:t xml:space="preserve">FLC </w:t>
            </w:r>
          </w:p>
        </w:tc>
        <w:tc>
          <w:tcPr>
            <w:tcW w:w="6300" w:type="dxa"/>
            <w:vAlign w:val="center"/>
          </w:tcPr>
          <w:p w14:paraId="7FFD5812" w14:textId="77777777" w:rsidR="003C03A8" w:rsidRPr="006E4643" w:rsidRDefault="003C03A8" w:rsidP="003C03A8">
            <w:pPr>
              <w:spacing w:after="0" w:line="360" w:lineRule="auto"/>
              <w:rPr>
                <w:rFonts w:asciiTheme="majorBidi" w:eastAsia="Times New Roman" w:hAnsiTheme="majorBidi" w:cstheme="majorBidi"/>
                <w:color w:val="000000"/>
                <w:lang w:eastAsia="fr-FR"/>
              </w:rPr>
            </w:pPr>
            <w:r w:rsidRPr="006E4643">
              <w:rPr>
                <w:rFonts w:asciiTheme="majorBidi" w:eastAsia="Times New Roman" w:hAnsiTheme="majorBidi" w:cstheme="majorBidi"/>
                <w:color w:val="000000"/>
                <w:lang w:eastAsia="fr-FR"/>
              </w:rPr>
              <w:t>Fuzzy logic control</w:t>
            </w:r>
          </w:p>
        </w:tc>
      </w:tr>
      <w:tr w:rsidR="003C03A8" w:rsidRPr="006E4643" w14:paraId="2A4C9A35" w14:textId="77777777" w:rsidTr="003C03A8">
        <w:tc>
          <w:tcPr>
            <w:tcW w:w="1908" w:type="dxa"/>
            <w:vAlign w:val="center"/>
            <w:hideMark/>
          </w:tcPr>
          <w:p w14:paraId="74FFC332"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HV</w:t>
            </w:r>
          </w:p>
        </w:tc>
        <w:tc>
          <w:tcPr>
            <w:tcW w:w="6300" w:type="dxa"/>
            <w:vAlign w:val="center"/>
            <w:hideMark/>
          </w:tcPr>
          <w:p w14:paraId="12F05DD6"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High Voltage</w:t>
            </w:r>
          </w:p>
        </w:tc>
      </w:tr>
      <w:tr w:rsidR="003C03A8" w:rsidRPr="006E4643" w14:paraId="60A1E323" w14:textId="77777777" w:rsidTr="003C03A8">
        <w:tc>
          <w:tcPr>
            <w:tcW w:w="1908" w:type="dxa"/>
            <w:vAlign w:val="center"/>
          </w:tcPr>
          <w:p w14:paraId="57C4B753" w14:textId="77777777" w:rsidR="003C03A8" w:rsidRPr="006E4643" w:rsidRDefault="003C03A8" w:rsidP="003C03A8">
            <w:pPr>
              <w:spacing w:after="0" w:line="360" w:lineRule="auto"/>
              <w:rPr>
                <w:rFonts w:ascii="TimesNewRoman" w:hAnsi="TimesNewRoman"/>
                <w:color w:val="000000"/>
              </w:rPr>
            </w:pPr>
            <w:r w:rsidRPr="006E4643">
              <w:rPr>
                <w:rFonts w:ascii="TimesNewRoman" w:hAnsi="TimesNewRoman"/>
                <w:color w:val="000000"/>
                <w:sz w:val="24"/>
                <w:szCs w:val="24"/>
              </w:rPr>
              <w:t>IEEE</w:t>
            </w:r>
          </w:p>
        </w:tc>
        <w:tc>
          <w:tcPr>
            <w:tcW w:w="6300" w:type="dxa"/>
            <w:vAlign w:val="center"/>
          </w:tcPr>
          <w:p w14:paraId="30B9BD5A" w14:textId="77777777" w:rsidR="003C03A8" w:rsidRPr="006E4643" w:rsidRDefault="003C03A8" w:rsidP="003C03A8">
            <w:pPr>
              <w:spacing w:after="0" w:line="360" w:lineRule="auto"/>
              <w:rPr>
                <w:rFonts w:ascii="TimesNewRoman" w:hAnsi="TimesNewRoman"/>
                <w:color w:val="000000"/>
              </w:rPr>
            </w:pPr>
            <w:r w:rsidRPr="006E4643">
              <w:rPr>
                <w:rFonts w:ascii="TimesNewRoman" w:hAnsi="TimesNewRoman"/>
                <w:color w:val="000000"/>
                <w:sz w:val="24"/>
                <w:szCs w:val="24"/>
              </w:rPr>
              <w:t>International Electrical Electronics Engineering</w:t>
            </w:r>
          </w:p>
        </w:tc>
      </w:tr>
      <w:tr w:rsidR="003C03A8" w:rsidRPr="006E4643" w14:paraId="70EA846D" w14:textId="77777777" w:rsidTr="003C03A8">
        <w:tc>
          <w:tcPr>
            <w:tcW w:w="1908" w:type="dxa"/>
            <w:vAlign w:val="center"/>
            <w:hideMark/>
          </w:tcPr>
          <w:p w14:paraId="3D938D75"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IGBT</w:t>
            </w:r>
          </w:p>
        </w:tc>
        <w:tc>
          <w:tcPr>
            <w:tcW w:w="6300" w:type="dxa"/>
            <w:vAlign w:val="center"/>
            <w:hideMark/>
          </w:tcPr>
          <w:p w14:paraId="60A68FE1"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Insulated Gate Bipolar Transistor</w:t>
            </w:r>
          </w:p>
        </w:tc>
      </w:tr>
      <w:tr w:rsidR="003C03A8" w:rsidRPr="006E4643" w14:paraId="71B8D228" w14:textId="77777777" w:rsidTr="003C03A8">
        <w:tc>
          <w:tcPr>
            <w:tcW w:w="1908" w:type="dxa"/>
            <w:vAlign w:val="center"/>
            <w:hideMark/>
          </w:tcPr>
          <w:p w14:paraId="6FE733B2"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LV</w:t>
            </w:r>
          </w:p>
        </w:tc>
        <w:tc>
          <w:tcPr>
            <w:tcW w:w="6300" w:type="dxa"/>
            <w:vAlign w:val="center"/>
            <w:hideMark/>
          </w:tcPr>
          <w:p w14:paraId="13B7154C"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Low Voltage</w:t>
            </w:r>
          </w:p>
        </w:tc>
      </w:tr>
      <w:tr w:rsidR="003C03A8" w:rsidRPr="006E4643" w14:paraId="1C7ECA56" w14:textId="77777777" w:rsidTr="003C03A8">
        <w:tc>
          <w:tcPr>
            <w:tcW w:w="1908" w:type="dxa"/>
            <w:vAlign w:val="center"/>
            <w:hideMark/>
          </w:tcPr>
          <w:p w14:paraId="5A6348A8"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MV</w:t>
            </w:r>
          </w:p>
        </w:tc>
        <w:tc>
          <w:tcPr>
            <w:tcW w:w="6300" w:type="dxa"/>
            <w:vAlign w:val="center"/>
            <w:hideMark/>
          </w:tcPr>
          <w:p w14:paraId="2DE74640"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Medium Voltage</w:t>
            </w:r>
          </w:p>
        </w:tc>
      </w:tr>
      <w:tr w:rsidR="003C03A8" w:rsidRPr="006E4643" w14:paraId="6553C6E2" w14:textId="77777777" w:rsidTr="003C03A8">
        <w:tc>
          <w:tcPr>
            <w:tcW w:w="1908" w:type="dxa"/>
            <w:vAlign w:val="center"/>
            <w:hideMark/>
          </w:tcPr>
          <w:p w14:paraId="47250ADA"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NPC</w:t>
            </w:r>
          </w:p>
        </w:tc>
        <w:tc>
          <w:tcPr>
            <w:tcW w:w="6300" w:type="dxa"/>
            <w:vAlign w:val="center"/>
            <w:hideMark/>
          </w:tcPr>
          <w:p w14:paraId="731E1D37"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Neutral Point Clamped</w:t>
            </w:r>
          </w:p>
        </w:tc>
      </w:tr>
      <w:tr w:rsidR="003C03A8" w:rsidRPr="006E4643" w14:paraId="053F009A" w14:textId="77777777" w:rsidTr="003C03A8">
        <w:tc>
          <w:tcPr>
            <w:tcW w:w="1908" w:type="dxa"/>
            <w:vAlign w:val="center"/>
            <w:hideMark/>
          </w:tcPr>
          <w:p w14:paraId="5A01A856"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PCC</w:t>
            </w:r>
          </w:p>
        </w:tc>
        <w:tc>
          <w:tcPr>
            <w:tcW w:w="6300" w:type="dxa"/>
            <w:vAlign w:val="center"/>
            <w:hideMark/>
          </w:tcPr>
          <w:p w14:paraId="0CA3DC16"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Point of Common Coupling</w:t>
            </w:r>
          </w:p>
        </w:tc>
      </w:tr>
      <w:tr w:rsidR="003C03A8" w:rsidRPr="006E4643" w14:paraId="6E55EE1F" w14:textId="77777777" w:rsidTr="003C03A8">
        <w:tc>
          <w:tcPr>
            <w:tcW w:w="1908" w:type="dxa"/>
            <w:vAlign w:val="center"/>
            <w:hideMark/>
          </w:tcPr>
          <w:p w14:paraId="5D06C7CB"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PID</w:t>
            </w:r>
          </w:p>
        </w:tc>
        <w:tc>
          <w:tcPr>
            <w:tcW w:w="6300" w:type="dxa"/>
            <w:vAlign w:val="center"/>
            <w:hideMark/>
          </w:tcPr>
          <w:p w14:paraId="682BAB42"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Proportional Integral</w:t>
            </w:r>
            <w:r>
              <w:rPr>
                <w:rFonts w:asciiTheme="majorBidi" w:eastAsia="Times New Roman" w:hAnsiTheme="majorBidi" w:cstheme="majorBidi"/>
                <w:color w:val="000000"/>
                <w:lang w:eastAsia="fr-FR"/>
              </w:rPr>
              <w:t xml:space="preserve"> </w:t>
            </w:r>
            <w:r w:rsidRPr="006E4643">
              <w:rPr>
                <w:rFonts w:asciiTheme="majorBidi" w:eastAsia="Times New Roman" w:hAnsiTheme="majorBidi" w:cstheme="majorBidi"/>
                <w:color w:val="000000"/>
                <w:lang w:eastAsia="fr-FR"/>
              </w:rPr>
              <w:t>Differential</w:t>
            </w:r>
          </w:p>
        </w:tc>
      </w:tr>
      <w:tr w:rsidR="003C03A8" w:rsidRPr="006E4643" w14:paraId="58801277" w14:textId="77777777" w:rsidTr="003C03A8">
        <w:tc>
          <w:tcPr>
            <w:tcW w:w="1908" w:type="dxa"/>
            <w:vAlign w:val="center"/>
            <w:hideMark/>
          </w:tcPr>
          <w:p w14:paraId="719D11B8"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PI</w:t>
            </w:r>
          </w:p>
        </w:tc>
        <w:tc>
          <w:tcPr>
            <w:tcW w:w="6300" w:type="dxa"/>
            <w:vAlign w:val="center"/>
            <w:hideMark/>
          </w:tcPr>
          <w:p w14:paraId="31BDC6CA"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Proportional Integral</w:t>
            </w:r>
          </w:p>
        </w:tc>
      </w:tr>
      <w:tr w:rsidR="003C03A8" w:rsidRPr="006E4643" w14:paraId="13DAF3E9" w14:textId="77777777" w:rsidTr="003C03A8">
        <w:tc>
          <w:tcPr>
            <w:tcW w:w="1908" w:type="dxa"/>
            <w:vAlign w:val="center"/>
            <w:hideMark/>
          </w:tcPr>
          <w:p w14:paraId="44514C53"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PLL</w:t>
            </w:r>
          </w:p>
        </w:tc>
        <w:tc>
          <w:tcPr>
            <w:tcW w:w="6300" w:type="dxa"/>
            <w:vAlign w:val="center"/>
            <w:hideMark/>
          </w:tcPr>
          <w:p w14:paraId="7DE9F7F8"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Phase Locked Loop</w:t>
            </w:r>
          </w:p>
        </w:tc>
      </w:tr>
      <w:tr w:rsidR="003C03A8" w:rsidRPr="006E4643" w14:paraId="29E90168" w14:textId="77777777" w:rsidTr="003C03A8">
        <w:tc>
          <w:tcPr>
            <w:tcW w:w="1908" w:type="dxa"/>
            <w:vAlign w:val="center"/>
            <w:hideMark/>
          </w:tcPr>
          <w:p w14:paraId="51CBED36"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PQ</w:t>
            </w:r>
          </w:p>
        </w:tc>
        <w:tc>
          <w:tcPr>
            <w:tcW w:w="6300" w:type="dxa"/>
            <w:vAlign w:val="center"/>
            <w:hideMark/>
          </w:tcPr>
          <w:p w14:paraId="175819F8"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Power Quality</w:t>
            </w:r>
          </w:p>
        </w:tc>
      </w:tr>
      <w:tr w:rsidR="003C03A8" w:rsidRPr="006E4643" w14:paraId="789810AC" w14:textId="77777777" w:rsidTr="003C03A8">
        <w:tc>
          <w:tcPr>
            <w:tcW w:w="1908" w:type="dxa"/>
            <w:vAlign w:val="center"/>
            <w:hideMark/>
          </w:tcPr>
          <w:p w14:paraId="6AE7C31A"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PWM</w:t>
            </w:r>
          </w:p>
        </w:tc>
        <w:tc>
          <w:tcPr>
            <w:tcW w:w="6300" w:type="dxa"/>
            <w:vAlign w:val="center"/>
            <w:hideMark/>
          </w:tcPr>
          <w:p w14:paraId="5834B1DB"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Pulse Width Modulation</w:t>
            </w:r>
          </w:p>
        </w:tc>
      </w:tr>
      <w:tr w:rsidR="003C03A8" w:rsidRPr="006E4643" w14:paraId="1BE2071C" w14:textId="77777777" w:rsidTr="003C03A8">
        <w:tc>
          <w:tcPr>
            <w:tcW w:w="1908" w:type="dxa"/>
            <w:vAlign w:val="center"/>
          </w:tcPr>
          <w:p w14:paraId="7CC488D2" w14:textId="77777777" w:rsidR="003C03A8" w:rsidRPr="006E4643" w:rsidRDefault="003C03A8" w:rsidP="003C03A8">
            <w:pPr>
              <w:spacing w:after="0" w:line="360" w:lineRule="auto"/>
              <w:rPr>
                <w:rFonts w:asciiTheme="majorBidi" w:eastAsia="Times New Roman" w:hAnsiTheme="majorBidi" w:cstheme="majorBidi"/>
                <w:color w:val="000000"/>
                <w:lang w:eastAsia="fr-FR"/>
              </w:rPr>
            </w:pPr>
            <w:r w:rsidRPr="006E4643">
              <w:rPr>
                <w:rFonts w:asciiTheme="majorBidi" w:eastAsia="Times New Roman" w:hAnsiTheme="majorBidi" w:cstheme="majorBidi"/>
                <w:color w:val="000000"/>
                <w:lang w:eastAsia="fr-FR"/>
              </w:rPr>
              <w:t>RMS</w:t>
            </w:r>
          </w:p>
        </w:tc>
        <w:tc>
          <w:tcPr>
            <w:tcW w:w="6300" w:type="dxa"/>
            <w:vAlign w:val="center"/>
          </w:tcPr>
          <w:p w14:paraId="1AC1E7B0" w14:textId="77777777" w:rsidR="003C03A8" w:rsidRPr="006E4643" w:rsidRDefault="003C03A8" w:rsidP="003C03A8">
            <w:pPr>
              <w:spacing w:after="0" w:line="360" w:lineRule="auto"/>
              <w:rPr>
                <w:rFonts w:asciiTheme="majorBidi" w:eastAsia="Times New Roman" w:hAnsiTheme="majorBidi" w:cstheme="majorBidi"/>
                <w:color w:val="000000"/>
                <w:lang w:eastAsia="fr-FR"/>
              </w:rPr>
            </w:pPr>
            <w:r w:rsidRPr="006E4643">
              <w:rPr>
                <w:rFonts w:asciiTheme="majorBidi" w:eastAsia="Times New Roman" w:hAnsiTheme="majorBidi" w:cstheme="majorBidi"/>
                <w:color w:val="000000"/>
                <w:lang w:eastAsia="fr-FR"/>
              </w:rPr>
              <w:t>Root Mean Square</w:t>
            </w:r>
          </w:p>
        </w:tc>
      </w:tr>
      <w:tr w:rsidR="003C03A8" w:rsidRPr="006E4643" w14:paraId="184C5B32" w14:textId="77777777" w:rsidTr="003C03A8">
        <w:tc>
          <w:tcPr>
            <w:tcW w:w="1908" w:type="dxa"/>
            <w:vAlign w:val="center"/>
            <w:hideMark/>
          </w:tcPr>
          <w:p w14:paraId="49376B2D"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SPWM</w:t>
            </w:r>
          </w:p>
        </w:tc>
        <w:tc>
          <w:tcPr>
            <w:tcW w:w="6300" w:type="dxa"/>
            <w:vAlign w:val="center"/>
            <w:hideMark/>
          </w:tcPr>
          <w:p w14:paraId="6E178B6A" w14:textId="77777777" w:rsidR="003C03A8" w:rsidRPr="006E4643" w:rsidRDefault="003C03A8" w:rsidP="003C03A8">
            <w:pPr>
              <w:spacing w:after="0" w:line="360" w:lineRule="auto"/>
              <w:rPr>
                <w:rFonts w:asciiTheme="majorBidi" w:eastAsia="Times New Roman" w:hAnsiTheme="majorBidi" w:cstheme="majorBidi"/>
                <w:lang w:eastAsia="fr-FR"/>
              </w:rPr>
            </w:pPr>
            <w:r w:rsidRPr="006E4643">
              <w:rPr>
                <w:rFonts w:asciiTheme="majorBidi" w:eastAsia="Times New Roman" w:hAnsiTheme="majorBidi" w:cstheme="majorBidi"/>
                <w:color w:val="000000"/>
                <w:lang w:eastAsia="fr-FR"/>
              </w:rPr>
              <w:t>Sinusoidal Pulse Width Modulation</w:t>
            </w:r>
          </w:p>
        </w:tc>
      </w:tr>
      <w:tr w:rsidR="003C03A8" w:rsidRPr="006E4643" w14:paraId="6E141283" w14:textId="77777777" w:rsidTr="003C03A8">
        <w:tc>
          <w:tcPr>
            <w:tcW w:w="1908" w:type="dxa"/>
            <w:vAlign w:val="center"/>
          </w:tcPr>
          <w:p w14:paraId="4453400A" w14:textId="77777777" w:rsidR="003C03A8" w:rsidRPr="006E4643" w:rsidRDefault="003C03A8" w:rsidP="003C03A8">
            <w:pPr>
              <w:spacing w:after="0" w:line="360" w:lineRule="auto"/>
              <w:rPr>
                <w:rFonts w:asciiTheme="majorBidi" w:eastAsia="Times New Roman" w:hAnsiTheme="majorBidi" w:cstheme="majorBidi"/>
                <w:color w:val="000000"/>
                <w:lang w:eastAsia="fr-FR"/>
              </w:rPr>
            </w:pPr>
            <w:r w:rsidRPr="006E4643">
              <w:rPr>
                <w:rFonts w:ascii="TimesNewRoman" w:hAnsi="TimesNewRoman"/>
                <w:color w:val="000000"/>
              </w:rPr>
              <w:t>THD</w:t>
            </w:r>
          </w:p>
        </w:tc>
        <w:tc>
          <w:tcPr>
            <w:tcW w:w="6300" w:type="dxa"/>
            <w:vAlign w:val="center"/>
          </w:tcPr>
          <w:p w14:paraId="48CCA649" w14:textId="77777777" w:rsidR="003C03A8" w:rsidRPr="006E4643" w:rsidRDefault="003C03A8" w:rsidP="003C03A8">
            <w:pPr>
              <w:spacing w:after="0" w:line="360" w:lineRule="auto"/>
              <w:rPr>
                <w:rFonts w:asciiTheme="majorBidi" w:eastAsia="Times New Roman" w:hAnsiTheme="majorBidi" w:cstheme="majorBidi"/>
                <w:color w:val="000000"/>
                <w:lang w:eastAsia="fr-FR"/>
              </w:rPr>
            </w:pPr>
            <w:r w:rsidRPr="006E4643">
              <w:rPr>
                <w:rFonts w:ascii="TimesNewRoman" w:hAnsi="TimesNewRoman"/>
                <w:color w:val="000000"/>
              </w:rPr>
              <w:t>Total Harmonic Distortion</w:t>
            </w:r>
          </w:p>
        </w:tc>
      </w:tr>
      <w:tr w:rsidR="003C03A8" w:rsidRPr="006E4643" w14:paraId="122D2596" w14:textId="77777777" w:rsidTr="003C03A8">
        <w:tc>
          <w:tcPr>
            <w:tcW w:w="1908" w:type="dxa"/>
            <w:vAlign w:val="center"/>
          </w:tcPr>
          <w:p w14:paraId="13171D2F" w14:textId="77777777" w:rsidR="003C03A8" w:rsidRPr="006E4643" w:rsidRDefault="003C03A8" w:rsidP="003C03A8">
            <w:pPr>
              <w:spacing w:after="0" w:line="360" w:lineRule="auto"/>
              <w:rPr>
                <w:rFonts w:asciiTheme="majorBidi" w:eastAsia="Times New Roman" w:hAnsiTheme="majorBidi" w:cstheme="majorBidi"/>
                <w:color w:val="000000"/>
                <w:lang w:eastAsia="fr-FR"/>
              </w:rPr>
            </w:pPr>
            <w:r w:rsidRPr="006E4643">
              <w:rPr>
                <w:rFonts w:asciiTheme="majorBidi" w:eastAsia="Times New Roman" w:hAnsiTheme="majorBidi" w:cstheme="majorBidi"/>
                <w:color w:val="000000"/>
                <w:lang w:eastAsia="fr-FR"/>
              </w:rPr>
              <w:t>VSC</w:t>
            </w:r>
          </w:p>
        </w:tc>
        <w:tc>
          <w:tcPr>
            <w:tcW w:w="6300" w:type="dxa"/>
            <w:vAlign w:val="center"/>
          </w:tcPr>
          <w:p w14:paraId="78C755A2" w14:textId="77777777" w:rsidR="003C03A8" w:rsidRPr="006E4643" w:rsidRDefault="003C03A8" w:rsidP="003C03A8">
            <w:pPr>
              <w:spacing w:after="0" w:line="360" w:lineRule="auto"/>
              <w:rPr>
                <w:rFonts w:asciiTheme="majorBidi" w:eastAsia="Times New Roman" w:hAnsiTheme="majorBidi" w:cstheme="majorBidi"/>
                <w:color w:val="000000"/>
                <w:lang w:eastAsia="fr-FR"/>
              </w:rPr>
            </w:pPr>
            <w:r w:rsidRPr="006E4643">
              <w:rPr>
                <w:rFonts w:asciiTheme="majorBidi" w:eastAsia="Times New Roman" w:hAnsiTheme="majorBidi" w:cstheme="majorBidi"/>
                <w:color w:val="000000"/>
                <w:lang w:eastAsia="fr-FR"/>
              </w:rPr>
              <w:t>Voltage Source Inverter</w:t>
            </w:r>
          </w:p>
        </w:tc>
      </w:tr>
    </w:tbl>
    <w:p w14:paraId="6907972C" w14:textId="77777777" w:rsidR="003C03A8" w:rsidRPr="009902BC" w:rsidRDefault="003C03A8" w:rsidP="003C03A8">
      <w:pPr>
        <w:autoSpaceDE w:val="0"/>
        <w:autoSpaceDN w:val="0"/>
        <w:adjustRightInd w:val="0"/>
        <w:jc w:val="center"/>
        <w:rPr>
          <w:rFonts w:ascii="Times-Roman" w:hAnsi="Times-Roman" w:cs="Times-Roman"/>
          <w:b/>
          <w:bCs/>
          <w:color w:val="131413"/>
        </w:rPr>
      </w:pPr>
      <w:r w:rsidRPr="00DF4AB4">
        <w:rPr>
          <w:rFonts w:ascii="Times New Roman" w:eastAsia="Times New Roman" w:hAnsi="Times New Roman" w:cs="Times New Roman"/>
          <w:sz w:val="24"/>
          <w:szCs w:val="24"/>
          <w:lang w:eastAsia="fr-FR"/>
        </w:rPr>
        <w:br/>
      </w:r>
    </w:p>
    <w:p w14:paraId="633F6F37" w14:textId="77777777" w:rsidR="003C03A8" w:rsidRDefault="003C03A8" w:rsidP="003C03A8"/>
    <w:p w14:paraId="550945B8" w14:textId="77777777" w:rsidR="003C03A8" w:rsidRDefault="003C03A8" w:rsidP="003C03A8">
      <w:pPr>
        <w:sectPr w:rsidR="003C03A8" w:rsidSect="003C03A8">
          <w:headerReference w:type="default" r:id="rId60"/>
          <w:footerReference w:type="default" r:id="rId61"/>
          <w:pgSz w:w="11906" w:h="16838" w:code="9"/>
          <w:pgMar w:top="1134" w:right="1134" w:bottom="1134" w:left="1701" w:header="567" w:footer="567" w:gutter="0"/>
          <w:pgNumType w:fmt="lowerRoman" w:start="14"/>
          <w:cols w:space="708"/>
          <w:docGrid w:linePitch="360"/>
        </w:sectPr>
      </w:pPr>
    </w:p>
    <w:p w14:paraId="1EA76929" w14:textId="77777777" w:rsidR="003C03A8" w:rsidRPr="003C03A8" w:rsidRDefault="003C03A8" w:rsidP="003C03A8">
      <w:pPr>
        <w:spacing w:after="0" w:line="240" w:lineRule="auto"/>
        <w:rPr>
          <w:rFonts w:ascii="Monotype Corsiva" w:eastAsia="Times New Roman" w:hAnsi="Monotype Corsiva" w:cs="Times New Roman"/>
          <w:b/>
          <w:bCs/>
          <w:color w:val="000000"/>
          <w:sz w:val="72"/>
          <w:szCs w:val="72"/>
          <w:lang w:val="en-US"/>
        </w:rPr>
      </w:pPr>
      <w:r w:rsidRPr="003C03A8">
        <w:rPr>
          <w:rFonts w:ascii="Monotype Corsiva" w:eastAsia="Times New Roman" w:hAnsi="Monotype Corsiva" w:cs="Times New Roman"/>
          <w:color w:val="000000"/>
          <w:sz w:val="72"/>
          <w:szCs w:val="72"/>
          <w:lang w:val="en-US"/>
        </w:rPr>
        <w:lastRenderedPageBreak/>
        <w:tab/>
      </w:r>
    </w:p>
    <w:p w14:paraId="177A131A" w14:textId="77777777" w:rsidR="003C03A8" w:rsidRPr="003C03A8" w:rsidRDefault="003C03A8" w:rsidP="003C03A8">
      <w:pPr>
        <w:spacing w:after="0" w:line="360" w:lineRule="auto"/>
        <w:jc w:val="right"/>
        <w:rPr>
          <w:rFonts w:ascii="Monotype Corsiva" w:eastAsia="Calibri" w:hAnsi="Monotype Corsiva" w:cs="Times New Roman"/>
          <w:color w:val="000000"/>
          <w:sz w:val="72"/>
          <w:szCs w:val="72"/>
          <w:lang w:val="en-US"/>
        </w:rPr>
      </w:pPr>
      <w:r w:rsidRPr="003C03A8">
        <w:rPr>
          <w:rFonts w:ascii="Monotype Corsiva" w:eastAsia="Calibri" w:hAnsi="Monotype Corsiva" w:cs="Times New Roman"/>
          <w:color w:val="000000"/>
          <w:sz w:val="72"/>
          <w:szCs w:val="72"/>
          <w:lang w:val="en-US"/>
        </w:rPr>
        <w:t>General Introduction</w:t>
      </w:r>
    </w:p>
    <w:p w14:paraId="413B91AE" w14:textId="77777777" w:rsidR="003C03A8" w:rsidRPr="003C03A8" w:rsidRDefault="003C03A8" w:rsidP="003C03A8">
      <w:pPr>
        <w:spacing w:after="0" w:line="360" w:lineRule="auto"/>
        <w:jc w:val="center"/>
        <w:rPr>
          <w:rFonts w:ascii="Monotype Corsiva" w:eastAsia="Calibri" w:hAnsi="Monotype Corsiva" w:cs="Times New Roman"/>
          <w:color w:val="000000"/>
          <w:sz w:val="72"/>
          <w:szCs w:val="72"/>
          <w:lang w:val="en-US"/>
        </w:rPr>
      </w:pPr>
    </w:p>
    <w:p w14:paraId="255093C2" w14:textId="77777777" w:rsidR="003C03A8" w:rsidRPr="003C03A8" w:rsidRDefault="003C03A8" w:rsidP="003C03A8">
      <w:pPr>
        <w:spacing w:after="0" w:line="360" w:lineRule="auto"/>
        <w:jc w:val="center"/>
        <w:rPr>
          <w:rFonts w:ascii="Monotype Corsiva" w:eastAsia="Calibri" w:hAnsi="Monotype Corsiva" w:cs="Times New Roman"/>
          <w:color w:val="000000"/>
          <w:sz w:val="72"/>
          <w:szCs w:val="72"/>
          <w:lang w:val="en-US"/>
        </w:rPr>
      </w:pPr>
    </w:p>
    <w:p w14:paraId="1F414143"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With the increasing use of non-linear loads and complexity of the network, the power system network faces challenges to deliver the desired power to the consumers. Electric power is affected by many factors at the distribution network, which has to be compensated to improve the quality and quantity of power been delivered [1].</w:t>
      </w:r>
    </w:p>
    <w:p w14:paraId="25715B44"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power quality is concerned with the deviations of voltage and current from their ideal waveforms. The quality associated problems can be caused due to sudden or short duration deviations like transients or voltage sags/swells or steady-state deviations such as harmonics [2]. The main causes of voltage transients in a system are lightening and switching actions such as capacitor switching, large motors starting, transformers and heavy loads energization, and transmission line faults. The sage voltage effects appear in the form of dim lights, data error, shrinking display screens, equipment shutdown, memory loss, and components failure. In its tern, the voltage swell can affect the performance of sensitive</w:t>
      </w:r>
      <w:r w:rsidRPr="003C03A8">
        <w:rPr>
          <w:rFonts w:ascii="Times New Roman" w:eastAsia="Calibri" w:hAnsi="Times New Roman" w:cs="Times New Roman" w:hint="cs"/>
          <w:color w:val="000000"/>
          <w:rtl/>
        </w:rPr>
        <w:t xml:space="preserve"> </w:t>
      </w:r>
      <w:r w:rsidRPr="003C03A8">
        <w:rPr>
          <w:rFonts w:ascii="Times New Roman" w:eastAsia="Calibri" w:hAnsi="Times New Roman" w:cs="Times New Roman"/>
          <w:color w:val="000000"/>
          <w:lang w:val="en-US"/>
        </w:rPr>
        <w:t>electronic equipment, causes insulation failure, produce equipment shutdowns, and may cause equipment damage</w:t>
      </w:r>
      <w:r w:rsidRPr="003C03A8">
        <w:rPr>
          <w:rFonts w:ascii="Times New Roman" w:eastAsia="Calibri" w:hAnsi="Times New Roman" w:cs="Times New Roman" w:hint="cs"/>
          <w:color w:val="000000"/>
          <w:rtl/>
        </w:rPr>
        <w:t xml:space="preserve"> </w:t>
      </w:r>
      <w:r w:rsidRPr="003C03A8">
        <w:rPr>
          <w:rFonts w:ascii="Times New Roman" w:eastAsia="Calibri" w:hAnsi="Times New Roman" w:cs="Times New Roman"/>
          <w:color w:val="000000"/>
          <w:lang w:val="en-US"/>
        </w:rPr>
        <w:t>and reduce equipment life. Furthermore, it causes nuisance tripping and degradation of electrical contacts. Also it can cause overheating, destruction of industrial equipment such as motor drives and damage to lighting [3,</w:t>
      </w:r>
      <w:r w:rsidRPr="003C03A8">
        <w:rPr>
          <w:rFonts w:ascii="Times New Roman" w:eastAsia="AdvGulliv-R" w:hAnsi="Times New Roman" w:cs="Times New Roman"/>
          <w:color w:val="000000"/>
          <w:lang w:val="en-US"/>
        </w:rPr>
        <w:t xml:space="preserve"> 4,</w:t>
      </w:r>
      <w:r w:rsidRPr="003C03A8">
        <w:rPr>
          <w:rFonts w:ascii="Times New Roman" w:eastAsia="Calibri" w:hAnsi="Times New Roman" w:cs="Times New Roman"/>
          <w:color w:val="000000"/>
          <w:lang w:val="en-US"/>
        </w:rPr>
        <w:t xml:space="preserve"> 5].</w:t>
      </w:r>
    </w:p>
    <w:p w14:paraId="08C714D3"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There are two approaches to treat power-quality problems: actions taken from the customer side or actions taken from the utility side. The first approach ensures that the equipment is less sensitive to power disturbances, allowing the operation even under significant voltage distortion. The second approach consists of line conditioning systems that suppress or counteract the power system disturbances. Currently, line-conditioning systems are based on pulse width modulation (PWM) converters connected in shunt or in series to low-voltage or medium-voltage distribution system. However, with the restructuring of the power sector and with shifting trend towards distributed and dispersed generation, the line-conditioning systems or utility side solutions will play a major role in improving the inherent supply quality [6]. Though there are many different methods to mitigate voltage sags and swells; the use of a custom power device is considered to be the most efficient method. The term custom power refers to the use of power electronics controllers in a distribution </w:t>
      </w:r>
      <w:r w:rsidRPr="003C03A8">
        <w:rPr>
          <w:rFonts w:ascii="Times New Roman" w:eastAsia="Calibri" w:hAnsi="Times New Roman" w:cs="Times New Roman"/>
          <w:color w:val="000000"/>
          <w:lang w:val="en-US"/>
        </w:rPr>
        <w:lastRenderedPageBreak/>
        <w:t xml:space="preserve">system, especially, to deal with various power-quality problems [7]. There are many types of custom power devices. Some of these devices include Active Power Filters (APF), Battery Energy Storage Systems (BESS), Distribution Static Synchronous Compensators (DSTATCOM), Distribution Series Capacitors (DSC), Dynamic Voltage Restorer (DVR), Super-conducting Magnetic Energy Systems (SMES), Solid State Transfer Switches (SSTS), Static Var Compensator (SVC), Thyristor Switched Capacitors (TSC), and Uninterruptible Power Supplies (UPS) [8]. </w:t>
      </w:r>
    </w:p>
    <w:p w14:paraId="5876A35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p>
    <w:p w14:paraId="5A642AE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Dynamic voltage restorer is a series compensator that provides technically and economically advanced solutions to the most power quality issues, and provides a cost effective solution as compared to other custom power devices. Indeed, it has many advantages among them [</w:t>
      </w:r>
      <w:r w:rsidRPr="003C03A8">
        <w:rPr>
          <w:rFonts w:ascii="Times New Roman" w:eastAsia="Calibri" w:hAnsi="Times New Roman" w:cs="Times New Roman"/>
          <w:color w:val="000000"/>
          <w:sz w:val="24"/>
          <w:szCs w:val="24"/>
          <w:lang w:val="en-US"/>
        </w:rPr>
        <w:t>9</w:t>
      </w:r>
      <w:r w:rsidRPr="003C03A8">
        <w:rPr>
          <w:rFonts w:ascii="Times New Roman" w:eastAsia="Calibri" w:hAnsi="Times New Roman" w:cs="Times New Roman"/>
          <w:color w:val="000000"/>
          <w:lang w:val="en-US"/>
        </w:rPr>
        <w:t xml:space="preserve">]:  </w:t>
      </w:r>
    </w:p>
    <w:p w14:paraId="4FCE968A"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DVR is smaller in size and its price is less compared to the DSTATCOM and other custom power devices;</w:t>
      </w:r>
    </w:p>
    <w:p w14:paraId="437215E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DVR has many advantages over UPS like less cost, higher capacity, low losses, and less maintenance;</w:t>
      </w:r>
    </w:p>
    <w:p w14:paraId="0AC0379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AdvGulliv-R" w:hAnsi="Times New Roman" w:cs="Times New Roman"/>
          <w:color w:val="000000"/>
          <w:lang w:val="en-US"/>
        </w:rPr>
        <w:t>The DVR consists of essentially a series connected injection transformer, Voltage Source Inverter (VSI), inverter output filter, and energy storage device connected to the DC-link</w:t>
      </w:r>
      <w:r w:rsidRPr="003C03A8">
        <w:rPr>
          <w:rFonts w:ascii="Times New Roman" w:eastAsia="Calibri" w:hAnsi="Times New Roman" w:cs="Times New Roman"/>
          <w:color w:val="000000"/>
          <w:lang w:val="en-US"/>
        </w:rPr>
        <w:t xml:space="preserve">. The VSI generates the required compensation voltage so that the load voltage remains almost unchanged when voltage perturbation occurs [10, 11]. In this point of view, the DVR can be seen as a series-connected controlled voltage source. </w:t>
      </w:r>
    </w:p>
    <w:p w14:paraId="0B212D18"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According to the VSI structure there are a wide variety of DVR topologies that have been presented in the literature [12].  The three-phase six switch inverter, H-bridge inverter, four-leg inverter, multilevel inverters, Z-source inverters and direct AC-AC converters are the common DVR topologies </w:t>
      </w:r>
      <w:r w:rsidRPr="003C03A8">
        <w:rPr>
          <w:rFonts w:ascii="Times New Roman" w:eastAsia="AdvGulliv-R" w:hAnsi="Times New Roman" w:cs="Times New Roman"/>
          <w:color w:val="000000"/>
          <w:lang w:val="en-US"/>
        </w:rPr>
        <w:t>[13]</w:t>
      </w:r>
      <w:r w:rsidRPr="003C03A8">
        <w:rPr>
          <w:rFonts w:ascii="Times New Roman" w:eastAsia="Calibri" w:hAnsi="Times New Roman" w:cs="Times New Roman"/>
          <w:color w:val="000000"/>
          <w:lang w:val="en-US"/>
        </w:rPr>
        <w:t>. For instance, Omar and Rahim [</w:t>
      </w:r>
      <w:r w:rsidRPr="003C03A8">
        <w:rPr>
          <w:rFonts w:ascii="TimesNewRomanPSMT" w:eastAsia="Calibri" w:hAnsi="TimesNewRomanPSMT" w:cs="Times New Roman"/>
          <w:color w:val="000000"/>
          <w:lang w:val="en-US"/>
        </w:rPr>
        <w:t>14]</w:t>
      </w:r>
      <w:r w:rsidRPr="003C03A8">
        <w:rPr>
          <w:rFonts w:ascii="Times New Roman" w:eastAsia="Calibri" w:hAnsi="Times New Roman" w:cs="Times New Roman"/>
          <w:color w:val="000000"/>
          <w:lang w:val="en-US"/>
        </w:rPr>
        <w:t xml:space="preserve"> designed and implemented a three-phase four-wire dynamic voltage restorer based on super-capacitor as energy storage for power quality improvement in distribution systems. The super-capacitor is implemented to supply real power to the inverter during disturbances</w:t>
      </w:r>
      <w:r w:rsidRPr="003C03A8">
        <w:rPr>
          <w:rFonts w:ascii="TimesNewRomanPSMT" w:eastAsia="Calibri" w:hAnsi="TimesNewRomanPSMT" w:cs="Times New Roman"/>
          <w:color w:val="000000"/>
          <w:lang w:val="en-US"/>
        </w:rPr>
        <w:t>.</w:t>
      </w:r>
      <w:r w:rsidRPr="003C03A8">
        <w:rPr>
          <w:rFonts w:ascii="Times-Bold" w:eastAsia="Calibri" w:hAnsi="Times-Bold" w:cs="Times New Roman"/>
          <w:b/>
          <w:bCs/>
          <w:color w:val="000000"/>
          <w:lang w:val="en-US"/>
        </w:rPr>
        <w:t xml:space="preserve"> </w:t>
      </w:r>
      <w:r w:rsidRPr="003C03A8">
        <w:rPr>
          <w:rFonts w:ascii="Times-Bold" w:eastAsia="Calibri" w:hAnsi="Times-Bold" w:cs="Times New Roman"/>
          <w:color w:val="000000"/>
          <w:lang w:val="en-US"/>
        </w:rPr>
        <w:t>I</w:t>
      </w:r>
      <w:r w:rsidRPr="003C03A8">
        <w:rPr>
          <w:rFonts w:ascii="Times New Roman" w:eastAsia="Calibri" w:hAnsi="Times New Roman" w:cs="Times New Roman"/>
          <w:color w:val="000000"/>
          <w:lang w:val="en-US"/>
        </w:rPr>
        <w:t>n [15], Visser and al. introduced multilevel inverter topology in dynamic voltage restorer. Multilevel converter gives lossless and harmonic reduction injection voltages. In the existing methods, transformer based multilevel inverter schemes are commonly used for compensating and controlling the power quality issues. But in this research, the transformer-less operation and injection of dynamic voltage restorer is accomplished using multilevel inverter. Babaei and al. [16] presented two enhanced DVR schemes to face power quality issues based one direct converters. These topologies do not require any storage system and can compensate for long-time voltage disturbances.</w:t>
      </w:r>
    </w:p>
    <w:p w14:paraId="12CB9CA8" w14:textId="77777777" w:rsidR="003C03A8" w:rsidRPr="003C03A8" w:rsidRDefault="003C03A8" w:rsidP="003C03A8">
      <w:pPr>
        <w:spacing w:after="0" w:line="360" w:lineRule="auto"/>
        <w:jc w:val="both"/>
        <w:rPr>
          <w:rFonts w:ascii="Times New Roman" w:eastAsia="Calibri" w:hAnsi="Times New Roman" w:cs="Times New Roman"/>
          <w:color w:val="231F20"/>
          <w:lang w:val="en-US"/>
        </w:rPr>
      </w:pPr>
      <w:r w:rsidRPr="003C03A8">
        <w:rPr>
          <w:rFonts w:ascii="Times New Roman" w:eastAsia="Calibri" w:hAnsi="Times New Roman" w:cs="Times New Roman"/>
          <w:color w:val="000000"/>
          <w:lang w:val="en-US"/>
        </w:rPr>
        <w:t>Recently, new energy generation configurations, denominated distributed generation (DG) systems, have appeared, in which the power generators are located close of the consumers, thereby offering electrical utility grids a mean to increase the availability of energy locally. DG system offers many</w:t>
      </w:r>
      <w:r w:rsidRPr="003C03A8">
        <w:rPr>
          <w:rFonts w:ascii="Times New Roman" w:eastAsia="Calibri" w:hAnsi="Times New Roman" w:cs="Times New Roman"/>
          <w:color w:val="231F20"/>
          <w:lang w:val="en-US"/>
        </w:rPr>
        <w:t xml:space="preserve"> </w:t>
      </w:r>
      <w:r w:rsidRPr="003C03A8">
        <w:rPr>
          <w:rFonts w:ascii="Times New Roman" w:eastAsia="Calibri" w:hAnsi="Times New Roman" w:cs="Times New Roman"/>
          <w:color w:val="000000"/>
          <w:lang w:val="en-US"/>
        </w:rPr>
        <w:t>advantages such as improving voltage stability, power factor, and power quality. Most of the DGs now operate with unity power factor supplying active power,</w:t>
      </w:r>
      <w:r w:rsidRPr="003C03A8">
        <w:rPr>
          <w:rFonts w:ascii="Times New Roman" w:eastAsia="Calibri" w:hAnsi="Times New Roman" w:cs="Times New Roman"/>
          <w:color w:val="231F20"/>
          <w:lang w:val="en-US"/>
        </w:rPr>
        <w:t xml:space="preserve"> utilizing the capacity of renewable and clear energy sources like photovoltaic (PV) and fuel cell (FC). </w:t>
      </w:r>
    </w:p>
    <w:p w14:paraId="28458F95" w14:textId="77777777" w:rsidR="003C03A8" w:rsidRPr="003C03A8" w:rsidRDefault="003C03A8" w:rsidP="003C03A8">
      <w:pPr>
        <w:spacing w:after="0" w:line="360" w:lineRule="auto"/>
        <w:jc w:val="both"/>
        <w:rPr>
          <w:rFonts w:ascii="Times New Roman" w:eastAsia="Calibri" w:hAnsi="Times New Roman" w:cs="Times New Roman"/>
          <w:color w:val="231F20"/>
          <w:lang w:val="en-US"/>
        </w:rPr>
      </w:pPr>
      <w:r w:rsidRPr="003C03A8">
        <w:rPr>
          <w:rFonts w:ascii="Times New Roman" w:eastAsia="Calibri" w:hAnsi="Times New Roman" w:cs="Times New Roman"/>
          <w:color w:val="231F20"/>
          <w:lang w:val="en-US"/>
        </w:rPr>
        <w:lastRenderedPageBreak/>
        <w:t xml:space="preserve">In the grid-connected systems using DGs to generate electricity, the FC is considered as one of the dominant distributed energy resources employed in DG. Fuel cells play a critical role in power generation due to their advantages such as energy conversion efficiency, relatively low or zero emission of pollutant gaseous, quiet operation, and high reliability. Among different fuel cell technologies, solid oxide fuel cell (SOFC) is one of the most promising one that shows great potential in DG applications, due to its solid electrolyte, the capability of internally reforming gaseous fuels, and also the high electrical efficiency of SOFC based power plant [17,18]. </w:t>
      </w:r>
    </w:p>
    <w:p w14:paraId="0FA20399" w14:textId="77777777" w:rsidR="003C03A8" w:rsidRPr="003C03A8" w:rsidRDefault="003C03A8" w:rsidP="003C03A8">
      <w:pPr>
        <w:spacing w:after="0" w:line="360" w:lineRule="auto"/>
        <w:jc w:val="both"/>
        <w:rPr>
          <w:rFonts w:ascii="Times New Roman" w:eastAsia="Calibri" w:hAnsi="Times New Roman" w:cs="Times New Roman"/>
          <w:color w:val="231F20"/>
          <w:lang w:val="en-US"/>
        </w:rPr>
      </w:pPr>
      <w:r w:rsidRPr="003C03A8">
        <w:rPr>
          <w:rFonts w:ascii="Times New Roman" w:eastAsia="Calibri" w:hAnsi="Times New Roman" w:cs="Times New Roman"/>
          <w:color w:val="231F20"/>
          <w:lang w:val="en-US"/>
        </w:rPr>
        <w:t>The DGs utilizing the capacity of photovoltaic (PV) generators in grid-connected systems is another potential option to consolidate the energy production in main grid. However, solar PV depends strongly on environmental conditions, and when it is connected to utility grid it can exercise a double function of the active power generator, and reactive power compensator.</w:t>
      </w:r>
    </w:p>
    <w:p w14:paraId="5570CE7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231F20"/>
          <w:lang w:val="en-US"/>
        </w:rPr>
        <w:t xml:space="preserve">Actually, inserting DG systems not only have benefits, buts they also have impact on the energy quality. Indeed, the varying generation of the DGs causes voltages fluctuations on the feeder busses. Note only that, they </w:t>
      </w:r>
      <w:r w:rsidRPr="003C03A8">
        <w:rPr>
          <w:rFonts w:ascii="Times New Roman" w:eastAsia="Calibri" w:hAnsi="Times New Roman" w:cs="Times New Roman"/>
          <w:color w:val="000000"/>
          <w:lang w:val="en-US"/>
        </w:rPr>
        <w:t xml:space="preserve">are vulnerable when they come to operate under faulty conditions. For these reason, the association between the DG systems and power custom devices seems to be the best solution. </w:t>
      </w:r>
    </w:p>
    <w:p w14:paraId="63AD6273"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To restore the load voltage, active and reactive powers should be injected into the distribution grid. Active power capability of the DVR is governed by the capacity of the energy storage element and the employed compensation technique. However, size and cost constraints of energy storage systems limit the DVR compensation capability. To overcome these limitations, renewable energy sources and/or energy storage elements can be connected across the common DC-link to provide the required active power needed by the DVR during compensation periods.</w:t>
      </w:r>
    </w:p>
    <w:p w14:paraId="0DA6D0F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Tiwari and Sunil Kumar Gupta [19] proposed the evaluation of technical aspect feasibility related to the use in a dynamic voltage restorer. The performance of the system was analyzed for compensating voltage sag with different fuel cell ratings as well as to achieve rated voltage at a given load. Fuel cell system was analyzed for various fault resistance conditions by varying the number of fuel cell stack. The benefit of the presented scheme is its capability against various depths of sag conditions providing long time discharging or supplying conditions compared with capacitor conditions.</w:t>
      </w:r>
      <w:r w:rsidRPr="003C03A8">
        <w:rPr>
          <w:rFonts w:ascii="Times New Roman" w:eastAsia="Calibri" w:hAnsi="Times New Roman" w:cs="Times New Roman"/>
          <w:color w:val="231F20"/>
          <w:lang w:val="en-US"/>
        </w:rPr>
        <w:t xml:space="preserve"> </w:t>
      </w:r>
      <w:r w:rsidRPr="003C03A8">
        <w:rPr>
          <w:rFonts w:ascii="Times New Roman" w:eastAsia="Calibri" w:hAnsi="Times New Roman" w:cs="Times New Roman"/>
          <w:color w:val="000000"/>
          <w:lang w:val="en-US"/>
        </w:rPr>
        <w:t>Nittala and al. proposed, in [20], an interline dynamic voltage restorer (IDVR) placed between two feeder lines with different bus system. The voltage sag as well as voltage swell are being compensated by changing the operation of the current source converter and voltage source converter. For this system, supply is delivered from a photovoltaic source through Super Conducting Magnetic Energy Storage (SMES).</w:t>
      </w:r>
    </w:p>
    <w:p w14:paraId="53AB3885"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231F20"/>
          <w:lang w:val="en-US"/>
        </w:rPr>
        <w:t xml:space="preserve">M. Ramasamy </w:t>
      </w:r>
      <w:r w:rsidRPr="003C03A8">
        <w:rPr>
          <w:rFonts w:ascii="Times New Roman" w:eastAsia="Calibri" w:hAnsi="Times New Roman" w:cs="Times New Roman"/>
          <w:color w:val="000000"/>
          <w:lang w:val="en-US"/>
        </w:rPr>
        <w:t>proposed a photovoltaic (PV) array fed three-phase three-wire dynamic voltage restorer (DVR) for voltage regulation in a low voltage (LV) distribution system. This configuration allows reducing the energy consumption from the three-phase utility grid by utilizing the rated inverter capability after excessive or equal real power generation to load demand during the daytime. The voltage regulation of the proposed DVR reduces the energy consumption and potential panel tariff [21].</w:t>
      </w:r>
    </w:p>
    <w:p w14:paraId="6AA42745"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There are several control techniques proposed in the literature to implement the DVR for power quality improvement. In these studies, the DVR performance is directly affected by the adopted control approach. Kassarwani et al. [22] proposed a PSO-optimized PI controller for DVR implementation. In this study, the DVR performance is validated and compared with Ziegler-Nichols and genetic algorithm methods under different voltage sag conditions. Benachaiba et al. [23] proposed a DVR control scheme based on PI controllers, in which the parameters are tuned by ant colony optimization (ACO). This approach provides a best control performance and less response time compared with conventional PI controller under different disturbances.</w:t>
      </w:r>
      <w:r w:rsidRPr="003C03A8">
        <w:rPr>
          <w:rFonts w:ascii="Times New Roman" w:eastAsia="Calibri" w:hAnsi="Times New Roman" w:cs="Times New Roman"/>
          <w:b/>
          <w:bCs/>
          <w:color w:val="000000"/>
          <w:sz w:val="28"/>
          <w:szCs w:val="28"/>
          <w:lang w:val="en-US"/>
        </w:rPr>
        <w:t xml:space="preserve"> </w:t>
      </w:r>
      <w:r w:rsidRPr="003C03A8">
        <w:rPr>
          <w:rFonts w:ascii="Times New Roman" w:eastAsia="Calibri" w:hAnsi="Times New Roman" w:cs="Times New Roman"/>
          <w:color w:val="000000"/>
          <w:lang w:val="en-US"/>
        </w:rPr>
        <w:t>Singh</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et al</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[24] presented an ANN control of multilevel DVR under disturbances operating conditions. Two ANN controllers were used to regulate both voltage and current. Simulation results showed that the DVR was efficient and effective in mitigating the harmonics to 3.5% and compensating for the voltage sags and swells with a high time response.</w:t>
      </w:r>
    </w:p>
    <w:p w14:paraId="368383EB" w14:textId="77777777" w:rsidR="003C03A8" w:rsidRPr="003C03A8" w:rsidRDefault="003C03A8" w:rsidP="003C03A8">
      <w:pPr>
        <w:spacing w:after="16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aim of the present thesis is the modeling and control of a (SOFC/PV) based distributed generation system connected to the distribution grid and feeding at the same time a multilevel dynamic voltage restorer needed to mitigate the voltage sag/swell problems. The primary goal of the proposed system is to face the power quality problems and their effects on both the utility and customer’s side with more emphasis on voltage sag and voltage swell. Furthermore, the use of three-level diode-clamped inverter in both compensating function and for injecting active power into the grid is another way to enhance the power quality in the proposed power generation system. What is interesting in the proposed system is the optimal utilization of the SOFC and PV energy sources through dual functioning by generating energy to the utility grid and supporting the DVR during voltage disturbances compensation periods.</w:t>
      </w:r>
    </w:p>
    <w:p w14:paraId="6E689FE4" w14:textId="77777777" w:rsidR="003C03A8" w:rsidRPr="003C03A8" w:rsidRDefault="003C03A8" w:rsidP="003C03A8">
      <w:pPr>
        <w:spacing w:after="16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To recap, the main contributions of the research work addressed in this thesis are:</w:t>
      </w:r>
    </w:p>
    <w:p w14:paraId="3ECADFA5" w14:textId="77777777" w:rsidR="003C03A8" w:rsidRPr="003C03A8" w:rsidRDefault="003C03A8" w:rsidP="003C03A8">
      <w:pPr>
        <w:spacing w:after="16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Control of a multilevel DVR taking into account the problem of DC-link voltages stability;</w:t>
      </w:r>
    </w:p>
    <w:p w14:paraId="07F2937D" w14:textId="77777777" w:rsidR="003C03A8" w:rsidRPr="003C03A8" w:rsidRDefault="003C03A8" w:rsidP="003C03A8">
      <w:pPr>
        <w:spacing w:after="16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Control of a new grid connected SOFC system feeding at the time a multilevel DVR;</w:t>
      </w:r>
    </w:p>
    <w:p w14:paraId="0010CE06" w14:textId="77777777" w:rsidR="003C03A8" w:rsidRPr="003C03A8" w:rsidRDefault="003C03A8" w:rsidP="003C03A8">
      <w:pPr>
        <w:spacing w:after="16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Control and power management of a new grid connected PV/battery hybrid system supporting a multilevel DVR.</w:t>
      </w:r>
    </w:p>
    <w:p w14:paraId="1FBC64B8" w14:textId="77777777" w:rsidR="003C03A8" w:rsidRPr="003C03A8" w:rsidRDefault="003C03A8" w:rsidP="003C03A8">
      <w:pPr>
        <w:spacing w:after="0" w:line="360" w:lineRule="auto"/>
        <w:jc w:val="both"/>
        <w:rPr>
          <w:rFonts w:ascii="TimesNewRoman" w:eastAsia="Calibri" w:hAnsi="TimesNewRoman" w:cs="Times New Roman"/>
          <w:color w:val="000000"/>
          <w:lang w:val="en-US"/>
        </w:rPr>
      </w:pPr>
      <w:r w:rsidRPr="003C03A8">
        <w:rPr>
          <w:rFonts w:ascii="TimesNewRoman" w:eastAsia="Calibri" w:hAnsi="TimesNewRoman" w:cs="Times New Roman"/>
          <w:color w:val="000000"/>
          <w:lang w:val="en-US"/>
        </w:rPr>
        <w:t>In order to fulfill the aforementioned objectives, this thesis is organized, in addition to an introduction, in four chapters:</w:t>
      </w:r>
    </w:p>
    <w:p w14:paraId="1970A497" w14:textId="77777777" w:rsidR="003C03A8" w:rsidRPr="003C03A8" w:rsidRDefault="003C03A8" w:rsidP="003C03A8">
      <w:pPr>
        <w:spacing w:after="0" w:line="360" w:lineRule="auto"/>
        <w:jc w:val="both"/>
        <w:rPr>
          <w:rFonts w:ascii="Times New Roman" w:eastAsia="Calibri" w:hAnsi="Times New Roman" w:cs="Times New Roman"/>
          <w:color w:val="231F20"/>
          <w:lang w:val="en-US"/>
        </w:rPr>
      </w:pPr>
      <w:r w:rsidRPr="003C03A8">
        <w:rPr>
          <w:rFonts w:ascii="Times New Roman" w:eastAsia="Calibri" w:hAnsi="Times New Roman" w:cs="Times New Roman"/>
          <w:color w:val="231F20"/>
          <w:lang w:val="en-US"/>
        </w:rPr>
        <w:t>The first chapter will be devoted to a general review of the power quality problems, their sources and effects, as well as theirs standards and solutions. Then, the DVR structure, basic operation, power circuit components, and control system will be presented.</w:t>
      </w:r>
    </w:p>
    <w:p w14:paraId="1166E962" w14:textId="77777777" w:rsidR="003C03A8" w:rsidRPr="003C03A8" w:rsidRDefault="003C03A8" w:rsidP="003C03A8">
      <w:pPr>
        <w:spacing w:after="0" w:line="360" w:lineRule="auto"/>
        <w:jc w:val="both"/>
        <w:rPr>
          <w:rFonts w:ascii="Times New Roman" w:eastAsia="Calibri" w:hAnsi="Times New Roman" w:cs="Times New Roman"/>
          <w:color w:val="231F20"/>
          <w:lang w:val="en-US"/>
        </w:rPr>
      </w:pPr>
      <w:r w:rsidRPr="003C03A8">
        <w:rPr>
          <w:rFonts w:ascii="Times New Roman" w:eastAsia="Calibri" w:hAnsi="Times New Roman" w:cs="Times New Roman"/>
          <w:color w:val="231F20"/>
          <w:lang w:val="en-US"/>
        </w:rPr>
        <w:t xml:space="preserve">Chapter 2 will be dedicated to modeling and control of fuel cells connected to the distribution grid and feeding at the same time a multilevel dynamic voltage restorer. It will provide first an overview of fuel cells and their operating principle along with their technologies and applications. Then a special emphasis will be given to the solid oxide fuel cell (SOFC) in terms of modeling and its integration in a DG system.  In such system, the SOFC is not only destined to produce the energy to be injected into </w:t>
      </w:r>
      <w:r w:rsidRPr="003C03A8">
        <w:rPr>
          <w:rFonts w:ascii="Times New Roman" w:eastAsia="Calibri" w:hAnsi="Times New Roman" w:cs="Times New Roman"/>
          <w:color w:val="231F20"/>
          <w:lang w:val="en-US"/>
        </w:rPr>
        <w:lastRenderedPageBreak/>
        <w:t xml:space="preserve">the grid but also it is responsible for the energy needed by the DVR system to compensate for the voltage disturbances. </w:t>
      </w:r>
    </w:p>
    <w:p w14:paraId="341414BE" w14:textId="77777777" w:rsidR="003C03A8" w:rsidRPr="003C03A8" w:rsidRDefault="003C03A8" w:rsidP="003C03A8">
      <w:pPr>
        <w:spacing w:before="120" w:after="120" w:line="360" w:lineRule="auto"/>
        <w:jc w:val="both"/>
        <w:rPr>
          <w:rFonts w:ascii="Times New Roman" w:eastAsia="Calibri" w:hAnsi="Times New Roman" w:cs="Times New Roman"/>
          <w:color w:val="231F20"/>
          <w:lang w:val="en-US"/>
        </w:rPr>
      </w:pPr>
      <w:r w:rsidRPr="003C03A8">
        <w:rPr>
          <w:rFonts w:ascii="Times New Roman" w:eastAsia="Calibri" w:hAnsi="Times New Roman" w:cs="Times New Roman"/>
          <w:color w:val="231F20"/>
          <w:lang w:val="en-US"/>
        </w:rPr>
        <w:t xml:space="preserve">Chapter 3 will focus on the control and power management of PV-battery hybrid system connected to the utility grid and feeding simultaneously a three-level dynamic voltage restorer. The storage device is devoted to support the PV system under different climatic conditions. The first part of this chapter will provide a general overview of grid-connected PV system. The second part will describe the different parts that contain the proposed system as well as the modeling of PV generator and lead-acid battery. Comprehensive simulations under different scenarios will be conducted to test the performance of both the energy management system, the bidirectional DC/DC converter, and DVR. </w:t>
      </w:r>
    </w:p>
    <w:p w14:paraId="016C8316"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Chapter 4 will present in detail the fuzzy logic control of both DG-DVR configurations previously proposed. The purpose is to enhance the performance under different voltage sag/swell conditions without the need to the system model.</w:t>
      </w:r>
    </w:p>
    <w:p w14:paraId="3AED901A" w14:textId="338DEBD3" w:rsidR="003C03A8" w:rsidRDefault="003C03A8" w:rsidP="003C03A8">
      <w:pPr>
        <w:spacing w:before="120" w:after="120" w:line="360" w:lineRule="auto"/>
        <w:jc w:val="both"/>
        <w:rPr>
          <w:rFonts w:ascii="Times New Roman" w:eastAsia="Calibri" w:hAnsi="Times New Roman" w:cs="Times New Roman"/>
          <w:color w:val="231F20"/>
          <w:lang w:val="en-US"/>
        </w:rPr>
      </w:pPr>
      <w:r w:rsidRPr="003C03A8">
        <w:rPr>
          <w:rFonts w:ascii="Times New Roman" w:eastAsia="Calibri" w:hAnsi="Times New Roman" w:cs="Times New Roman"/>
          <w:color w:val="231F20"/>
          <w:lang w:val="en-US"/>
        </w:rPr>
        <w:t>Finally, a general conclusion will be dedicated to summarizing the essential points of this work including some potential perspectives.</w:t>
      </w:r>
    </w:p>
    <w:p w14:paraId="0D6273B0" w14:textId="77777777" w:rsidR="003C03A8" w:rsidRDefault="003C03A8" w:rsidP="003C03A8">
      <w:pPr>
        <w:spacing w:before="120" w:after="120" w:line="360" w:lineRule="auto"/>
        <w:jc w:val="both"/>
        <w:rPr>
          <w:rFonts w:ascii="Times New Roman" w:eastAsia="Calibri" w:hAnsi="Times New Roman" w:cs="Times New Roman"/>
          <w:color w:val="231F20"/>
          <w:lang w:val="en-US"/>
        </w:rPr>
        <w:sectPr w:rsidR="003C03A8" w:rsidSect="003C03A8">
          <w:headerReference w:type="default" r:id="rId62"/>
          <w:footerReference w:type="default" r:id="rId63"/>
          <w:pgSz w:w="11906" w:h="16838" w:code="9"/>
          <w:pgMar w:top="1134" w:right="1134" w:bottom="1134" w:left="567" w:header="567" w:footer="567" w:gutter="1134"/>
          <w:pgNumType w:start="1"/>
          <w:cols w:space="708"/>
          <w:docGrid w:linePitch="360"/>
        </w:sectPr>
      </w:pPr>
    </w:p>
    <w:p w14:paraId="2CFC2289" w14:textId="77777777" w:rsidR="003C03A8" w:rsidRPr="003C03A8" w:rsidRDefault="003C03A8" w:rsidP="003C03A8">
      <w:pPr>
        <w:spacing w:after="0" w:line="240" w:lineRule="auto"/>
        <w:jc w:val="right"/>
        <w:rPr>
          <w:rFonts w:ascii="Monotype Corsiva" w:eastAsia="Calibri" w:hAnsi="Monotype Corsiva" w:cs="Times New Roman"/>
          <w:color w:val="000000"/>
          <w:sz w:val="72"/>
          <w:szCs w:val="72"/>
          <w:lang w:val="en-US"/>
        </w:rPr>
      </w:pPr>
      <w:r w:rsidRPr="003C03A8">
        <w:rPr>
          <w:rFonts w:ascii="Monotype Corsiva" w:eastAsia="Calibri" w:hAnsi="Monotype Corsiva" w:cs="Times New Roman"/>
          <w:color w:val="000000"/>
          <w:sz w:val="72"/>
          <w:szCs w:val="72"/>
          <w:lang w:val="en-US"/>
        </w:rPr>
        <w:lastRenderedPageBreak/>
        <w:fldChar w:fldCharType="begin"/>
      </w:r>
      <w:r w:rsidRPr="003C03A8">
        <w:rPr>
          <w:rFonts w:ascii="Monotype Corsiva" w:eastAsia="Calibri" w:hAnsi="Monotype Corsiva" w:cs="Times New Roman"/>
          <w:color w:val="000000"/>
          <w:sz w:val="72"/>
          <w:szCs w:val="72"/>
          <w:lang w:val="en-US"/>
        </w:rPr>
        <w:instrText xml:space="preserve"> MACROBUTTON MTEditEquationSection2 </w:instrText>
      </w:r>
      <w:r w:rsidRPr="003C03A8">
        <w:rPr>
          <w:rFonts w:ascii="Times New Roman" w:eastAsia="Calibri" w:hAnsi="Times New Roman" w:cs="Times New Roman"/>
          <w:vanish/>
          <w:color w:val="000000"/>
          <w:sz w:val="20"/>
          <w:szCs w:val="20"/>
          <w:lang w:val="en-US"/>
        </w:rPr>
        <w:instrText>Equation Chapter 1 Section 1</w:instrText>
      </w:r>
      <w:r w:rsidRPr="003C03A8">
        <w:rPr>
          <w:rFonts w:ascii="Monotype Corsiva" w:eastAsia="Calibri" w:hAnsi="Monotype Corsiva" w:cs="Times New Roman"/>
          <w:color w:val="000000"/>
          <w:sz w:val="72"/>
          <w:szCs w:val="72"/>
          <w:lang w:val="en-US"/>
        </w:rPr>
        <w:fldChar w:fldCharType="begin"/>
      </w:r>
      <w:r w:rsidRPr="003C03A8">
        <w:rPr>
          <w:rFonts w:ascii="Monotype Corsiva" w:eastAsia="Calibri" w:hAnsi="Monotype Corsiva" w:cs="Times New Roman"/>
          <w:color w:val="000000"/>
          <w:sz w:val="72"/>
          <w:szCs w:val="72"/>
          <w:lang w:val="en-US"/>
        </w:rPr>
        <w:instrText xml:space="preserve"> SEQ MTEqn \r \h \* MERGEFORMAT </w:instrText>
      </w:r>
      <w:r w:rsidRPr="003C03A8">
        <w:rPr>
          <w:rFonts w:ascii="Monotype Corsiva" w:eastAsia="Calibri" w:hAnsi="Monotype Corsiva" w:cs="Times New Roman"/>
          <w:color w:val="000000"/>
          <w:sz w:val="72"/>
          <w:szCs w:val="72"/>
          <w:lang w:val="en-US"/>
        </w:rPr>
        <w:fldChar w:fldCharType="end"/>
      </w:r>
      <w:r w:rsidRPr="003C03A8">
        <w:rPr>
          <w:rFonts w:ascii="Monotype Corsiva" w:eastAsia="Calibri" w:hAnsi="Monotype Corsiva" w:cs="Times New Roman"/>
          <w:color w:val="000000"/>
          <w:sz w:val="72"/>
          <w:szCs w:val="72"/>
          <w:lang w:val="en-US"/>
        </w:rPr>
        <w:fldChar w:fldCharType="begin"/>
      </w:r>
      <w:r w:rsidRPr="003C03A8">
        <w:rPr>
          <w:rFonts w:ascii="Monotype Corsiva" w:eastAsia="Calibri" w:hAnsi="Monotype Corsiva" w:cs="Times New Roman"/>
          <w:color w:val="000000"/>
          <w:sz w:val="72"/>
          <w:szCs w:val="72"/>
          <w:lang w:val="en-US"/>
        </w:rPr>
        <w:instrText xml:space="preserve"> SEQ MTSec \r 1 \h \* MERGEFORMAT </w:instrText>
      </w:r>
      <w:r w:rsidRPr="003C03A8">
        <w:rPr>
          <w:rFonts w:ascii="Monotype Corsiva" w:eastAsia="Calibri" w:hAnsi="Monotype Corsiva" w:cs="Times New Roman"/>
          <w:color w:val="000000"/>
          <w:sz w:val="72"/>
          <w:szCs w:val="72"/>
          <w:lang w:val="en-US"/>
        </w:rPr>
        <w:fldChar w:fldCharType="end"/>
      </w:r>
      <w:r w:rsidRPr="003C03A8">
        <w:rPr>
          <w:rFonts w:ascii="Monotype Corsiva" w:eastAsia="Calibri" w:hAnsi="Monotype Corsiva" w:cs="Times New Roman"/>
          <w:color w:val="000000"/>
          <w:sz w:val="72"/>
          <w:szCs w:val="72"/>
          <w:lang w:val="en-US"/>
        </w:rPr>
        <w:fldChar w:fldCharType="begin"/>
      </w:r>
      <w:r w:rsidRPr="003C03A8">
        <w:rPr>
          <w:rFonts w:ascii="Monotype Corsiva" w:eastAsia="Calibri" w:hAnsi="Monotype Corsiva" w:cs="Times New Roman"/>
          <w:color w:val="000000"/>
          <w:sz w:val="72"/>
          <w:szCs w:val="72"/>
          <w:lang w:val="en-US"/>
        </w:rPr>
        <w:instrText xml:space="preserve"> SEQ MTChap \r 1 \h \* MERGEFORMAT </w:instrText>
      </w:r>
      <w:r w:rsidRPr="003C03A8">
        <w:rPr>
          <w:rFonts w:ascii="Monotype Corsiva" w:eastAsia="Calibri" w:hAnsi="Monotype Corsiva" w:cs="Times New Roman"/>
          <w:color w:val="000000"/>
          <w:sz w:val="72"/>
          <w:szCs w:val="72"/>
          <w:lang w:val="en-US"/>
        </w:rPr>
        <w:fldChar w:fldCharType="end"/>
      </w:r>
      <w:r w:rsidRPr="003C03A8">
        <w:rPr>
          <w:rFonts w:ascii="Monotype Corsiva" w:eastAsia="Calibri" w:hAnsi="Monotype Corsiva" w:cs="Times New Roman"/>
          <w:color w:val="000000"/>
          <w:sz w:val="72"/>
          <w:szCs w:val="72"/>
          <w:lang w:val="en-US"/>
        </w:rPr>
        <w:fldChar w:fldCharType="end"/>
      </w:r>
      <w:r w:rsidRPr="003C03A8">
        <w:rPr>
          <w:rFonts w:ascii="Monotype Corsiva" w:eastAsia="Calibri" w:hAnsi="Monotype Corsiva" w:cs="Times New Roman"/>
          <w:color w:val="000000"/>
          <w:sz w:val="72"/>
          <w:szCs w:val="72"/>
          <w:lang w:val="en-US"/>
        </w:rPr>
        <w:t xml:space="preserve">                                                                                                         Chapter I </w:t>
      </w:r>
    </w:p>
    <w:p w14:paraId="5FC5B769"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color w:val="000000"/>
          <w:sz w:val="72"/>
          <w:szCs w:val="72"/>
          <w:u w:val="single"/>
          <w:lang w:val="en-US"/>
        </w:rPr>
      </w:pPr>
    </w:p>
    <w:p w14:paraId="3F1A2896"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r w:rsidRPr="003C03A8">
        <w:rPr>
          <w:rFonts w:ascii="Times New Roman" w:eastAsia="Calibri" w:hAnsi="Times New Roman" w:cs="Times New Roman"/>
          <w:color w:val="000000"/>
          <w:sz w:val="72"/>
          <w:szCs w:val="72"/>
          <w:u w:val="single"/>
          <w:lang w:val="en-US"/>
        </w:rPr>
        <w:t xml:space="preserve">       </w:t>
      </w:r>
      <w:r w:rsidRPr="003C03A8">
        <w:rPr>
          <w:rFonts w:ascii="Times New Roman" w:eastAsia="Calibri" w:hAnsi="Times New Roman" w:cs="Times New Roman"/>
          <w:b/>
          <w:bCs/>
          <w:color w:val="000000"/>
          <w:sz w:val="24"/>
          <w:szCs w:val="24"/>
          <w:lang w:val="en-US"/>
        </w:rPr>
        <w:t xml:space="preserve"> </w:t>
      </w:r>
    </w:p>
    <w:p w14:paraId="6993DC7B"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687E3A4A" w14:textId="77777777" w:rsidR="003C03A8" w:rsidRPr="003C03A8" w:rsidRDefault="003C03A8" w:rsidP="003C03A8">
      <w:pPr>
        <w:tabs>
          <w:tab w:val="left" w:pos="9356"/>
        </w:tabs>
        <w:spacing w:after="0" w:line="240" w:lineRule="auto"/>
        <w:jc w:val="center"/>
        <w:outlineLvl w:val="0"/>
        <w:rPr>
          <w:rFonts w:ascii="Monotype Corsiva" w:eastAsia="Calibri" w:hAnsi="Monotype Corsiva" w:cs="Times New Roman"/>
          <w:color w:val="000000"/>
          <w:sz w:val="72"/>
          <w:szCs w:val="72"/>
          <w:lang w:val="en-US"/>
        </w:rPr>
      </w:pPr>
      <w:r w:rsidRPr="003C03A8">
        <w:rPr>
          <w:rFonts w:ascii="Monotype Corsiva" w:eastAsia="Calibri" w:hAnsi="Monotype Corsiva" w:cs="Times New Roman"/>
          <w:color w:val="000000"/>
          <w:sz w:val="72"/>
          <w:szCs w:val="72"/>
          <w:lang w:val="en-US"/>
        </w:rPr>
        <w:t>Design and Control of a Multilevel DVR</w:t>
      </w:r>
    </w:p>
    <w:p w14:paraId="4D8F2065"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06DA91AB"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0A1311D5"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189FE183"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489B1CDB"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01AED53B"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2B36D97B"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7241FB21"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684C21B7"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4BB645B8"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2A9D6E53"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749E2EC1"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7374A2B0"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5C922E73" w14:textId="77777777" w:rsidR="003C03A8" w:rsidRPr="003C03A8" w:rsidRDefault="003C03A8" w:rsidP="003C03A8">
      <w:pPr>
        <w:spacing w:before="120" w:after="120" w:line="240" w:lineRule="auto"/>
        <w:ind w:left="62"/>
        <w:outlineLvl w:val="0"/>
        <w:rPr>
          <w:rFonts w:ascii="Times New Roman" w:eastAsia="Times New Roman" w:hAnsi="Times New Roman" w:cs="Times New Roman"/>
          <w:b/>
          <w:bCs/>
          <w:lang w:val="en-US"/>
        </w:rPr>
      </w:pPr>
      <w:r w:rsidRPr="003C03A8">
        <w:rPr>
          <w:rFonts w:ascii="Times New Roman" w:eastAsia="Times New Roman" w:hAnsi="Times New Roman" w:cs="Times New Roman"/>
          <w:b/>
          <w:bCs/>
          <w:lang w:val="en-US"/>
        </w:rPr>
        <w:t>I.1 Introduction</w:t>
      </w:r>
    </w:p>
    <w:p w14:paraId="6F0CDCFF" w14:textId="77777777" w:rsidR="003C03A8" w:rsidRPr="003C03A8" w:rsidRDefault="003C03A8" w:rsidP="003C03A8">
      <w:pPr>
        <w:spacing w:after="0" w:line="360" w:lineRule="auto"/>
        <w:ind w:firstLine="720"/>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Power quality is of great importance in all modern environments where electricity is involved; it can be essentially influenced by main factors like quality service. One of the major concerns in electricity industry today is power quality problems [25],[11]. Presently, most of the power quality problems are due to different fault conditions, which can cause voltage sag, voltage swell, transients, voltage interruptions and harmonics [26]. These problems may cause the apparatus tripping, shutdown of commercial, domestic and industrial equipment, and miss process of drive system. Power distribution systems, ideally, should provide their customers with an uninterrupted flow of energy at smooth sinusoidal voltage at the contracted magnitude level and frequency. However, in practice, numerous nonlinear loads are fed by power systems, especially the distribution systems, which significantly affect the quality of power supplies. As an immediate result, the purity of the waveform of supplies is lost; this ends up producing many power quality problems. Apart from nonlinear loads, some system events, both usual (capacitor switching, motor starting) and unusual (faults) could also </w:t>
      </w:r>
      <w:bookmarkStart w:id="0" w:name="OLE_LINK11"/>
      <w:r w:rsidRPr="003C03A8">
        <w:rPr>
          <w:rFonts w:ascii="Times New Roman" w:eastAsia="Calibri" w:hAnsi="Times New Roman" w:cs="Times New Roman"/>
          <w:color w:val="000000"/>
          <w:lang w:val="en-US"/>
        </w:rPr>
        <w:t>inflict</w:t>
      </w:r>
      <w:bookmarkEnd w:id="0"/>
      <w:r w:rsidRPr="003C03A8">
        <w:rPr>
          <w:rFonts w:ascii="Times New Roman" w:eastAsia="Calibri" w:hAnsi="Times New Roman" w:cs="Times New Roman"/>
          <w:color w:val="000000"/>
          <w:lang w:val="en-US"/>
        </w:rPr>
        <w:t xml:space="preserve"> power quality problems [27]. A power quality problem is defined as any manifested problem in voltage/current leading to frequency deviations that result in failure or disoperation of customer equipment. Power quality problems are associated with an extensive number of electromagnetic </w:t>
      </w:r>
      <w:r w:rsidRPr="003C03A8">
        <w:rPr>
          <w:rFonts w:ascii="Times New Roman" w:eastAsia="Calibri" w:hAnsi="Times New Roman" w:cs="Times New Roman"/>
          <w:color w:val="000000"/>
          <w:lang w:val="en-US"/>
        </w:rPr>
        <w:lastRenderedPageBreak/>
        <w:t>phenomena in power systems with broad ranges of time frames such as long duration variations, short duration variations, and other disturbances [28]. Dynamic Voltage Restorer (DVR) can provide the less cost solution to mitigate voltage sag/swell by establishing the appropriate voltage quality level [29]. As there are more and more concerns for the quality of supply as a result of more sensitive loads in the system conditions better understanding of the devices for mitigating power quality problems is important [30].</w: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For this end, the present chapter explains different issues of power quality with a special focus on voltage sags and swells, which are relevant for the dynamic voltage restorer operation. In addition to that, basic elements of the DVR and its principle of operation as well as its different topologies are presented. Finally, modeling, design, and control of a multilevel inverter-based DVR are detailed and the obtained results are discussed.</w:t>
      </w:r>
    </w:p>
    <w:p w14:paraId="5B872011"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I.2. Power Quality Disturbances</w:t>
      </w:r>
    </w:p>
    <w:p w14:paraId="69E608B6"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Degradation in electric power quality is normally caused by power line disturbances such as voltage sag/swell with and without harmonics, momentary interruption, harmonic distortion, flicker, and transients. These kinds of problems entail many problems such as malfunctions, instabilities, and short lifetime failure of electrical equipment.</w:t>
      </w:r>
    </w:p>
    <w:p w14:paraId="38E91478"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I.2.1 Voltage Sags </w:t>
      </w:r>
    </w:p>
    <w:p w14:paraId="60C31E14"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Voltage sag is now one of the most important power quality problems in the distribution system [31]. Voltage sag is defined as a momentary decrease in the RMS AC voltage (10%–90% of the nominal voltage) at the power frequency of duration from 0.5 cycles to a few seconds. The sources of voltage sags are basically faulting on adjacent feeders, lighting, short circuit event, and startup of heavy loads, transformer energizing, and motor starting. Voltage sags may cause the malfunction of voltage sensitive loads in factories, buildings, and hospitals [32][33]. Not only that, voltage sags can cause also tripping of contactors, motor starters, relays, restarting expense of computers, and shutdown of an entire production line.</w:t>
      </w:r>
    </w:p>
    <w:p w14:paraId="3865C0FB"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I.2.2 Voltage Swells </w:t>
      </w:r>
    </w:p>
    <w:p w14:paraId="32A91D40"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Swell is defined as an increase in RMS voltage or current at the power frequency for durations from 0.5 cycles to 1 min; typical magnitudes are between 1.1 pu and 1.8 pu [34]. As with sags, swells are usually associated with system fault conditions, but they are much less common than voltage sags. A swell can occur due to a single line-to-ground fault on the system resulting in a temporary voltage rise on the healthy phases. Swells can also be caused by switching off large loads or switching on large capacitor banks. A formal definition of swell in IEEE Std. C62.41-1991 is a momentary increase in the power-frequency voltage delivered by the mains, outside of the normal tolerances, with duration of more than one cycle and less than a few seconds [35]. The effects of a voltage swell are often more destructive. Indeed, it may cause a breakdown of components on the power supplies of the equipment, though the effect may be a gradual and accumulative. It can cause control problems and hardware </w:t>
      </w:r>
      <w:r w:rsidRPr="003C03A8">
        <w:rPr>
          <w:rFonts w:ascii="Times New Roman" w:eastAsia="Calibri" w:hAnsi="Times New Roman" w:cs="Times New Roman"/>
          <w:color w:val="000000"/>
          <w:lang w:val="en-US"/>
        </w:rPr>
        <w:lastRenderedPageBreak/>
        <w:t>failure in the equipment, due to overheating that could eventually result in a shutdown. Also, electronics and other sensitive equipment are prone to damage due to voltage swell</w:t>
      </w:r>
    </w:p>
    <w:p w14:paraId="1CD3DF58"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b/>
          <w:bCs/>
          <w:color w:val="000000"/>
          <w:lang w:val="en-US"/>
        </w:rPr>
        <w:t xml:space="preserve">I.2.3 Fluctuations </w:t>
      </w:r>
    </w:p>
    <w:p w14:paraId="072BE433"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Voltage fluctuations are systematic variations of the voltage envelope or a series of random voltage changes. It is one of the major power quality problems in a weak power system [45]. In general, the flicker components exhibit frequencies in the range of 0.1 Hz to 30 Hz, and are especially important due to visual irritation. Many reports indicate that a small voltage fluctuation from 0.3% to 0.5% in the frequency range of 6-10 Hz will cause visible incandescent lamp flickering and let people feel uncomfortable. The main sources of voltage fluctuations are:</w:t>
      </w:r>
    </w:p>
    <w:p w14:paraId="39DE38F7" w14:textId="77777777" w:rsidR="003C03A8" w:rsidRPr="003C03A8" w:rsidRDefault="003C03A8" w:rsidP="003C03A8">
      <w:pPr>
        <w:autoSpaceDE w:val="0"/>
        <w:autoSpaceDN w:val="0"/>
        <w:adjustRightInd w:val="0"/>
        <w:spacing w:before="120" w:after="12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Resistance welding machines;</w:t>
      </w:r>
      <w:r w:rsidRPr="003C03A8">
        <w:rPr>
          <w:rFonts w:ascii="Times New Roman" w:eastAsia="Calibri" w:hAnsi="Times New Roman" w:cs="Times New Roman"/>
          <w:color w:val="000000"/>
          <w:lang w:val="en-US"/>
        </w:rPr>
        <w:br/>
        <w:t>- Rolling mills;</w:t>
      </w:r>
      <w:r w:rsidRPr="003C03A8">
        <w:rPr>
          <w:rFonts w:ascii="Times New Roman" w:eastAsia="Calibri" w:hAnsi="Times New Roman" w:cs="Times New Roman"/>
          <w:color w:val="000000"/>
          <w:lang w:val="en-US"/>
        </w:rPr>
        <w:br/>
        <w:t>- Mine winders (or large motors with varying loads);</w:t>
      </w:r>
      <w:r w:rsidRPr="003C03A8">
        <w:rPr>
          <w:rFonts w:ascii="Times New Roman" w:eastAsia="Calibri" w:hAnsi="Times New Roman" w:cs="Times New Roman"/>
          <w:color w:val="000000"/>
          <w:lang w:val="en-US"/>
        </w:rPr>
        <w:br/>
        <w:t>- Arc furnaces;</w:t>
      </w:r>
      <w:r w:rsidRPr="003C03A8">
        <w:rPr>
          <w:rFonts w:ascii="Times New Roman" w:eastAsia="Calibri" w:hAnsi="Times New Roman" w:cs="Times New Roman"/>
          <w:color w:val="000000"/>
          <w:lang w:val="en-US"/>
        </w:rPr>
        <w:br/>
        <w:t>- Decentralized generation;</w:t>
      </w:r>
      <w:r w:rsidRPr="003C03A8">
        <w:rPr>
          <w:rFonts w:ascii="Times New Roman" w:eastAsia="Calibri" w:hAnsi="Times New Roman" w:cs="Times New Roman"/>
          <w:color w:val="000000"/>
          <w:lang w:val="en-US"/>
        </w:rPr>
        <w:br/>
        <w:t>- Arc welding plants;</w:t>
      </w:r>
      <w:r w:rsidRPr="003C03A8">
        <w:rPr>
          <w:rFonts w:ascii="Times New Roman" w:eastAsia="Calibri" w:hAnsi="Times New Roman" w:cs="Times New Roman"/>
          <w:color w:val="000000"/>
          <w:lang w:val="en-US"/>
        </w:rPr>
        <w:br/>
        <w:t>- Switching ON/OFF of large loads.</w:t>
      </w:r>
    </w:p>
    <w:p w14:paraId="1D3C3DAA"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I.2.4 Voltage Transients </w:t>
      </w:r>
    </w:p>
    <w:p w14:paraId="2B1665BF" w14:textId="77777777" w:rsidR="003C03A8" w:rsidRPr="003C03A8" w:rsidRDefault="003C03A8" w:rsidP="003C03A8">
      <w:pPr>
        <w:autoSpaceDE w:val="0"/>
        <w:autoSpaceDN w:val="0"/>
        <w:adjustRightInd w:val="0"/>
        <w:spacing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Transients are temporary undesirable voltages that appear on the power supply line. They are high over-voltage disturbances that last for a very short time. They can be classified into two categories [7][46]:</w:t>
      </w:r>
    </w:p>
    <w:p w14:paraId="154A12B4"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 Impulsive transients: Sudden, non-power frequency change in the steady state condition of the voltage, current or both, </w:t>
      </w:r>
    </w:p>
    <w:p w14:paraId="55BC2D59"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Oscillatory transients: Voltage or current whose instantaneous value changes polarity rapidly.</w:t>
      </w:r>
    </w:p>
    <w:p w14:paraId="2F24A4BF"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I.2.5 Harmonics</w:t>
      </w:r>
    </w:p>
    <w:p w14:paraId="2BD0FF11"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Harmonics can be defined as the spectral components at frequencies that are integer multiples of the AC system fundamental frequency. Harmonic frequencies can be even or odd multiples of the sinusoidal fundamental frequency. The harmonic disturbances are generally caused by loads with nonlinear characteristics [37]. They can produce harmonics at constant or varying level, depending on the method of operation. Industrial loads, which may be a source of significant levels of harmonic distortion, include power electronic converters (renewable energy units for instance), induction furnaces, and arc</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furnaces, etc. The main effects of harmonics are:</w:t>
      </w:r>
    </w:p>
    <w:p w14:paraId="0BD5F430"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Defective operation of regulating devices, mains signaling systems, and protective relays;</w:t>
      </w:r>
      <w:r w:rsidRPr="003C03A8">
        <w:rPr>
          <w:rFonts w:ascii="Times New Roman" w:eastAsia="Calibri" w:hAnsi="Times New Roman" w:cs="Times New Roman"/>
          <w:color w:val="000000"/>
          <w:lang w:val="en-US"/>
        </w:rPr>
        <w:br/>
        <w:t>- Additional losses in capacitors and rotating machines;</w:t>
      </w:r>
    </w:p>
    <w:p w14:paraId="2A059414"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Additional noise form motors and other apparatus;</w:t>
      </w:r>
    </w:p>
    <w:p w14:paraId="330E9769"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Telephone interference.</w:t>
      </w:r>
    </w:p>
    <w:p w14:paraId="51D3704F"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lastRenderedPageBreak/>
        <w:t>I.2.6 Interruptions</w:t>
      </w:r>
    </w:p>
    <w:p w14:paraId="37886662" w14:textId="77777777" w:rsidR="003C03A8" w:rsidRPr="003C03A8" w:rsidRDefault="003C03A8" w:rsidP="003C03A8">
      <w:pPr>
        <w:autoSpaceDE w:val="0"/>
        <w:autoSpaceDN w:val="0"/>
        <w:adjustRightInd w:val="0"/>
        <w:spacing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Interruption is a sudden reduction of the supply voltage or load current with a magnitude of over of 0.1 pu for a period of time not more than one minute. It can be caused either by system faults, equipment failures or control malfunctions. The interruptions are measured by their duration alone [36]; the duration due to a fault is determined by the operating time of the protective devices. Voltage dips and short supply interruptions (outages) may produce the following effects:</w:t>
      </w:r>
    </w:p>
    <w:p w14:paraId="06CC95B9" w14:textId="77777777" w:rsidR="003C03A8" w:rsidRPr="003C03A8" w:rsidRDefault="003C03A8" w:rsidP="003C03A8">
      <w:pPr>
        <w:autoSpaceDE w:val="0"/>
        <w:autoSpaceDN w:val="0"/>
        <w:adjustRightInd w:val="0"/>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Extinction of discharge lamps; </w:t>
      </w:r>
    </w:p>
    <w:p w14:paraId="71987EB2" w14:textId="77777777" w:rsidR="003C03A8" w:rsidRPr="003C03A8" w:rsidRDefault="003C03A8" w:rsidP="003C03A8">
      <w:pPr>
        <w:autoSpaceDE w:val="0"/>
        <w:autoSpaceDN w:val="0"/>
        <w:adjustRightInd w:val="0"/>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Incorrect operation of regulation devices;</w:t>
      </w:r>
    </w:p>
    <w:p w14:paraId="02415E1E" w14:textId="77777777" w:rsidR="003C03A8" w:rsidRPr="003C03A8" w:rsidRDefault="003C03A8" w:rsidP="003C03A8">
      <w:pPr>
        <w:autoSpaceDE w:val="0"/>
        <w:autoSpaceDN w:val="0"/>
        <w:adjustRightInd w:val="0"/>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Speed variation or stopping of motors;</w:t>
      </w:r>
    </w:p>
    <w:p w14:paraId="20C4444C" w14:textId="77777777" w:rsidR="003C03A8" w:rsidRPr="003C03A8" w:rsidRDefault="003C03A8" w:rsidP="003C03A8">
      <w:pPr>
        <w:autoSpaceDE w:val="0"/>
        <w:autoSpaceDN w:val="0"/>
        <w:adjustRightInd w:val="0"/>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Tripping of contactors.</w:t>
      </w:r>
    </w:p>
    <w:p w14:paraId="247CCF3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specific characteristics of supply voltage have been defined in standards, which are used to determine the level of quality with reference to: frequency, voltage level, wave shape, and symmetry of the three-phase voltage [47]. The IEEE 519-1992 and IEEE 1159-1995 describe the compatibility level required by equipment connected to the network as well as the limits of emissions from the devices. Table (I.1) summarizes the characteristic properties of disturbances.</w:t>
      </w:r>
    </w:p>
    <w:p w14:paraId="63260C8D" w14:textId="77777777" w:rsidR="003C03A8" w:rsidRPr="003C03A8" w:rsidRDefault="003C03A8" w:rsidP="003C03A8">
      <w:pPr>
        <w:spacing w:after="0" w:line="360" w:lineRule="auto"/>
        <w:jc w:val="center"/>
        <w:rPr>
          <w:rFonts w:ascii="Times New Roman" w:eastAsia="Calibri" w:hAnsi="Times New Roman" w:cs="Times New Roman"/>
          <w:color w:val="000000"/>
          <w:sz w:val="20"/>
          <w:szCs w:val="20"/>
          <w:lang w:val="en-US" w:eastAsia="fr-FR"/>
        </w:rPr>
      </w:pPr>
      <w:r w:rsidRPr="003C03A8">
        <w:rPr>
          <w:rFonts w:ascii="Times New Roman" w:eastAsia="Calibri" w:hAnsi="Times New Roman" w:cs="Times New Roman"/>
          <w:color w:val="000000"/>
          <w:sz w:val="20"/>
          <w:szCs w:val="20"/>
          <w:lang w:val="en-US" w:eastAsia="fr-FR"/>
        </w:rPr>
        <w:t>Table (I.1): Typical characteristics of voltage disturbances [47]</w:t>
      </w:r>
    </w:p>
    <w:tbl>
      <w:tblPr>
        <w:tblW w:w="0" w:type="auto"/>
        <w:jc w:val="center"/>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2122"/>
        <w:gridCol w:w="3118"/>
        <w:gridCol w:w="2268"/>
      </w:tblGrid>
      <w:tr w:rsidR="003C03A8" w:rsidRPr="003C03A8" w14:paraId="69D6C681" w14:textId="77777777" w:rsidTr="003C03A8">
        <w:trPr>
          <w:jc w:val="center"/>
        </w:trPr>
        <w:tc>
          <w:tcPr>
            <w:tcW w:w="2122" w:type="dxa"/>
            <w:vAlign w:val="center"/>
            <w:hideMark/>
          </w:tcPr>
          <w:p w14:paraId="45BC776E"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val="en-US" w:eastAsia="fr-FR"/>
              </w:rPr>
              <w:t>Disturbance</w:t>
            </w:r>
            <w:r w:rsidRPr="003C03A8">
              <w:rPr>
                <w:rFonts w:ascii="Times New Roman" w:eastAsia="Calibri" w:hAnsi="Times New Roman" w:cs="Times New Roman"/>
                <w:color w:val="000000"/>
                <w:lang w:eastAsia="fr-FR"/>
              </w:rPr>
              <w:t xml:space="preserve"> Type </w:t>
            </w:r>
          </w:p>
        </w:tc>
        <w:tc>
          <w:tcPr>
            <w:tcW w:w="3118" w:type="dxa"/>
            <w:vAlign w:val="center"/>
            <w:hideMark/>
          </w:tcPr>
          <w:p w14:paraId="6A3E9A9D"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val="en-US" w:eastAsia="fr-FR"/>
              </w:rPr>
              <w:t>Typical</w:t>
            </w:r>
            <w:r w:rsidRPr="003C03A8">
              <w:rPr>
                <w:rFonts w:ascii="Times New Roman" w:eastAsia="Calibri" w:hAnsi="Times New Roman" w:cs="Times New Roman"/>
                <w:color w:val="000000"/>
                <w:lang w:eastAsia="fr-FR"/>
              </w:rPr>
              <w:t xml:space="preserve"> Voltage Magnitude </w:t>
            </w:r>
          </w:p>
        </w:tc>
        <w:tc>
          <w:tcPr>
            <w:tcW w:w="2268" w:type="dxa"/>
            <w:vAlign w:val="center"/>
            <w:hideMark/>
          </w:tcPr>
          <w:p w14:paraId="7EBE6933"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val="en-US" w:eastAsia="fr-FR"/>
              </w:rPr>
              <w:t>Typical</w:t>
            </w:r>
            <w:r w:rsidRPr="003C03A8">
              <w:rPr>
                <w:rFonts w:ascii="Times New Roman" w:eastAsia="Calibri" w:hAnsi="Times New Roman" w:cs="Times New Roman"/>
                <w:color w:val="000000"/>
                <w:lang w:eastAsia="fr-FR"/>
              </w:rPr>
              <w:t xml:space="preserve"> Duration</w:t>
            </w:r>
          </w:p>
        </w:tc>
      </w:tr>
      <w:tr w:rsidR="003C03A8" w:rsidRPr="003C03A8" w14:paraId="73BAD03D" w14:textId="77777777" w:rsidTr="003C03A8">
        <w:trPr>
          <w:jc w:val="center"/>
        </w:trPr>
        <w:tc>
          <w:tcPr>
            <w:tcW w:w="2122" w:type="dxa"/>
            <w:vAlign w:val="center"/>
            <w:hideMark/>
          </w:tcPr>
          <w:p w14:paraId="6F8A422A"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 xml:space="preserve">Sag </w:t>
            </w:r>
          </w:p>
        </w:tc>
        <w:tc>
          <w:tcPr>
            <w:tcW w:w="3118" w:type="dxa"/>
            <w:vAlign w:val="center"/>
            <w:hideMark/>
          </w:tcPr>
          <w:p w14:paraId="26193667"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 xml:space="preserve">0.1-0.9 pu </w:t>
            </w:r>
          </w:p>
        </w:tc>
        <w:tc>
          <w:tcPr>
            <w:tcW w:w="2268" w:type="dxa"/>
            <w:vAlign w:val="center"/>
            <w:hideMark/>
          </w:tcPr>
          <w:p w14:paraId="3048CBAF"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0.5-30 cycle</w:t>
            </w:r>
          </w:p>
        </w:tc>
      </w:tr>
      <w:tr w:rsidR="003C03A8" w:rsidRPr="003C03A8" w14:paraId="66D0C16D" w14:textId="77777777" w:rsidTr="003C03A8">
        <w:trPr>
          <w:jc w:val="center"/>
        </w:trPr>
        <w:tc>
          <w:tcPr>
            <w:tcW w:w="2122" w:type="dxa"/>
            <w:vAlign w:val="center"/>
            <w:hideMark/>
          </w:tcPr>
          <w:p w14:paraId="60D3A1EE"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 xml:space="preserve">Swell </w:t>
            </w:r>
          </w:p>
        </w:tc>
        <w:tc>
          <w:tcPr>
            <w:tcW w:w="3118" w:type="dxa"/>
            <w:vAlign w:val="center"/>
            <w:hideMark/>
          </w:tcPr>
          <w:p w14:paraId="31F80559"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 xml:space="preserve">1.1-1.8 pu </w:t>
            </w:r>
          </w:p>
        </w:tc>
        <w:tc>
          <w:tcPr>
            <w:tcW w:w="2268" w:type="dxa"/>
            <w:vAlign w:val="center"/>
            <w:hideMark/>
          </w:tcPr>
          <w:p w14:paraId="12F1F1AA"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0.5-30 cycle</w:t>
            </w:r>
          </w:p>
        </w:tc>
      </w:tr>
      <w:tr w:rsidR="003C03A8" w:rsidRPr="003C03A8" w14:paraId="0D7E20FB" w14:textId="77777777" w:rsidTr="003C03A8">
        <w:trPr>
          <w:jc w:val="center"/>
        </w:trPr>
        <w:tc>
          <w:tcPr>
            <w:tcW w:w="2122" w:type="dxa"/>
            <w:vAlign w:val="center"/>
            <w:hideMark/>
          </w:tcPr>
          <w:p w14:paraId="7199550D"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 xml:space="preserve">Flicker </w:t>
            </w:r>
          </w:p>
        </w:tc>
        <w:tc>
          <w:tcPr>
            <w:tcW w:w="3118" w:type="dxa"/>
            <w:vAlign w:val="center"/>
            <w:hideMark/>
          </w:tcPr>
          <w:p w14:paraId="2260C77D"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 xml:space="preserve">0-1 % </w:t>
            </w:r>
          </w:p>
        </w:tc>
        <w:tc>
          <w:tcPr>
            <w:tcW w:w="2268" w:type="dxa"/>
            <w:vAlign w:val="center"/>
            <w:hideMark/>
          </w:tcPr>
          <w:p w14:paraId="75D1D24F"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Steady state</w:t>
            </w:r>
          </w:p>
        </w:tc>
      </w:tr>
      <w:tr w:rsidR="003C03A8" w:rsidRPr="003C03A8" w14:paraId="228AF3A9" w14:textId="77777777" w:rsidTr="003C03A8">
        <w:trPr>
          <w:jc w:val="center"/>
        </w:trPr>
        <w:tc>
          <w:tcPr>
            <w:tcW w:w="2122" w:type="dxa"/>
            <w:vAlign w:val="center"/>
            <w:hideMark/>
          </w:tcPr>
          <w:p w14:paraId="3AC3EF76"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 xml:space="preserve">Interruption </w:t>
            </w:r>
          </w:p>
        </w:tc>
        <w:tc>
          <w:tcPr>
            <w:tcW w:w="3118" w:type="dxa"/>
            <w:vAlign w:val="center"/>
            <w:hideMark/>
          </w:tcPr>
          <w:p w14:paraId="09C65724"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 xml:space="preserve">&lt; 0.1 pu </w:t>
            </w:r>
          </w:p>
        </w:tc>
        <w:tc>
          <w:tcPr>
            <w:tcW w:w="2268" w:type="dxa"/>
            <w:vAlign w:val="center"/>
            <w:hideMark/>
          </w:tcPr>
          <w:p w14:paraId="1909A851"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0.5 cycle-3 s</w:t>
            </w:r>
          </w:p>
        </w:tc>
      </w:tr>
      <w:tr w:rsidR="003C03A8" w:rsidRPr="003C03A8" w14:paraId="57CC4380" w14:textId="77777777" w:rsidTr="003C03A8">
        <w:trPr>
          <w:jc w:val="center"/>
        </w:trPr>
        <w:tc>
          <w:tcPr>
            <w:tcW w:w="2122" w:type="dxa"/>
            <w:vAlign w:val="center"/>
            <w:hideMark/>
          </w:tcPr>
          <w:p w14:paraId="47B251C4"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 xml:space="preserve">Harmonics </w:t>
            </w:r>
          </w:p>
        </w:tc>
        <w:tc>
          <w:tcPr>
            <w:tcW w:w="3118" w:type="dxa"/>
            <w:vAlign w:val="center"/>
            <w:hideMark/>
          </w:tcPr>
          <w:p w14:paraId="1EF7AEF6"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 xml:space="preserve">5 % </w:t>
            </w:r>
          </w:p>
        </w:tc>
        <w:tc>
          <w:tcPr>
            <w:tcW w:w="2268" w:type="dxa"/>
            <w:vAlign w:val="center"/>
            <w:hideMark/>
          </w:tcPr>
          <w:p w14:paraId="1EFFD648" w14:textId="77777777" w:rsidR="003C03A8" w:rsidRPr="003C03A8" w:rsidRDefault="003C03A8" w:rsidP="003C03A8">
            <w:pPr>
              <w:spacing w:after="0" w:line="240" w:lineRule="auto"/>
              <w:jc w:val="both"/>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Steady state</w:t>
            </w:r>
          </w:p>
        </w:tc>
      </w:tr>
    </w:tbl>
    <w:p w14:paraId="524659F2" w14:textId="77777777" w:rsidR="003C03A8" w:rsidRPr="003C03A8" w:rsidRDefault="003C03A8" w:rsidP="003C03A8">
      <w:pPr>
        <w:spacing w:after="0" w:line="360" w:lineRule="auto"/>
        <w:jc w:val="both"/>
        <w:rPr>
          <w:rFonts w:ascii="Times New Roman" w:eastAsia="Calibri" w:hAnsi="Times New Roman" w:cs="Times New Roman"/>
          <w:color w:val="000000"/>
          <w:lang w:val="en-US" w:eastAsia="fr-FR"/>
        </w:rPr>
      </w:pPr>
    </w:p>
    <w:p w14:paraId="6FF5679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eastAsia="fr-FR"/>
        </w:rPr>
        <w:t xml:space="preserve">Most of the power system events are classified according to appropriate </w:t>
      </w:r>
      <w:r w:rsidRPr="003C03A8">
        <w:rPr>
          <w:rFonts w:ascii="Times New Roman" w:eastAsia="Calibri" w:hAnsi="Times New Roman" w:cs="Times New Roman"/>
          <w:color w:val="000000"/>
          <w:lang w:val="en-US"/>
        </w:rPr>
        <w:t xml:space="preserve">standards. A wide range of analytical techniques has been applied to the general topic of voltage sags. The customers’ load can also be modeled, but load diversity and time dependent operation make this approach impracticable. Instead, equipment sensitivity to voltage sag can be considered and presented in the form of power acceptability curves. One of these curves is Computer Business Equipment Manufacturer Association (CBEMA); curve shown in Figure (I.1). In the CBEMA curve, the vertical scale shows percent change in the bus voltage and the horizontal scale shows the duration of a disturbance event as seen at the load point. The design goals of the CBEMA curve is to give a typical envelope of tolerance that devices, such as the computer, have to operate within. If the voltage exceeds the upper limit or lies under the lower limit, the device may fail to operate and/or possibly be damaged. </w:t>
      </w:r>
    </w:p>
    <w:p w14:paraId="3493DB0E" w14:textId="77777777" w:rsidR="003C03A8" w:rsidRPr="003C03A8" w:rsidRDefault="003C03A8" w:rsidP="003C03A8">
      <w:pPr>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w:lastRenderedPageBreak/>
        <w:drawing>
          <wp:inline distT="0" distB="0" distL="0" distR="0" wp14:anchorId="799694C5" wp14:editId="20D6432D">
            <wp:extent cx="3396644" cy="230358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403375" cy="2308150"/>
                    </a:xfrm>
                    <a:prstGeom prst="rect">
                      <a:avLst/>
                    </a:prstGeom>
                    <a:noFill/>
                    <a:ln>
                      <a:noFill/>
                    </a:ln>
                  </pic:spPr>
                </pic:pic>
              </a:graphicData>
            </a:graphic>
          </wp:inline>
        </w:drawing>
      </w:r>
    </w:p>
    <w:p w14:paraId="274781C7" w14:textId="77777777" w:rsidR="003C03A8" w:rsidRPr="003C03A8" w:rsidRDefault="003C03A8" w:rsidP="003C03A8">
      <w:pPr>
        <w:spacing w:after="120" w:line="360" w:lineRule="auto"/>
        <w:jc w:val="center"/>
        <w:rPr>
          <w:rFonts w:ascii="Times New Roman" w:eastAsia="Calibri" w:hAnsi="Times New Roman" w:cs="Times New Roman"/>
          <w:b/>
          <w:bCs/>
          <w:color w:val="000000"/>
          <w:sz w:val="20"/>
          <w:szCs w:val="20"/>
          <w:lang w:val="en-US"/>
        </w:rPr>
      </w:pPr>
      <w:r w:rsidRPr="003C03A8">
        <w:rPr>
          <w:rFonts w:ascii="Times New Roman" w:eastAsia="Calibri" w:hAnsi="Times New Roman" w:cs="Times New Roman"/>
          <w:color w:val="000000"/>
          <w:sz w:val="20"/>
          <w:szCs w:val="20"/>
          <w:lang w:val="en-US"/>
        </w:rPr>
        <w:t>Figure (I.1):</w:t>
      </w:r>
      <w:r w:rsidRPr="003C03A8">
        <w:rPr>
          <w:rFonts w:ascii="Times New Roman" w:eastAsia="Calibri" w:hAnsi="Times New Roman" w:cs="Times New Roman"/>
          <w:b/>
          <w:bCs/>
          <w:color w:val="000000"/>
          <w:sz w:val="20"/>
          <w:szCs w:val="20"/>
          <w:lang w:val="en-US"/>
        </w:rPr>
        <w:t xml:space="preserve"> </w:t>
      </w:r>
      <w:r w:rsidRPr="003C03A8">
        <w:rPr>
          <w:rFonts w:ascii="Times New Roman" w:eastAsia="Calibri" w:hAnsi="Times New Roman" w:cs="Times New Roman"/>
          <w:color w:val="000000"/>
          <w:sz w:val="20"/>
          <w:szCs w:val="20"/>
          <w:lang w:val="en-US"/>
        </w:rPr>
        <w:t>CBEMA Curves [46]</w:t>
      </w:r>
      <w:r w:rsidRPr="003C03A8">
        <w:rPr>
          <w:rFonts w:ascii="Times New Roman" w:eastAsia="Calibri" w:hAnsi="Times New Roman" w:cs="Times New Roman"/>
          <w:b/>
          <w:bCs/>
          <w:color w:val="000000"/>
          <w:sz w:val="20"/>
          <w:szCs w:val="20"/>
          <w:lang w:val="en-US"/>
        </w:rPr>
        <w:t xml:space="preserve"> </w:t>
      </w:r>
      <w:r w:rsidRPr="003C03A8">
        <w:rPr>
          <w:rFonts w:ascii="Times New Roman" w:eastAsia="Calibri" w:hAnsi="Times New Roman" w:cs="Times New Roman"/>
          <w:color w:val="000000"/>
          <w:sz w:val="20"/>
          <w:szCs w:val="20"/>
          <w:lang w:val="en-US"/>
        </w:rPr>
        <w:t>[36]</w:t>
      </w:r>
      <w:r w:rsidRPr="003C03A8">
        <w:rPr>
          <w:rFonts w:ascii="Times New Roman" w:eastAsia="Calibri" w:hAnsi="Times New Roman" w:cs="Times New Roman"/>
          <w:b/>
          <w:bCs/>
          <w:color w:val="000000"/>
          <w:sz w:val="20"/>
          <w:szCs w:val="20"/>
          <w:lang w:val="en-US"/>
        </w:rPr>
        <w:t xml:space="preserve"> </w:t>
      </w:r>
    </w:p>
    <w:p w14:paraId="7D4A730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‘acceptable power’ operating range is shown as the region included between the upper limit (overvoltage) and the lower limit (under voltage). Although the overvoltage region of power acceptability curves is important, the high visibility of the effects of momentary low voltage events gives particular interest to voltage sags. The area between the upper and lower limits is safe for the operation and outside of this region is dangerous for the equipment operation. These curves aid the manufacturers for designing the power supply protection circuits [46].</w:t>
      </w:r>
    </w:p>
    <w:p w14:paraId="2C2BB52D"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CBEMA curve is probably the best known of the power acceptability curves, which imposes power quality limits for typical computer systems. Most recently, CBEMA has changed its name to the Information Technology Industry Council (ITIC) and the existing curves have been changed to more recent curves shown in Figure (I.2).</w:t>
      </w:r>
    </w:p>
    <w:p w14:paraId="23D24CE7" w14:textId="77777777" w:rsidR="003C03A8" w:rsidRPr="003C03A8" w:rsidRDefault="003C03A8" w:rsidP="003C03A8">
      <w:pPr>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w:drawing>
          <wp:inline distT="0" distB="0" distL="0" distR="0" wp14:anchorId="56DBE7B1" wp14:editId="4D54630B">
            <wp:extent cx="3714115" cy="273733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716607" cy="2739175"/>
                    </a:xfrm>
                    <a:prstGeom prst="rect">
                      <a:avLst/>
                    </a:prstGeom>
                    <a:noFill/>
                    <a:ln>
                      <a:noFill/>
                    </a:ln>
                  </pic:spPr>
                </pic:pic>
              </a:graphicData>
            </a:graphic>
          </wp:inline>
        </w:drawing>
      </w:r>
    </w:p>
    <w:p w14:paraId="55DCED51" w14:textId="77777777" w:rsidR="003C03A8" w:rsidRPr="003C03A8" w:rsidRDefault="003C03A8" w:rsidP="003C03A8">
      <w:pPr>
        <w:spacing w:after="0"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0"/>
          <w:szCs w:val="20"/>
          <w:lang w:val="en-US"/>
        </w:rPr>
        <w:t>Figure (I.2): ITIC Curves [36]</w:t>
      </w:r>
    </w:p>
    <w:p w14:paraId="17892D7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Instrumentation to check compliance with the ITIC curve is more easily designed. It is claimed that the ITIC curve was developed to better reflect real world performance of electronic equipment. The both of curves are an empirical set of curves that represents the intensity and duration of bus voltage disturbances. These curves are discussed with regard to the energy delivered to the load and alternatives for the assessment and measurement of bus voltage sags </w:t>
      </w:r>
      <w:r w:rsidRPr="003C03A8">
        <w:rPr>
          <w:rFonts w:ascii="Times New Roman" w:eastAsia="Calibri" w:hAnsi="Times New Roman" w:cs="Times New Roman"/>
          <w:color w:val="000000"/>
          <w:sz w:val="20"/>
          <w:szCs w:val="20"/>
          <w:lang w:val="en-US"/>
        </w:rPr>
        <w:t>[36]</w:t>
      </w:r>
      <w:r w:rsidRPr="003C03A8">
        <w:rPr>
          <w:rFonts w:ascii="Times New Roman" w:eastAsia="Calibri" w:hAnsi="Times New Roman" w:cs="Times New Roman"/>
          <w:color w:val="000000"/>
          <w:lang w:val="en-US"/>
        </w:rPr>
        <w:t xml:space="preserve">. </w:t>
      </w:r>
    </w:p>
    <w:p w14:paraId="04A3184A"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lastRenderedPageBreak/>
        <w:t xml:space="preserve">I.3 Conventional Methods to Regulate Bus Voltage </w:t>
      </w:r>
    </w:p>
    <w:p w14:paraId="7FE7765E"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 xml:space="preserve">In order to keep the load bus voltage constant, many compensating devices such as listed below can be used [7][4]. </w:t>
      </w:r>
    </w:p>
    <w:p w14:paraId="6DB4E9C9" w14:textId="77777777" w:rsidR="003C03A8" w:rsidRPr="003C03A8" w:rsidRDefault="003C03A8" w:rsidP="003C03A8">
      <w:pPr>
        <w:spacing w:before="120" w:after="12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1. Shunt Capacitors;</w:t>
      </w:r>
      <w:r w:rsidRPr="003C03A8">
        <w:rPr>
          <w:rFonts w:ascii="Times New Roman" w:eastAsia="Calibri" w:hAnsi="Times New Roman" w:cs="Times New Roman"/>
          <w:color w:val="000000"/>
          <w:lang w:val="en-US"/>
        </w:rPr>
        <w:br/>
        <w:t>2. Series Capacitors;</w:t>
      </w:r>
      <w:r w:rsidRPr="003C03A8">
        <w:rPr>
          <w:rFonts w:ascii="Times New Roman" w:eastAsia="Calibri" w:hAnsi="Times New Roman" w:cs="Times New Roman"/>
          <w:color w:val="000000"/>
          <w:lang w:val="en-US"/>
        </w:rPr>
        <w:br/>
        <w:t>3. Synchronous Capacitor;</w:t>
      </w:r>
      <w:r w:rsidRPr="003C03A8">
        <w:rPr>
          <w:rFonts w:ascii="Times New Roman" w:eastAsia="Calibri" w:hAnsi="Times New Roman" w:cs="Times New Roman"/>
          <w:color w:val="000000"/>
          <w:lang w:val="en-US"/>
        </w:rPr>
        <w:br/>
        <w:t>4. Tap Changing Transformer;</w:t>
      </w:r>
      <w:r w:rsidRPr="003C03A8">
        <w:rPr>
          <w:rFonts w:ascii="Times New Roman" w:eastAsia="Calibri" w:hAnsi="Times New Roman" w:cs="Times New Roman"/>
          <w:color w:val="000000"/>
          <w:lang w:val="en-US"/>
        </w:rPr>
        <w:br/>
        <w:t>5. Booster Transformer;</w:t>
      </w:r>
      <w:r w:rsidRPr="003C03A8">
        <w:rPr>
          <w:rFonts w:ascii="Times New Roman" w:eastAsia="Calibri" w:hAnsi="Times New Roman" w:cs="Times New Roman"/>
          <w:color w:val="000000"/>
          <w:lang w:val="en-US"/>
        </w:rPr>
        <w:br/>
        <w:t xml:space="preserve">6. Static Synchronous Series Capacitor; </w:t>
      </w:r>
    </w:p>
    <w:p w14:paraId="5079A4C0" w14:textId="77777777" w:rsidR="003C03A8" w:rsidRPr="003C03A8" w:rsidRDefault="003C03A8" w:rsidP="003C03A8">
      <w:pPr>
        <w:spacing w:before="120" w:after="120" w:line="360" w:lineRule="auto"/>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7. Dynamic Voltage Restorer.</w:t>
      </w:r>
    </w:p>
    <w:p w14:paraId="65B246C5"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first six methods are employed at transmission level while the last method is mostly employed in power distribution network to protect any voltage variation at the load bus connected to the sensitive and critical electrical units. The DVR is a series connected custom power device used to mitigate voltage unbalance, sags, swells, and any abrupt changes due to abnormal conditions in the system. </w:t>
      </w:r>
    </w:p>
    <w:p w14:paraId="0351D86D" w14:textId="77777777" w:rsidR="003C03A8" w:rsidRPr="003C03A8" w:rsidRDefault="003C03A8" w:rsidP="003C03A8">
      <w:pPr>
        <w:tabs>
          <w:tab w:val="left" w:pos="851"/>
        </w:tabs>
        <w:spacing w:before="120" w:after="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I.4 Dynamic Voltage Restorer Components </w:t>
      </w:r>
    </w:p>
    <w:p w14:paraId="75E86D7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Dynamic voltage restorer is a solid-state inverter based on the injection of voltage in series</w:t>
      </w:r>
      <w:r w:rsidRPr="003C03A8">
        <w:rPr>
          <w:rFonts w:ascii="Times New Roman" w:eastAsia="Calibri" w:hAnsi="Times New Roman" w:cs="Times New Roman"/>
          <w:color w:val="000000"/>
          <w:lang w:val="en-US"/>
        </w:rPr>
        <w:br/>
        <w:t xml:space="preserve">with a power distribution system </w:t>
      </w:r>
      <w:r w:rsidRPr="003C03A8">
        <w:rPr>
          <w:rFonts w:ascii="Times New Roman" w:eastAsia="AdvGulliv-R" w:hAnsi="Times New Roman" w:cs="Times New Roman"/>
          <w:lang w:val="en-US"/>
        </w:rPr>
        <w:t>[7] [48] [54]</w:t>
      </w:r>
      <w:r w:rsidRPr="003C03A8">
        <w:rPr>
          <w:rFonts w:ascii="Times New Roman" w:eastAsia="Calibri" w:hAnsi="Times New Roman" w:cs="Times New Roman"/>
          <w:color w:val="000000"/>
          <w:lang w:val="en-US"/>
        </w:rPr>
        <w:t>. The DC side is connected to an energy source or an energy storage device, while its AC side is connected to the distribution feeder by a three-phase interfacing transformer. The three-phase DVR compensated system is shown in Figure (I.3). It is assumed that the transmission line has the same impedance in all three phases. A DVR unit, which is represented in Figure (I.3), has the following components:</w:t>
      </w:r>
    </w:p>
    <w:p w14:paraId="70BB6975"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1. Voltage Source Inverter (VSC); 2. Filter capacitors and inductors; 3. Injection transformer; 4. DC storage system.</w:t>
      </w:r>
    </w:p>
    <w:p w14:paraId="60C9A384" w14:textId="77777777" w:rsidR="003C03A8" w:rsidRPr="003C03A8" w:rsidRDefault="003C03A8" w:rsidP="003C03A8">
      <w:pPr>
        <w:spacing w:after="0" w:line="360" w:lineRule="auto"/>
        <w:rPr>
          <w:rFonts w:ascii="Times New Roman" w:eastAsia="Calibri" w:hAnsi="Times New Roman" w:cs="Times New Roman"/>
          <w:color w:val="000000"/>
          <w:lang w:val="en-US"/>
        </w:rPr>
      </w:pPr>
    </w:p>
    <w:p w14:paraId="3292DC17" w14:textId="77777777" w:rsidR="003C03A8" w:rsidRPr="003C03A8" w:rsidRDefault="003C03A8" w:rsidP="003C03A8">
      <w:pPr>
        <w:tabs>
          <w:tab w:val="left" w:pos="2580"/>
        </w:tabs>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6225" w:dyaOrig="4230" w14:anchorId="1EF4394D">
          <v:shape id="_x0000_i1118" type="#_x0000_t75" style="width:311.25pt;height:210.75pt" o:ole="">
            <v:imagedata r:id="rId66" o:title=""/>
          </v:shape>
          <o:OLEObject Type="Embed" ProgID="Visio.Drawing.15" ShapeID="_x0000_i1118" DrawAspect="Content" ObjectID="_1662371401" r:id="rId67"/>
        </w:object>
      </w:r>
    </w:p>
    <w:p w14:paraId="47122FBA"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 xml:space="preserve">                Figure (I.3): Single-line diagram of a DVR based compensation in a distribution system</w:t>
      </w:r>
    </w:p>
    <w:p w14:paraId="1FBDD674"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 xml:space="preserve"> A single equivalent line diagram of the DVR connected to the power distribution system is shown in the Figure (I.4). In this figure,</w:t>
      </w:r>
      <w:r w:rsidRPr="003C03A8">
        <w:rPr>
          <w:rFonts w:ascii="Times New Roman" w:eastAsia="Calibri" w:hAnsi="Times New Roman" w:cs="Times New Roman"/>
          <w:color w:val="000000"/>
          <w:position w:val="-12"/>
        </w:rPr>
        <w:object w:dxaOrig="440" w:dyaOrig="360" w14:anchorId="1A46F838">
          <v:shape id="_x0000_i1119" type="#_x0000_t75" style="width:24pt;height:18.75pt" o:ole="">
            <v:imagedata r:id="rId68" o:title=""/>
          </v:shape>
          <o:OLEObject Type="Embed" ProgID="Equation.DSMT4" ShapeID="_x0000_i1119" DrawAspect="Content" ObjectID="_1662371402" r:id="rId69"/>
        </w:object>
      </w:r>
      <w:r w:rsidRPr="003C03A8">
        <w:rPr>
          <w:rFonts w:ascii="Times New Roman" w:eastAsia="Calibri" w:hAnsi="Times New Roman" w:cs="Times New Roman"/>
          <w:color w:val="000000"/>
          <w:lang w:val="en-US"/>
        </w:rPr>
        <w:t xml:space="preserve"> represents the supply voltage, </w:t>
      </w:r>
      <w:r w:rsidRPr="003C03A8">
        <w:rPr>
          <w:rFonts w:ascii="Times New Roman" w:eastAsia="Calibri" w:hAnsi="Times New Roman" w:cs="Times New Roman"/>
          <w:color w:val="000000"/>
          <w:position w:val="-12"/>
        </w:rPr>
        <w:object w:dxaOrig="420" w:dyaOrig="360" w14:anchorId="2FAD4D7E">
          <v:shape id="_x0000_i1120" type="#_x0000_t75" style="width:23.25pt;height:17.25pt" o:ole="">
            <v:imagedata r:id="rId70" o:title=""/>
          </v:shape>
          <o:OLEObject Type="Embed" ProgID="Equation.DSMT4" ShapeID="_x0000_i1120" DrawAspect="Content" ObjectID="_1662371403" r:id="rId71"/>
        </w:object>
      </w:r>
      <w:r w:rsidRPr="003C03A8">
        <w:rPr>
          <w:rFonts w:ascii="Times New Roman" w:eastAsia="Calibri" w:hAnsi="Times New Roman" w:cs="Times New Roman"/>
          <w:color w:val="000000"/>
          <w:lang w:val="en-US"/>
        </w:rPr>
        <w:t xml:space="preserve"> represents the load voltage. Since the DVR is a series connected device, the source current </w:t>
      </w:r>
      <w:r w:rsidRPr="003C03A8">
        <w:rPr>
          <w:rFonts w:ascii="Times New Roman" w:eastAsia="Calibri" w:hAnsi="Times New Roman" w:cs="Times New Roman"/>
          <w:color w:val="000000"/>
          <w:position w:val="-12"/>
        </w:rPr>
        <w:object w:dxaOrig="400" w:dyaOrig="360" w14:anchorId="2682A9C0">
          <v:shape id="_x0000_i1121" type="#_x0000_t75" style="width:18.75pt;height:18.75pt" o:ole="">
            <v:imagedata r:id="rId72" o:title=""/>
          </v:shape>
          <o:OLEObject Type="Embed" ProgID="Equation.DSMT4" ShapeID="_x0000_i1121" DrawAspect="Content" ObjectID="_1662371404" r:id="rId73"/>
        </w:object>
      </w:r>
      <w:r w:rsidRPr="003C03A8">
        <w:rPr>
          <w:rFonts w:ascii="Times New Roman" w:eastAsia="Calibri" w:hAnsi="Times New Roman" w:cs="Times New Roman"/>
          <w:color w:val="000000"/>
          <w:lang w:val="en-US"/>
        </w:rPr>
        <w:t xml:space="preserve"> is the same as the load current</w:t>
      </w:r>
      <w:r w:rsidRPr="003C03A8">
        <w:rPr>
          <w:rFonts w:ascii="Times New Roman" w:eastAsia="Calibri" w:hAnsi="Times New Roman" w:cs="Times New Roman"/>
          <w:color w:val="000000"/>
          <w:position w:val="-12"/>
        </w:rPr>
        <w:object w:dxaOrig="380" w:dyaOrig="360" w14:anchorId="7DB6EF75">
          <v:shape id="_x0000_i1122" type="#_x0000_t75" style="width:19.5pt;height:18.75pt" o:ole="">
            <v:imagedata r:id="rId74" o:title=""/>
          </v:shape>
          <o:OLEObject Type="Embed" ProgID="Equation.DSMT4" ShapeID="_x0000_i1122" DrawAspect="Content" ObjectID="_1662371405" r:id="rId75"/>
        </w:object>
      </w:r>
      <w:r w:rsidRPr="003C03A8">
        <w:rPr>
          <w:rFonts w:ascii="Times New Roman" w:eastAsia="Calibri" w:hAnsi="Times New Roman" w:cs="Times New Roman"/>
          <w:color w:val="000000"/>
          <w:lang w:val="en-US"/>
        </w:rPr>
        <w:t xml:space="preserve">. Also note that in the figure, </w:t>
      </w:r>
      <w:r w:rsidRPr="003C03A8">
        <w:rPr>
          <w:rFonts w:ascii="Times New Roman" w:eastAsia="Calibri" w:hAnsi="Times New Roman" w:cs="Times New Roman"/>
          <w:color w:val="000000"/>
          <w:position w:val="-14"/>
        </w:rPr>
        <w:object w:dxaOrig="520" w:dyaOrig="380" w14:anchorId="6E0D4AFF">
          <v:shape id="_x0000_i1123" type="#_x0000_t75" style="width:27.75pt;height:19.5pt" o:ole="">
            <v:imagedata r:id="rId76" o:title=""/>
          </v:shape>
          <o:OLEObject Type="Embed" ProgID="Equation.DSMT4" ShapeID="_x0000_i1123" DrawAspect="Content" ObjectID="_1662371406" r:id="rId77"/>
        </w:object>
      </w:r>
      <w:r w:rsidRPr="003C03A8">
        <w:rPr>
          <w:rFonts w:ascii="Times New Roman" w:eastAsia="Calibri" w:hAnsi="Times New Roman" w:cs="Times New Roman"/>
          <w:color w:val="000000"/>
          <w:lang w:val="en-US"/>
        </w:rPr>
        <w:t xml:space="preserve"> is the DVR injected voltage in series with line such that the load voltage is maintained at a sinusoidal nominal value.</w:t>
      </w:r>
    </w:p>
    <w:p w14:paraId="50D8D87C" w14:textId="77777777" w:rsidR="003C03A8" w:rsidRPr="003C03A8" w:rsidRDefault="003C03A8" w:rsidP="003C03A8">
      <w:pPr>
        <w:tabs>
          <w:tab w:val="left" w:pos="2580"/>
        </w:tabs>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4590" w:dyaOrig="2250" w14:anchorId="0F02FD45">
          <v:shape id="_x0000_i1124" type="#_x0000_t75" style="width:229.5pt;height:112.5pt" o:ole="">
            <v:imagedata r:id="rId78" o:title=""/>
          </v:shape>
          <o:OLEObject Type="Embed" ProgID="Visio.Drawing.15" ShapeID="_x0000_i1124" DrawAspect="Content" ObjectID="_1662371407" r:id="rId79"/>
        </w:object>
      </w:r>
    </w:p>
    <w:p w14:paraId="29F5FDAA" w14:textId="77777777" w:rsidR="003C03A8" w:rsidRPr="003C03A8" w:rsidRDefault="003C03A8" w:rsidP="003C03A8">
      <w:pPr>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 xml:space="preserve">Figure (I.4): Equivalent single-line diagram of DVR </w:t>
      </w:r>
    </w:p>
    <w:p w14:paraId="5D113CD2"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I.4.1 Injection Transformer</w:t>
      </w:r>
    </w:p>
    <w:p w14:paraId="79572ADD"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injected voltage is supplied into the distribution system through an injection transformer.</w:t>
      </w:r>
      <w:r w:rsidRPr="003C03A8">
        <w:rPr>
          <w:rFonts w:ascii="Times New Roman" w:eastAsia="Calibri" w:hAnsi="Times New Roman" w:cs="Times New Roman"/>
          <w:color w:val="000000"/>
          <w:lang w:val="en-US"/>
        </w:rPr>
        <w:br/>
        <w:t>It connects the DVR to the distribution system and transforms the injected compensating voltage generated by the voltage source converter (VSC) to the supply voltage after the detection of any disturbance by the controller. In addition, the injection transformer serves the purpose of isolating the DVR circuit from the system. For compensating unbalanced voltage sags, three single-phase transformers can be used, however, this increases the size and cost of the DVR. To select a suitable injection transformer for the DVR, the primary winding voltage and current ratings, the turn-ratio and the short–circuit impedance values of the transformers should be adequately designed.</w:t>
      </w:r>
    </w:p>
    <w:p w14:paraId="201453AD"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I.4.2 Energy Source</w:t>
      </w:r>
    </w:p>
    <w:p w14:paraId="46DAE332" w14:textId="77777777" w:rsidR="003C03A8" w:rsidRPr="003C03A8" w:rsidRDefault="003C03A8" w:rsidP="003C03A8">
      <w:pPr>
        <w:tabs>
          <w:tab w:val="left" w:pos="2580"/>
        </w:tabs>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Effective compensating of large voltage perturbation requires active power, either from a storage system, the grid itself or from an auxiliary supply. The possible active solutions can be summarized as follows [49]:</w:t>
      </w:r>
    </w:p>
    <w:p w14:paraId="564ADCB7" w14:textId="77777777" w:rsidR="003C03A8" w:rsidRPr="003C03A8" w:rsidRDefault="003C03A8" w:rsidP="003C03A8">
      <w:pPr>
        <w:tabs>
          <w:tab w:val="left" w:pos="2580"/>
        </w:tabs>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Energy storage;</w:t>
      </w:r>
      <w:r w:rsidRPr="003C03A8">
        <w:rPr>
          <w:rFonts w:ascii="Times New Roman" w:eastAsia="Calibri" w:hAnsi="Times New Roman" w:cs="Times New Roman"/>
          <w:color w:val="000000"/>
          <w:lang w:val="en-US"/>
        </w:rPr>
        <w:br/>
        <w:t>- Auxiliary supply;</w:t>
      </w:r>
      <w:r w:rsidRPr="003C03A8">
        <w:rPr>
          <w:rFonts w:ascii="Times New Roman" w:eastAsia="Calibri" w:hAnsi="Times New Roman" w:cs="Times New Roman"/>
          <w:color w:val="000000"/>
          <w:lang w:val="en-US"/>
        </w:rPr>
        <w:br/>
        <w:t>- Line connected shunt converter;</w:t>
      </w:r>
      <w:r w:rsidRPr="003C03A8">
        <w:rPr>
          <w:rFonts w:ascii="Times New Roman" w:eastAsia="Calibri" w:hAnsi="Times New Roman" w:cs="Times New Roman"/>
          <w:color w:val="000000"/>
          <w:lang w:val="en-US"/>
        </w:rPr>
        <w:br/>
        <w:t>- Load connected;</w:t>
      </w:r>
      <w:r w:rsidRPr="003C03A8">
        <w:rPr>
          <w:rFonts w:ascii="Times New Roman" w:eastAsia="Calibri" w:hAnsi="Times New Roman" w:cs="Times New Roman"/>
          <w:color w:val="000000"/>
          <w:lang w:val="en-US"/>
        </w:rPr>
        <w:br/>
        <w:t>- Source connected.</w:t>
      </w:r>
    </w:p>
    <w:p w14:paraId="1102335F" w14:textId="77777777" w:rsidR="003C03A8" w:rsidRPr="003C03A8" w:rsidRDefault="003C03A8" w:rsidP="003C03A8">
      <w:pPr>
        <w:tabs>
          <w:tab w:val="left" w:pos="2580"/>
        </w:tabs>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Operating with energy storage restricts the performance in compensating for long duration sags and large energy storage is still costly. For that raison, most of the proposed DVR solutions have been realized with a shunt converter fed from the line itself or with an auxiliary supply. The main advantage of load side connected shunt converter is that the shunt converter has a restored clean voltage to enable a stable charging to the common DC-link. The drawback with the load side connected is the </w:t>
      </w:r>
      <w:r w:rsidRPr="003C03A8">
        <w:rPr>
          <w:rFonts w:ascii="Times New Roman" w:eastAsia="Calibri" w:hAnsi="Times New Roman" w:cs="Times New Roman"/>
          <w:color w:val="000000"/>
          <w:lang w:val="en-US"/>
        </w:rPr>
        <w:lastRenderedPageBreak/>
        <w:t>requirement of a higher current rating of the series converter [20]. The current rating of the DVR is critical; it should be scaled according to the existing load and a future load increase. If the load consists of large loads with transient currents, the DVR must be rated to handle these higher currents or bypass them. During voltage sag, the voltage applied to the transformer changes abruptly and the transformer is magnetized according to the sag size. A transient DC current can be detected and the resulting transformer saturation can even increase the inrush current. The DVR converter has to supply the inrush current and must be rated according to its magnitude [21].</w:t>
      </w:r>
    </w:p>
    <w:p w14:paraId="1C7983A7"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I.4.3. Filter Capacitors and Inductors</w:t>
      </w:r>
    </w:p>
    <w:p w14:paraId="7CBC63B9"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Low pass passive filters are used to convert the PWM inverted waveforms into sinusoidal waveforms. This is achieved by removing the unnecessary higher order harmonic components generated from the DC to AC conversion, which will distort the compensated output voltage [48]. The passive filters can be placed either on the high voltage side or on the converter side of the boost transformers. The advantages of the converter side filters are: (a) the components are rated at lower voltage, (b) higher order harmonic currents (due to the VSI) do not flow through the transformer windings, and (c) it will reduce the stress on the injection transformer. The disadvantage is that the filter inductor causes voltage drop and phase shift in the fundamental component of the injected voltage, which can affect the control scheme of the DVR. The location of the filter on the high voltage side overcomes this drawback since the leakage reactance of the transformer can be used as a filter inductor or it can be used as a part of the filter, which will be helpful in filter tuning [23]. But in this case, since the higher order harmonic currents penetrate into the transformer secondary side, a higher rating of the transformer is necessary.</w:t>
      </w:r>
      <w:r w:rsidRPr="003C03A8">
        <w:rPr>
          <w:rFonts w:ascii="Times New Roman" w:eastAsia="Calibri" w:hAnsi="Times New Roman" w:cs="Times New Roman"/>
          <w:color w:val="000000"/>
          <w:lang w:val="en-US"/>
        </w:rPr>
        <w:tab/>
      </w:r>
    </w:p>
    <w:p w14:paraId="624AAA0A"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I.4.4. Voltage Source Inverter</w:t>
      </w:r>
    </w:p>
    <w:p w14:paraId="656A28F5"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Applying a VSI to compensate for a missing voltage requires an injection transformer and a line filter to damp generated switching harmonics. Additionally, losses should be minimized, because the DVR conducts the load current continuously and a fast response is important to avoid a deterioration of the load voltage. The critical factors when choosing a converter for a DVR application are [25]:</w:t>
      </w:r>
    </w:p>
    <w:p w14:paraId="34B22B5A" w14:textId="77777777" w:rsidR="003C03A8" w:rsidRPr="003C03A8" w:rsidRDefault="003C03A8" w:rsidP="003C03A8">
      <w:pPr>
        <w:tabs>
          <w:tab w:val="left" w:pos="2580"/>
        </w:tabs>
        <w:spacing w:before="120" w:after="12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Switching frequency; </w:t>
      </w:r>
      <w:r w:rsidRPr="003C03A8">
        <w:rPr>
          <w:rFonts w:ascii="Times New Roman" w:eastAsia="Calibri" w:hAnsi="Times New Roman" w:cs="Times New Roman"/>
          <w:color w:val="000000"/>
          <w:lang w:val="en-US"/>
        </w:rPr>
        <w:br/>
        <w:t>- Generation of switching harmonics;</w:t>
      </w:r>
      <w:r w:rsidRPr="003C03A8">
        <w:rPr>
          <w:rFonts w:ascii="Times New Roman" w:eastAsia="Calibri" w:hAnsi="Times New Roman" w:cs="Times New Roman"/>
          <w:color w:val="000000"/>
          <w:lang w:val="en-US"/>
        </w:rPr>
        <w:br/>
        <w:t>- Converter ripple current;</w:t>
      </w:r>
      <w:r w:rsidRPr="003C03A8">
        <w:rPr>
          <w:rFonts w:ascii="Times New Roman" w:eastAsia="Calibri" w:hAnsi="Times New Roman" w:cs="Times New Roman"/>
          <w:color w:val="000000"/>
          <w:lang w:val="en-US"/>
        </w:rPr>
        <w:br/>
        <w:t>- Switching and conduction power losses;</w:t>
      </w:r>
      <w:r w:rsidRPr="003C03A8">
        <w:rPr>
          <w:rFonts w:ascii="Times New Roman" w:eastAsia="Calibri" w:hAnsi="Times New Roman" w:cs="Times New Roman"/>
          <w:color w:val="000000"/>
          <w:lang w:val="en-US"/>
        </w:rPr>
        <w:br/>
        <w:t>- Dynamic response;</w:t>
      </w:r>
      <w:r w:rsidRPr="003C03A8">
        <w:rPr>
          <w:rFonts w:ascii="Times New Roman" w:eastAsia="Calibri" w:hAnsi="Times New Roman" w:cs="Times New Roman"/>
          <w:color w:val="000000"/>
          <w:lang w:val="en-US"/>
        </w:rPr>
        <w:br/>
        <w:t>- DVR impedance.</w:t>
      </w:r>
    </w:p>
    <w:p w14:paraId="3235E833"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I.4.5. Bypass Switch</w:t>
      </w:r>
    </w:p>
    <w:p w14:paraId="5919B176"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As the voltage disturbances are not permanent, the DVR is not in compensating mode all the time. Therefore, it should be bypassed when it is not needed. For this purpose, the bypass switch is used. </w:t>
      </w:r>
      <w:r w:rsidRPr="003C03A8">
        <w:rPr>
          <w:rFonts w:ascii="Times New Roman" w:eastAsia="Calibri" w:hAnsi="Times New Roman" w:cs="Times New Roman"/>
          <w:color w:val="000000"/>
          <w:lang w:val="en-US"/>
        </w:rPr>
        <w:lastRenderedPageBreak/>
        <w:t>This switch is closed when the grid voltage is in normal condition and in this way the DVR is out of the circuit. As soon as a voltage disturbance is detected, the bypass switch is opened and the DVR starts the compensation. The switch should be fast enough in order to not lowering the DVR performance [26].</w:t>
      </w:r>
    </w:p>
    <w:p w14:paraId="49B9D9E7"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I.5. Operation Modes </w:t>
      </w:r>
    </w:p>
    <w:p w14:paraId="79E94B2E"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The DVR has three modes of operation: protection mode, standby mode (during steady state), and injection/boost mode (during sag/swell). In protection mode, the DVR is protected from the</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overcurrent on the load side due to the load short-circuit or in case of large inrush current. The DVR can be</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isolated from the system by using the bypass switch as shown in Figure (</w:t>
      </w:r>
      <w:r w:rsidRPr="003C03A8">
        <w:rPr>
          <w:rFonts w:ascii="Times New Roman" w:eastAsia="Calibri" w:hAnsi="Times New Roman" w:cs="Times New Roman"/>
          <w:lang w:val="en-US"/>
        </w:rPr>
        <w:t>I.3)</w:t>
      </w:r>
      <w:r w:rsidRPr="003C03A8">
        <w:rPr>
          <w:rFonts w:ascii="Times New Roman" w:eastAsia="Calibri" w:hAnsi="Times New Roman" w:cs="Times New Roman"/>
          <w:color w:val="000000"/>
          <w:lang w:val="en-US"/>
        </w:rPr>
        <w:t>. In standby mode, no</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switching of semiconductors occurs and the load current will pass through the transformer primary</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winding. In boost (injection) mode, when the voltage disturbance occurs in the grid, the</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DVR will inject a compensation voltage through the voltage injection transformer</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[37]</w:t>
      </w:r>
      <w:r w:rsidRPr="003C03A8">
        <w:rPr>
          <w:rFonts w:ascii="Times New Roman" w:eastAsia="Calibri" w:hAnsi="Times New Roman" w:cs="Times New Roman"/>
          <w:b/>
          <w:bCs/>
          <w:color w:val="000000"/>
          <w:lang w:val="en-US"/>
        </w:rPr>
        <w:t>.</w:t>
      </w:r>
    </w:p>
    <w:p w14:paraId="05F622DE" w14:textId="77777777" w:rsidR="003C03A8" w:rsidRPr="003C03A8" w:rsidRDefault="003C03A8" w:rsidP="003C03A8">
      <w:pPr>
        <w:tabs>
          <w:tab w:val="left" w:pos="709"/>
        </w:tabs>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b/>
          <w:bCs/>
          <w:color w:val="000000"/>
          <w:lang w:val="en-US"/>
        </w:rPr>
        <w:t>I.6. DVR Topologies</w:t>
      </w:r>
    </w:p>
    <w:p w14:paraId="4EA45B91"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Conceptually, DVRs operate to maintain the load supply voltage at its rated value. During voltage sag, the DVR injects a voltage to restore the load supply voltages. In this mode, the DVR exchanges active and reactive powers with the surrounding system. If active power is supplied to the load from the DVR, it needs a source for this energy. Two types of system are considered here, one uses stored energy system to supply the delivered power and the other has no significant internal energy storage system. The stored energy can be delivered from different kinds of energy storage systems such as batteries, capacitors, flywheel, or Super Magnetic Energy Storage (SMES). For the no-storage topology, the DVR has essentially no internal energy storage capacity and instead energy is taken from the faulted grid supply during the fault </w:t>
      </w:r>
      <w:r w:rsidRPr="003C03A8">
        <w:rPr>
          <w:rFonts w:ascii="Times New Roman" w:eastAsia="AdvGulliv-R" w:hAnsi="Times New Roman" w:cs="Times New Roman"/>
          <w:lang w:val="en-US"/>
        </w:rPr>
        <w:t>[36]</w:t>
      </w:r>
      <w:r w:rsidRPr="003C03A8">
        <w:rPr>
          <w:rFonts w:ascii="Times New Roman" w:eastAsia="Calibri" w:hAnsi="Times New Roman" w:cs="Times New Roman"/>
          <w:color w:val="000000"/>
          <w:lang w:val="en-US"/>
        </w:rPr>
        <w:t>.</w:t>
      </w:r>
    </w:p>
    <w:p w14:paraId="12599701"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i/>
          <w:iCs/>
          <w:color w:val="000000"/>
          <w:lang w:val="en-US"/>
        </w:rPr>
      </w:pPr>
      <w:r w:rsidRPr="003C03A8">
        <w:rPr>
          <w:rFonts w:ascii="Times New Roman" w:eastAsia="Calibri" w:hAnsi="Times New Roman" w:cs="Times New Roman"/>
          <w:b/>
          <w:bCs/>
          <w:color w:val="000000"/>
          <w:lang w:val="en-US"/>
        </w:rPr>
        <w:t>I.6.1. Topologies with no Energy Storage</w:t>
      </w:r>
      <w:bookmarkStart w:id="1" w:name="OLE_LINK1"/>
      <w:bookmarkStart w:id="2" w:name="OLE_LINK2"/>
    </w:p>
    <w:p w14:paraId="1202C63A"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i/>
          <w:iCs/>
          <w:color w:val="000000"/>
          <w:lang w:val="en-US"/>
        </w:rPr>
        <w:t>Topology 1</w:t>
      </w:r>
      <w:r w:rsidRPr="003C03A8">
        <w:rPr>
          <w:rFonts w:ascii="Times New Roman" w:eastAsia="Calibri" w:hAnsi="Times New Roman" w:cs="Times New Roman"/>
          <w:color w:val="000000"/>
          <w:lang w:val="en-US"/>
        </w:rPr>
        <w:t xml:space="preserve">: Energy is taken from the incoming supply through a passive shunt converter connected to the supply side as illustrate in </w:t>
      </w:r>
      <w:bookmarkEnd w:id="1"/>
      <w:bookmarkEnd w:id="2"/>
      <w:r w:rsidRPr="003C03A8">
        <w:rPr>
          <w:rFonts w:ascii="Times New Roman" w:eastAsia="Calibri" w:hAnsi="Times New Roman" w:cs="Times New Roman"/>
          <w:color w:val="000000"/>
          <w:lang w:val="en-US"/>
        </w:rPr>
        <w:t>Figure (I.5).</w:t>
      </w:r>
    </w:p>
    <w:p w14:paraId="0F7B4FC7" w14:textId="77777777" w:rsidR="003C03A8" w:rsidRPr="003C03A8" w:rsidRDefault="003C03A8" w:rsidP="003C03A8">
      <w:pPr>
        <w:tabs>
          <w:tab w:val="left" w:pos="2580"/>
        </w:tabs>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9195" w:dyaOrig="3615" w14:anchorId="00BAF173">
          <v:shape id="_x0000_i1125" type="#_x0000_t75" style="width:453pt;height:177.75pt" o:ole="">
            <v:imagedata r:id="rId80" o:title=""/>
          </v:shape>
          <o:OLEObject Type="Embed" ProgID="Visio.Drawing.15" ShapeID="_x0000_i1125" DrawAspect="Content" ObjectID="_1662371408" r:id="rId81"/>
        </w:object>
      </w:r>
    </w:p>
    <w:p w14:paraId="08B03B52" w14:textId="77777777" w:rsidR="003C03A8" w:rsidRPr="003C03A8" w:rsidRDefault="003C03A8" w:rsidP="003C03A8">
      <w:pPr>
        <w:tabs>
          <w:tab w:val="left" w:pos="2580"/>
        </w:tabs>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(I.5): DVR with no energy storage and supply side connected converter</w:t>
      </w:r>
    </w:p>
    <w:p w14:paraId="6BE06AD7" w14:textId="77777777" w:rsidR="003C03A8" w:rsidRPr="003C03A8" w:rsidRDefault="003C03A8" w:rsidP="003C03A8">
      <w:pPr>
        <w:tabs>
          <w:tab w:val="left" w:pos="2580"/>
        </w:tabs>
        <w:spacing w:after="0" w:line="360" w:lineRule="auto"/>
        <w:jc w:val="both"/>
        <w:rPr>
          <w:rFonts w:ascii="Times New Roman" w:eastAsia="Calibri" w:hAnsi="Times New Roman" w:cs="Times New Roman"/>
          <w:color w:val="000000"/>
          <w:lang w:val="en-US"/>
        </w:rPr>
      </w:pPr>
      <w:bookmarkStart w:id="3" w:name="OLE_LINK3"/>
      <w:bookmarkStart w:id="4" w:name="OLE_LINK4"/>
      <w:r w:rsidRPr="003C03A8">
        <w:rPr>
          <w:rFonts w:ascii="Times New Roman" w:eastAsia="Calibri" w:hAnsi="Times New Roman" w:cs="Times New Roman"/>
          <w:i/>
          <w:iCs/>
          <w:color w:val="000000"/>
          <w:lang w:val="en-US"/>
        </w:rPr>
        <w:lastRenderedPageBreak/>
        <w:t>Topology 2</w:t>
      </w:r>
      <w:r w:rsidRPr="003C03A8">
        <w:rPr>
          <w:rFonts w:ascii="Times New Roman" w:eastAsia="Calibri" w:hAnsi="Times New Roman" w:cs="Times New Roman"/>
          <w:color w:val="000000"/>
          <w:lang w:val="en-US"/>
        </w:rPr>
        <w:t xml:space="preserve">: Energy is taken from the incoming supply through a passive shunt converter connected to the load side </w:t>
      </w:r>
      <w:bookmarkEnd w:id="3"/>
      <w:bookmarkEnd w:id="4"/>
      <w:r w:rsidRPr="003C03A8">
        <w:rPr>
          <w:rFonts w:ascii="Times New Roman" w:eastAsia="Calibri" w:hAnsi="Times New Roman" w:cs="Times New Roman"/>
          <w:color w:val="000000"/>
          <w:lang w:val="en-US"/>
        </w:rPr>
        <w:t>as depicted in Figure (I.6).</w:t>
      </w:r>
    </w:p>
    <w:p w14:paraId="1B6FA0D6" w14:textId="77777777" w:rsidR="003C03A8" w:rsidRPr="003C03A8" w:rsidRDefault="003C03A8" w:rsidP="003C03A8">
      <w:pPr>
        <w:tabs>
          <w:tab w:val="left" w:pos="2580"/>
        </w:tabs>
        <w:spacing w:after="0"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rPr>
        <w:object w:dxaOrig="9945" w:dyaOrig="3615" w14:anchorId="1ECD70CB">
          <v:shape id="_x0000_i1126" type="#_x0000_t75" style="width:453.75pt;height:165pt" o:ole="">
            <v:imagedata r:id="rId82" o:title=""/>
          </v:shape>
          <o:OLEObject Type="Embed" ProgID="Visio.Drawing.15" ShapeID="_x0000_i1126" DrawAspect="Content" ObjectID="_1662371409" r:id="rId83"/>
        </w:object>
      </w:r>
      <w:r w:rsidRPr="003C03A8">
        <w:rPr>
          <w:rFonts w:ascii="Times New Roman" w:eastAsia="Calibri" w:hAnsi="Times New Roman" w:cs="Times New Roman"/>
          <w:color w:val="000000"/>
          <w:sz w:val="20"/>
          <w:szCs w:val="20"/>
          <w:lang w:val="en-US"/>
        </w:rPr>
        <w:t>Figure (I.6) DVR with no energy storage and load side connected shunt converter</w:t>
      </w:r>
    </w:p>
    <w:p w14:paraId="2479E66B"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i/>
          <w:iCs/>
          <w:color w:val="000000"/>
          <w:lang w:val="en-US"/>
        </w:rPr>
      </w:pPr>
      <w:r w:rsidRPr="003C03A8">
        <w:rPr>
          <w:rFonts w:ascii="Times New Roman" w:eastAsia="Calibri" w:hAnsi="Times New Roman" w:cs="Times New Roman"/>
          <w:b/>
          <w:bCs/>
          <w:color w:val="000000"/>
          <w:lang w:val="en-US"/>
        </w:rPr>
        <w:t>I.6.2 Topologies with Energy Storage</w:t>
      </w:r>
    </w:p>
    <w:p w14:paraId="738964F2"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i/>
          <w:iCs/>
          <w:color w:val="000000"/>
          <w:lang w:val="en-US"/>
        </w:rPr>
        <w:t>Topology 1</w:t>
      </w:r>
      <w:r w:rsidRPr="003C03A8">
        <w:rPr>
          <w:rFonts w:ascii="Times New Roman" w:eastAsia="Calibri" w:hAnsi="Times New Roman" w:cs="Times New Roman"/>
          <w:color w:val="000000"/>
          <w:lang w:val="en-US"/>
        </w:rPr>
        <w:t>: DVR with stored energy in the DC-link and a variable DC-link voltage is used as presented in Figure (I.7).</w:t>
      </w:r>
    </w:p>
    <w:p w14:paraId="78F27C17" w14:textId="77777777" w:rsidR="003C03A8" w:rsidRPr="003C03A8" w:rsidRDefault="003C03A8" w:rsidP="003C03A8">
      <w:pPr>
        <w:tabs>
          <w:tab w:val="left" w:pos="2580"/>
        </w:tabs>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7740" w:dyaOrig="3615" w14:anchorId="4A6CCF13">
          <v:shape id="_x0000_i1127" type="#_x0000_t75" style="width:387.75pt;height:180.75pt" o:ole="">
            <v:imagedata r:id="rId84" o:title=""/>
          </v:shape>
          <o:OLEObject Type="Embed" ProgID="Visio.Drawing.15" ShapeID="_x0000_i1127" DrawAspect="Content" ObjectID="_1662371410" r:id="rId85"/>
        </w:object>
      </w:r>
    </w:p>
    <w:p w14:paraId="098F7904" w14:textId="77777777" w:rsidR="003C03A8" w:rsidRPr="003C03A8" w:rsidRDefault="003C03A8" w:rsidP="003C03A8">
      <w:pPr>
        <w:tabs>
          <w:tab w:val="left" w:pos="2580"/>
        </w:tabs>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(I.7): DVR with energy storage and with variable DC-link voltage</w:t>
      </w:r>
    </w:p>
    <w:p w14:paraId="60224F44" w14:textId="77777777" w:rsidR="003C03A8" w:rsidRPr="003C03A8" w:rsidRDefault="003C03A8" w:rsidP="003C03A8">
      <w:pPr>
        <w:tabs>
          <w:tab w:val="left" w:pos="2580"/>
        </w:tabs>
        <w:spacing w:before="240"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i/>
          <w:iCs/>
          <w:color w:val="000000"/>
          <w:lang w:val="en-US"/>
        </w:rPr>
        <w:t>Topology 2</w:t>
      </w:r>
      <w:r w:rsidRPr="003C03A8">
        <w:rPr>
          <w:rFonts w:ascii="Times New Roman" w:eastAsia="Calibri" w:hAnsi="Times New Roman" w:cs="Times New Roman"/>
          <w:color w:val="000000"/>
          <w:lang w:val="en-US"/>
        </w:rPr>
        <w:t>: An arbitrary type of energy storage feeding into a controllable DC-link. In this case the DC-link voltage can be held constant as shown in Figure (I.8).</w:t>
      </w:r>
    </w:p>
    <w:p w14:paraId="1F47C21D" w14:textId="77777777" w:rsidR="003C03A8" w:rsidRPr="003C03A8" w:rsidRDefault="003C03A8" w:rsidP="003C03A8">
      <w:pPr>
        <w:tabs>
          <w:tab w:val="left" w:pos="2580"/>
        </w:tabs>
        <w:spacing w:after="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4"/>
          <w:szCs w:val="24"/>
        </w:rPr>
        <w:object w:dxaOrig="9510" w:dyaOrig="3525" w14:anchorId="4B50DB23">
          <v:shape id="_x0000_i1128" type="#_x0000_t75" style="width:453pt;height:167.25pt" o:ole="">
            <v:imagedata r:id="rId86" o:title=""/>
          </v:shape>
          <o:OLEObject Type="Embed" ProgID="Visio.Drawing.15" ShapeID="_x0000_i1128" DrawAspect="Content" ObjectID="_1662371411" r:id="rId87"/>
        </w:object>
      </w:r>
      <w:r w:rsidRPr="003C03A8">
        <w:rPr>
          <w:rFonts w:ascii="Times New Roman" w:eastAsia="Calibri" w:hAnsi="Times New Roman" w:cs="Times New Roman"/>
          <w:color w:val="000000"/>
          <w:sz w:val="20"/>
          <w:szCs w:val="20"/>
          <w:lang w:val="en-US"/>
        </w:rPr>
        <w:t>Figure (I.8) DVR with energy storage and with constant DC-link voltage</w:t>
      </w:r>
    </w:p>
    <w:p w14:paraId="1EEEA748"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b/>
          <w:bCs/>
          <w:color w:val="000000"/>
          <w:lang w:val="en-US"/>
        </w:rPr>
      </w:pPr>
    </w:p>
    <w:p w14:paraId="44943957"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I.7. DVR Converter Topologies</w:t>
      </w:r>
    </w:p>
    <w:p w14:paraId="0568A3B0" w14:textId="77777777" w:rsidR="003C03A8" w:rsidRPr="003C03A8" w:rsidRDefault="003C03A8" w:rsidP="003C03A8">
      <w:pPr>
        <w:tabs>
          <w:tab w:val="left" w:pos="2580"/>
        </w:tabs>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The classification of the DVR topologies governed by the converter topology used in the DVR structure is shown in Figure (I.9). The common converter topologies in the single-phase DVRs are the half-bridge and full-bridge (H Bridge) inverters. In the three-phase DVRs, the well-known standard six switch two-level inverter (Figure (I.10)), split-capacitor inverter (Figure (I.11)), and three H-bridge inverters (Figure (I.12)) are the most common topologies. However, other topologies such as multilevel inverters, direct matrix converters, and z-source inverters are also used in the both single-phase and three-phase DVRs [38] [</w:t>
      </w:r>
      <w:r w:rsidRPr="003C03A8">
        <w:rPr>
          <w:rFonts w:ascii="Times New Roman" w:eastAsia="AdvGulliv-R" w:hAnsi="Times New Roman" w:cs="Times New Roman"/>
          <w:lang w:val="en-US"/>
        </w:rPr>
        <w:t>50</w:t>
      </w:r>
      <w:r w:rsidRPr="003C03A8">
        <w:rPr>
          <w:rFonts w:ascii="Times New Roman" w:eastAsia="Calibri" w:hAnsi="Times New Roman" w:cs="Times New Roman"/>
          <w:color w:val="000000"/>
          <w:lang w:val="en-US"/>
        </w:rPr>
        <w:t xml:space="preserve">]. </w:t>
      </w:r>
    </w:p>
    <w:p w14:paraId="1A5C4BB1" w14:textId="77777777" w:rsidR="003C03A8" w:rsidRPr="003C03A8" w:rsidRDefault="003C03A8" w:rsidP="003C03A8">
      <w:pPr>
        <w:tabs>
          <w:tab w:val="left" w:pos="2580"/>
        </w:tabs>
        <w:spacing w:after="0" w:line="24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14824" w:dyaOrig="5192" w14:anchorId="77F3BDF4">
          <v:shape id="_x0000_i1129" type="#_x0000_t75" style="width:453pt;height:159pt" o:ole="">
            <v:imagedata r:id="rId88" o:title=""/>
          </v:shape>
          <o:OLEObject Type="Embed" ProgID="Visio.Drawing.11" ShapeID="_x0000_i1129" DrawAspect="Content" ObjectID="_1662371412" r:id="rId89"/>
        </w:object>
      </w:r>
    </w:p>
    <w:p w14:paraId="61D073FB" w14:textId="77777777" w:rsidR="003C03A8" w:rsidRPr="003C03A8" w:rsidRDefault="003C03A8" w:rsidP="003C03A8">
      <w:pPr>
        <w:tabs>
          <w:tab w:val="left" w:pos="2580"/>
        </w:tabs>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(I.9): DVR topologies classification according to the inverter structures [12]</w:t>
      </w:r>
    </w:p>
    <w:p w14:paraId="14FE443F" w14:textId="77777777" w:rsidR="003C03A8" w:rsidRPr="003C03A8" w:rsidRDefault="003C03A8" w:rsidP="003C03A8">
      <w:pPr>
        <w:tabs>
          <w:tab w:val="left" w:pos="2580"/>
        </w:tabs>
        <w:spacing w:before="240"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primary advantage of multilevel converters is their smaller output voltage step, which results in high power quality, lower harmonic components, better electromagnetic compatibility, and lower switching losses. The most common multilevel converter topologies are the diode-clamped converter, flying capacitor, and cascaded H-Bridge topologies. Each of these topologies has its advantages and disadvantages [51]. In the multilevel diode clamped converter, suffer from the capacitors voltage unbalance, especially when the voltage level number is higher than three. Therefore, the three-level diode clamped converter has been widely used in industry [29]. The main drawback of flying capacitor converters is that the number of capacitors increases with the number of output voltage levels. </w:t>
      </w:r>
      <w:r w:rsidRPr="003C03A8">
        <w:rPr>
          <w:rFonts w:ascii="Times New Roman" w:eastAsia="Calibri" w:hAnsi="Times New Roman" w:cs="Times New Roman"/>
          <w:color w:val="000000"/>
          <w:lang w:val="en-US"/>
        </w:rPr>
        <w:lastRenderedPageBreak/>
        <w:t xml:space="preserve">However, they offer more flexibility in the choice of switching combinations allowing more control of the voltage balance in the DC capacitors. The flying capacitor multilevel inverter has been applied in DVR in [30]. The main advantage of the multilevel cascaded H-bridge converter over other multilevel converter topologies is its modularity characteristic, which makes this topology reliable. However, this topology requires an isolated DC source for each H-bridge. As shown in Figure (I.12), if the DC sources used in the multilevel cascaded H-bridge converter are isolated, there is no need for injection transformer leading to a considerable reduction in the cost and size of the DVR. On the same time, providing isolated DC sources can be seen as a disadvantage of this topology. If multiple isolated DC sources are not available or it is not economically acceptable, a transformer is connected to the output of each H-bridge, and the H-bridges are connected in series via transformers. As a result, it makes possible use of a single DC bus instead of multiple isolated DC sources in the expense of using injection transformers. This topology, however, needs a low frequency transformer per H-bridge module. </w:t>
      </w:r>
      <w:bookmarkStart w:id="5" w:name="OLE_LINK14"/>
      <w:bookmarkStart w:id="6" w:name="OLE_LINK15"/>
      <w:r w:rsidRPr="003C03A8">
        <w:rPr>
          <w:rFonts w:ascii="Times New Roman" w:eastAsia="Calibri" w:hAnsi="Times New Roman" w:cs="Times New Roman"/>
          <w:color w:val="000000"/>
          <w:lang w:val="en-US"/>
        </w:rPr>
        <w:t>Beside</w:t>
      </w:r>
      <w:bookmarkEnd w:id="5"/>
      <w:bookmarkEnd w:id="6"/>
      <w:r w:rsidRPr="003C03A8">
        <w:rPr>
          <w:rFonts w:ascii="Times New Roman" w:eastAsia="Calibri" w:hAnsi="Times New Roman" w:cs="Times New Roman"/>
          <w:color w:val="000000"/>
          <w:lang w:val="en-US"/>
        </w:rPr>
        <w:t xml:space="preserve"> these well-known multilevel inverter topologies, other hybrid or component-reduced multilevel inverters have also been used in the DVR structures [31].</w:t>
      </w:r>
    </w:p>
    <w:p w14:paraId="798CD31D" w14:textId="77777777" w:rsidR="003C03A8" w:rsidRPr="003C03A8" w:rsidRDefault="003C03A8" w:rsidP="003C03A8">
      <w:pPr>
        <w:tabs>
          <w:tab w:val="left" w:pos="2580"/>
        </w:tabs>
        <w:spacing w:after="0" w:line="240" w:lineRule="auto"/>
        <w:jc w:val="center"/>
        <w:rPr>
          <w:rFonts w:ascii="Times New Roman" w:eastAsia="Calibri" w:hAnsi="Times New Roman" w:cs="Times New Roman"/>
          <w:noProof/>
          <w:color w:val="000000"/>
          <w:lang w:val="en-US" w:eastAsia="fr-FR"/>
        </w:rPr>
      </w:pPr>
      <w:r w:rsidRPr="003C03A8">
        <w:rPr>
          <w:rFonts w:ascii="Times New Roman" w:eastAsia="Calibri" w:hAnsi="Times New Roman" w:cs="Times New Roman"/>
          <w:color w:val="000000"/>
          <w:sz w:val="24"/>
          <w:szCs w:val="24"/>
        </w:rPr>
        <w:object w:dxaOrig="10905" w:dyaOrig="6165" w14:anchorId="5CCB3D97">
          <v:shape id="_x0000_i1130" type="#_x0000_t75" style="width:453pt;height:256.5pt" o:ole="">
            <v:imagedata r:id="rId90" o:title=""/>
          </v:shape>
          <o:OLEObject Type="Embed" ProgID="Visio.Drawing.15" ShapeID="_x0000_i1130" DrawAspect="Content" ObjectID="_1662371413" r:id="rId91"/>
        </w:object>
      </w:r>
      <w:r w:rsidRPr="003C03A8">
        <w:rPr>
          <w:rFonts w:ascii="Times New Roman" w:eastAsia="Calibri" w:hAnsi="Times New Roman" w:cs="Times New Roman"/>
          <w:color w:val="000000"/>
          <w:sz w:val="20"/>
          <w:szCs w:val="20"/>
          <w:lang w:val="en-US"/>
        </w:rPr>
        <w:t>Figure (I.10): DVR with three-leg inverter</w:t>
      </w:r>
    </w:p>
    <w:p w14:paraId="2A8C0283" w14:textId="77777777" w:rsidR="003C03A8" w:rsidRPr="003C03A8" w:rsidRDefault="003C03A8" w:rsidP="003C03A8">
      <w:pPr>
        <w:tabs>
          <w:tab w:val="left" w:pos="2580"/>
        </w:tabs>
        <w:spacing w:before="240"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In the multilevel converter-based DVR, one of the issues is that the DVR output voltage variation range is wide (depending on the voltage sag value). </w:t>
      </w:r>
      <w:bookmarkStart w:id="7" w:name="OLE_LINK6"/>
      <w:bookmarkStart w:id="8" w:name="OLE_LINK7"/>
      <w:r w:rsidRPr="003C03A8">
        <w:rPr>
          <w:rFonts w:ascii="Times New Roman" w:eastAsia="Calibri" w:hAnsi="Times New Roman" w:cs="Times New Roman"/>
          <w:color w:val="000000"/>
          <w:lang w:val="en-US"/>
        </w:rPr>
        <w:t>This implies that the number of DVR output voltage levels is not always equal to its maximum possible value</w:t>
      </w:r>
      <w:bookmarkEnd w:id="7"/>
      <w:bookmarkEnd w:id="8"/>
      <w:r w:rsidRPr="003C03A8">
        <w:rPr>
          <w:rFonts w:ascii="Times New Roman" w:eastAsia="Calibri" w:hAnsi="Times New Roman" w:cs="Times New Roman"/>
          <w:color w:val="000000"/>
          <w:lang w:val="en-US"/>
        </w:rPr>
        <w:t xml:space="preserve">. Therefore, the quality of the output voltage of the DVR may not be satisfactory especially in the case of shallow voltage sags as studied in [32]. Considering these issues, the authors of [33] have proposed an adjustable DC-link voltage using a DC-DC converter so that the output voltage of the DVR has always the maximum possible number of levels. </w:t>
      </w:r>
    </w:p>
    <w:p w14:paraId="5849228C" w14:textId="77777777" w:rsidR="003C03A8" w:rsidRPr="003C03A8" w:rsidRDefault="003C03A8" w:rsidP="003C03A8">
      <w:pPr>
        <w:tabs>
          <w:tab w:val="left" w:pos="2580"/>
        </w:tabs>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10905" w:dyaOrig="6165" w14:anchorId="7C069EBF">
          <v:shape id="_x0000_i1131" type="#_x0000_t75" style="width:453pt;height:256.5pt" o:ole="">
            <v:imagedata r:id="rId92" o:title=""/>
          </v:shape>
          <o:OLEObject Type="Embed" ProgID="Visio.Drawing.15" ShapeID="_x0000_i1131" DrawAspect="Content" ObjectID="_1662371414" r:id="rId93"/>
        </w:object>
      </w:r>
    </w:p>
    <w:p w14:paraId="08BF2F3A" w14:textId="77777777" w:rsidR="003C03A8" w:rsidRPr="003C03A8" w:rsidRDefault="003C03A8" w:rsidP="003C03A8">
      <w:pPr>
        <w:tabs>
          <w:tab w:val="left" w:pos="2580"/>
        </w:tabs>
        <w:spacing w:after="12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(I.11): DVR with split-capacitor inverter</w:t>
      </w:r>
    </w:p>
    <w:p w14:paraId="298379CC"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AC-AC converters in different forms are also applied in the DVR and voltage sag compensators structure [34]. The main advantages claimed in the literature for the AC-AC converter based DVRs are the elimination of the DC capacitor and hence, a possible reduction in weight, volume and cost. These topologies may also have higher reliability because of the elimination of the DC capacitors and energy storage elements. Other advantage is the unlimited (in terms of time) voltage compensation. However, these topologies have also their own main drawbacks. </w:t>
      </w:r>
      <w:bookmarkStart w:id="9" w:name="OLE_LINK8"/>
      <w:bookmarkStart w:id="10" w:name="OLE_LINK12"/>
      <w:r w:rsidRPr="003C03A8">
        <w:rPr>
          <w:rFonts w:ascii="Times New Roman" w:eastAsia="Calibri" w:hAnsi="Times New Roman" w:cs="Times New Roman"/>
          <w:color w:val="000000"/>
          <w:lang w:val="en-US"/>
        </w:rPr>
        <w:t xml:space="preserve">Indeed, these topologies mainly use bidirectional power electronic switches, which have more difficulties in operation especially in the commutation </w:t>
      </w:r>
      <w:bookmarkEnd w:id="9"/>
      <w:bookmarkEnd w:id="10"/>
      <w:r w:rsidRPr="003C03A8">
        <w:rPr>
          <w:rFonts w:ascii="Times New Roman" w:eastAsia="Calibri" w:hAnsi="Times New Roman" w:cs="Times New Roman"/>
          <w:color w:val="000000"/>
          <w:lang w:val="en-US"/>
        </w:rPr>
        <w:t xml:space="preserve">instants [12]. </w:t>
      </w:r>
    </w:p>
    <w:p w14:paraId="33E443A7" w14:textId="77777777" w:rsidR="003C03A8" w:rsidRPr="003C03A8" w:rsidRDefault="003C03A8" w:rsidP="003C03A8">
      <w:pPr>
        <w:spacing w:after="120" w:line="24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rPr>
        <w:object w:dxaOrig="11746" w:dyaOrig="6225" w14:anchorId="2504FDE0">
          <v:shape id="_x0000_i1132" type="#_x0000_t75" style="width:453.75pt;height:240pt" o:ole="">
            <v:imagedata r:id="rId94" o:title=""/>
          </v:shape>
          <o:OLEObject Type="Embed" ProgID="Visio.Drawing.15" ShapeID="_x0000_i1132" DrawAspect="Content" ObjectID="_1662371415" r:id="rId95"/>
        </w:object>
      </w:r>
      <w:r w:rsidRPr="003C03A8">
        <w:rPr>
          <w:rFonts w:ascii="Times New Roman" w:eastAsia="Calibri" w:hAnsi="Times New Roman" w:cs="Times New Roman"/>
          <w:color w:val="000000"/>
          <w:sz w:val="20"/>
          <w:szCs w:val="20"/>
          <w:lang w:val="en-US"/>
        </w:rPr>
        <w:t>Figure (I.12): DVR with three H-bridge inverters</w:t>
      </w:r>
    </w:p>
    <w:p w14:paraId="57042E84" w14:textId="77777777" w:rsidR="003C03A8" w:rsidRPr="003C03A8" w:rsidRDefault="003C03A8" w:rsidP="003C03A8">
      <w:pPr>
        <w:spacing w:after="120" w:line="240" w:lineRule="auto"/>
        <w:jc w:val="center"/>
        <w:rPr>
          <w:rFonts w:ascii="Times New Roman" w:eastAsia="Calibri" w:hAnsi="Times New Roman" w:cs="Times New Roman"/>
          <w:color w:val="000000"/>
          <w:lang w:val="en-US"/>
        </w:rPr>
      </w:pPr>
    </w:p>
    <w:p w14:paraId="5679576B"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b/>
          <w:bCs/>
          <w:color w:val="000000"/>
          <w:lang w:val="en-US"/>
        </w:rPr>
      </w:pPr>
    </w:p>
    <w:p w14:paraId="081B7911"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lastRenderedPageBreak/>
        <w:t xml:space="preserve">I.8. Three-level DVR Mathematical Modeling </w:t>
      </w:r>
    </w:p>
    <w:p w14:paraId="210048CF" w14:textId="77777777" w:rsidR="003C03A8" w:rsidRPr="003C03A8" w:rsidRDefault="003C03A8" w:rsidP="003C03A8">
      <w:pPr>
        <w:autoSpaceDE w:val="0"/>
        <w:autoSpaceDN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three-phase diagram of a grid with series connected VSC is displayed in Figure (I.13). The three-phase voltages of the grid are denoted by</w:t>
      </w:r>
      <w:r w:rsidRPr="003C03A8">
        <w:rPr>
          <w:rFonts w:ascii="Times New Roman" w:eastAsia="Calibri" w:hAnsi="Times New Roman" w:cs="Times New Roman"/>
          <w:color w:val="000000"/>
          <w:position w:val="-10"/>
          <w:sz w:val="24"/>
          <w:szCs w:val="24"/>
        </w:rPr>
        <w:object w:dxaOrig="300" w:dyaOrig="320" w14:anchorId="4B8C30D9">
          <v:shape id="_x0000_i1133" type="#_x0000_t75" style="width:15.75pt;height:15pt" o:ole="">
            <v:imagedata r:id="rId96" o:title=""/>
          </v:shape>
          <o:OLEObject Type="Embed" ProgID="Equation.DSMT4" ShapeID="_x0000_i1133" DrawAspect="Content" ObjectID="_1662371416" r:id="rId97"/>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0"/>
          <w:sz w:val="24"/>
          <w:szCs w:val="24"/>
        </w:rPr>
        <w:object w:dxaOrig="300" w:dyaOrig="320" w14:anchorId="5C3AD0B1">
          <v:shape id="_x0000_i1134" type="#_x0000_t75" style="width:15.75pt;height:15pt" o:ole="">
            <v:imagedata r:id="rId98" o:title=""/>
          </v:shape>
          <o:OLEObject Type="Embed" ProgID="Equation.DSMT4" ShapeID="_x0000_i1134" DrawAspect="Content" ObjectID="_1662371417" r:id="rId99"/>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0"/>
          <w:sz w:val="24"/>
          <w:szCs w:val="24"/>
        </w:rPr>
        <w:object w:dxaOrig="279" w:dyaOrig="320" w14:anchorId="57650AAA">
          <v:shape id="_x0000_i1135" type="#_x0000_t75" style="width:13.5pt;height:15pt" o:ole="">
            <v:imagedata r:id="rId100" o:title=""/>
          </v:shape>
          <o:OLEObject Type="Embed" ProgID="Equation.DSMT4" ShapeID="_x0000_i1135" DrawAspect="Content" ObjectID="_1662371418" r:id="rId101"/>
        </w:object>
      </w:r>
      <w:r w:rsidRPr="003C03A8">
        <w:rPr>
          <w:rFonts w:ascii="Times New Roman" w:eastAsia="Calibri" w:hAnsi="Times New Roman" w:cs="Times New Roman"/>
          <w:color w:val="000000"/>
          <w:lang w:val="en-US"/>
        </w:rPr>
        <w:t xml:space="preserve"> while the grid voltages at the PCC and the grid currents are denoted by </w:t>
      </w:r>
      <w:r w:rsidRPr="003C03A8">
        <w:rPr>
          <w:rFonts w:ascii="Times New Roman" w:eastAsia="Calibri" w:hAnsi="Times New Roman" w:cs="Times New Roman"/>
          <w:color w:val="000000"/>
          <w:position w:val="-10"/>
          <w:sz w:val="24"/>
          <w:szCs w:val="24"/>
        </w:rPr>
        <w:object w:dxaOrig="240" w:dyaOrig="320" w14:anchorId="5A56F8F8">
          <v:shape id="_x0000_i1136" type="#_x0000_t75" style="width:13.5pt;height:15pt" o:ole="">
            <v:imagedata r:id="rId102" o:title=""/>
          </v:shape>
          <o:OLEObject Type="Embed" ProgID="Equation.DSMT4" ShapeID="_x0000_i1136" DrawAspect="Content" ObjectID="_1662371419" r:id="rId103"/>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0"/>
          <w:sz w:val="24"/>
          <w:szCs w:val="24"/>
        </w:rPr>
        <w:object w:dxaOrig="240" w:dyaOrig="320" w14:anchorId="559A1A6F">
          <v:shape id="_x0000_i1137" type="#_x0000_t75" style="width:13.5pt;height:15pt" o:ole="">
            <v:imagedata r:id="rId104" o:title=""/>
          </v:shape>
          <o:OLEObject Type="Embed" ProgID="Equation.DSMT4" ShapeID="_x0000_i1137" DrawAspect="Content" ObjectID="_1662371420" r:id="rId105"/>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color w:val="000000"/>
          <w:position w:val="-10"/>
          <w:sz w:val="24"/>
          <w:szCs w:val="24"/>
        </w:rPr>
        <w:object w:dxaOrig="240" w:dyaOrig="320" w14:anchorId="13F4F416">
          <v:shape id="_x0000_i1138" type="#_x0000_t75" style="width:13.5pt;height:15pt" o:ole="">
            <v:imagedata r:id="rId106" o:title=""/>
          </v:shape>
          <o:OLEObject Type="Embed" ProgID="Equation.DSMT4" ShapeID="_x0000_i1138" DrawAspect="Content" ObjectID="_1662371421" r:id="rId107"/>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0"/>
          <w:sz w:val="24"/>
          <w:szCs w:val="24"/>
        </w:rPr>
        <w:object w:dxaOrig="200" w:dyaOrig="320" w14:anchorId="3744A8B7">
          <v:shape id="_x0000_i1139" type="#_x0000_t75" style="width:9pt;height:15pt" o:ole="">
            <v:imagedata r:id="rId108" o:title=""/>
          </v:shape>
          <o:OLEObject Type="Embed" ProgID="Equation.DSMT4" ShapeID="_x0000_i1139" DrawAspect="Content" ObjectID="_1662371422" r:id="rId109"/>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position w:val="-10"/>
          <w:sz w:val="24"/>
          <w:szCs w:val="24"/>
        </w:rPr>
        <w:object w:dxaOrig="200" w:dyaOrig="320" w14:anchorId="60093B36">
          <v:shape id="_x0000_i1140" type="#_x0000_t75" style="width:9pt;height:15pt" o:ole="">
            <v:imagedata r:id="rId110" o:title=""/>
          </v:shape>
          <o:OLEObject Type="Embed" ProgID="Equation.DSMT4" ShapeID="_x0000_i1140" DrawAspect="Content" ObjectID="_1662371423" r:id="rId111"/>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color w:val="000000"/>
          <w:position w:val="-10"/>
          <w:sz w:val="24"/>
          <w:szCs w:val="24"/>
        </w:rPr>
        <w:object w:dxaOrig="200" w:dyaOrig="320" w14:anchorId="5D317270">
          <v:shape id="_x0000_i1141" type="#_x0000_t75" style="width:9pt;height:15pt" o:ole="">
            <v:imagedata r:id="rId112" o:title=""/>
          </v:shape>
          <o:OLEObject Type="Embed" ProgID="Equation.DSMT4" ShapeID="_x0000_i1141" DrawAspect="Content" ObjectID="_1662371424" r:id="rId113"/>
        </w:object>
      </w:r>
      <w:r w:rsidRPr="003C03A8">
        <w:rPr>
          <w:rFonts w:ascii="Times New Roman" w:eastAsia="Calibri" w:hAnsi="Times New Roman" w:cs="Times New Roman"/>
          <w:color w:val="000000"/>
          <w:lang w:val="en-US"/>
        </w:rPr>
        <w:t xml:space="preserve">, respectively. The three-phase voltages and currents of the VSC are denoted by </w:t>
      </w:r>
      <w:r w:rsidRPr="003C03A8">
        <w:rPr>
          <w:rFonts w:ascii="Times New Roman" w:eastAsia="Calibri" w:hAnsi="Times New Roman" w:cs="Times New Roman"/>
          <w:color w:val="000000"/>
          <w:position w:val="-10"/>
          <w:sz w:val="24"/>
          <w:szCs w:val="24"/>
        </w:rPr>
        <w:object w:dxaOrig="300" w:dyaOrig="320" w14:anchorId="4D001B23">
          <v:shape id="_x0000_i1142" type="#_x0000_t75" style="width:15.75pt;height:15pt" o:ole="">
            <v:imagedata r:id="rId114" o:title=""/>
          </v:shape>
          <o:OLEObject Type="Embed" ProgID="Equation.DSMT4" ShapeID="_x0000_i1142" DrawAspect="Content" ObjectID="_1662371425" r:id="rId115"/>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i/>
          <w:iCs/>
          <w:color w:val="000000"/>
          <w:position w:val="-10"/>
          <w:lang w:val="en-US"/>
        </w:rPr>
        <w:object w:dxaOrig="300" w:dyaOrig="320" w14:anchorId="181DEF80">
          <v:shape id="_x0000_i1143" type="#_x0000_t75" style="width:15.75pt;height:15pt" o:ole="">
            <v:imagedata r:id="rId116" o:title=""/>
          </v:shape>
          <o:OLEObject Type="Embed" ProgID="Equation.DSMT4" ShapeID="_x0000_i1143" DrawAspect="Content" ObjectID="_1662371426" r:id="rId117"/>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color w:val="000000"/>
          <w:position w:val="-10"/>
          <w:lang w:val="en-US"/>
        </w:rPr>
        <w:object w:dxaOrig="300" w:dyaOrig="320" w14:anchorId="4F79B68C">
          <v:shape id="_x0000_i1144" type="#_x0000_t75" style="width:15.75pt;height:15pt" o:ole="">
            <v:imagedata r:id="rId118" o:title=""/>
          </v:shape>
          <o:OLEObject Type="Embed" ProgID="Equation.DSMT4" ShapeID="_x0000_i1144" DrawAspect="Content" ObjectID="_1662371427" r:id="rId119"/>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0"/>
          <w:lang w:val="en-US"/>
        </w:rPr>
        <w:object w:dxaOrig="260" w:dyaOrig="320" w14:anchorId="0B5D09C8">
          <v:shape id="_x0000_i1145" type="#_x0000_t75" style="width:13.5pt;height:15pt" o:ole="">
            <v:imagedata r:id="rId120" o:title=""/>
          </v:shape>
          <o:OLEObject Type="Embed" ProgID="Equation.DSMT4" ShapeID="_x0000_i1145" DrawAspect="Content" ObjectID="_1662371428" r:id="rId121"/>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color w:val="000000"/>
          <w:position w:val="-10"/>
          <w:lang w:val="en-US"/>
        </w:rPr>
        <w:object w:dxaOrig="260" w:dyaOrig="320" w14:anchorId="0B4CE6DF">
          <v:shape id="_x0000_i1146" type="#_x0000_t75" style="width:13.5pt;height:15pt" o:ole="">
            <v:imagedata r:id="rId122" o:title=""/>
          </v:shape>
          <o:OLEObject Type="Embed" ProgID="Equation.DSMT4" ShapeID="_x0000_i1146" DrawAspect="Content" ObjectID="_1662371429" r:id="rId123"/>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color w:val="000000"/>
          <w:position w:val="-10"/>
          <w:lang w:val="en-US"/>
        </w:rPr>
        <w:object w:dxaOrig="260" w:dyaOrig="320" w14:anchorId="2041A8BE">
          <v:shape id="_x0000_i1147" type="#_x0000_t75" style="width:13.5pt;height:15pt" o:ole="">
            <v:imagedata r:id="rId124" o:title=""/>
          </v:shape>
          <o:OLEObject Type="Embed" ProgID="Equation.DSMT4" ShapeID="_x0000_i1147" DrawAspect="Content" ObjectID="_1662371430" r:id="rId125"/>
        </w:object>
      </w:r>
      <w:r w:rsidRPr="003C03A8">
        <w:rPr>
          <w:rFonts w:ascii="Times New Roman" w:eastAsia="Calibri" w:hAnsi="Times New Roman" w:cs="Times New Roman"/>
          <w:color w:val="000000"/>
          <w:lang w:val="en-US"/>
        </w:rPr>
        <w:t xml:space="preserve">, respectively. The voltages and currents injected by the series connected VSC are denoted by </w:t>
      </w:r>
      <w:r w:rsidRPr="003C03A8">
        <w:rPr>
          <w:rFonts w:ascii="Times New Roman" w:eastAsia="Calibri" w:hAnsi="Times New Roman" w:cs="Times New Roman"/>
          <w:color w:val="000000"/>
          <w:position w:val="-14"/>
          <w:lang w:val="en-US"/>
        </w:rPr>
        <w:object w:dxaOrig="380" w:dyaOrig="360" w14:anchorId="11F34F8D">
          <v:shape id="_x0000_i1148" type="#_x0000_t75" style="width:19.5pt;height:18.75pt" o:ole="">
            <v:imagedata r:id="rId126" o:title=""/>
          </v:shape>
          <o:OLEObject Type="Embed" ProgID="Equation.DSMT4" ShapeID="_x0000_i1148" DrawAspect="Content" ObjectID="_1662371431" r:id="rId127"/>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color w:val="000000"/>
          <w:position w:val="-14"/>
          <w:lang w:val="en-US"/>
        </w:rPr>
        <w:object w:dxaOrig="380" w:dyaOrig="360" w14:anchorId="3E3F957C">
          <v:shape id="_x0000_i1149" type="#_x0000_t75" style="width:19.5pt;height:18.75pt" o:ole="">
            <v:imagedata r:id="rId128" o:title=""/>
          </v:shape>
          <o:OLEObject Type="Embed" ProgID="Equation.DSMT4" ShapeID="_x0000_i1149" DrawAspect="Content" ObjectID="_1662371432" r:id="rId129"/>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color w:val="000000"/>
          <w:position w:val="-14"/>
          <w:lang w:val="en-US"/>
        </w:rPr>
        <w:object w:dxaOrig="380" w:dyaOrig="360" w14:anchorId="285697E8">
          <v:shape id="_x0000_i1150" type="#_x0000_t75" style="width:19.5pt;height:18.75pt" o:ole="">
            <v:imagedata r:id="rId126" o:title=""/>
          </v:shape>
          <o:OLEObject Type="Embed" ProgID="Equation.DSMT4" ShapeID="_x0000_i1150" DrawAspect="Content" ObjectID="_1662371433" r:id="rId130"/>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4"/>
          <w:lang w:val="en-US"/>
        </w:rPr>
        <w:object w:dxaOrig="340" w:dyaOrig="360" w14:anchorId="1D0E5B4D">
          <v:shape id="_x0000_i1151" type="#_x0000_t75" style="width:17.25pt;height:18.75pt" o:ole="">
            <v:imagedata r:id="rId131" o:title=""/>
          </v:shape>
          <o:OLEObject Type="Embed" ProgID="Equation.DSMT4" ShapeID="_x0000_i1151" DrawAspect="Content" ObjectID="_1662371434" r:id="rId132"/>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i/>
          <w:iCs/>
          <w:color w:val="000000"/>
          <w:position w:val="-14"/>
          <w:lang w:val="en-US"/>
        </w:rPr>
        <w:object w:dxaOrig="320" w:dyaOrig="360" w14:anchorId="4AD15F68">
          <v:shape id="_x0000_i1152" type="#_x0000_t75" style="width:15pt;height:18.75pt" o:ole="">
            <v:imagedata r:id="rId133" o:title=""/>
          </v:shape>
          <o:OLEObject Type="Embed" ProgID="Equation.DSMT4" ShapeID="_x0000_i1152" DrawAspect="Content" ObjectID="_1662371435" r:id="rId134"/>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i/>
          <w:iCs/>
          <w:color w:val="000000"/>
          <w:position w:val="-14"/>
          <w:lang w:val="en-US"/>
        </w:rPr>
        <w:object w:dxaOrig="320" w:dyaOrig="360" w14:anchorId="5D45E8BA">
          <v:shape id="_x0000_i1153" type="#_x0000_t75" style="width:15pt;height:18.75pt" o:ole="">
            <v:imagedata r:id="rId135" o:title=""/>
          </v:shape>
          <o:OLEObject Type="Embed" ProgID="Equation.DSMT4" ShapeID="_x0000_i1153" DrawAspect="Content" ObjectID="_1662371436" r:id="rId136"/>
        </w:object>
      </w:r>
      <w:r w:rsidRPr="003C03A8">
        <w:rPr>
          <w:rFonts w:ascii="Times New Roman" w:eastAsia="Calibri" w:hAnsi="Times New Roman" w:cs="Times New Roman"/>
          <w:color w:val="000000"/>
          <w:lang w:val="en-US"/>
        </w:rPr>
        <w:t xml:space="preserve">, respectively. The DC-link voltage is denoted by </w:t>
      </w:r>
      <w:r w:rsidRPr="003C03A8">
        <w:rPr>
          <w:rFonts w:ascii="Times New Roman" w:eastAsia="Calibri" w:hAnsi="Times New Roman" w:cs="Times New Roman"/>
          <w:i/>
          <w:iCs/>
          <w:color w:val="000000"/>
          <w:position w:val="-10"/>
          <w:lang w:val="en-US"/>
        </w:rPr>
        <w:object w:dxaOrig="300" w:dyaOrig="320" w14:anchorId="5DFE2081">
          <v:shape id="_x0000_i1154" type="#_x0000_t75" style="width:15.75pt;height:15pt" o:ole="">
            <v:imagedata r:id="rId137" o:title=""/>
          </v:shape>
          <o:OLEObject Type="Embed" ProgID="Equation.DSMT4" ShapeID="_x0000_i1154" DrawAspect="Content" ObjectID="_1662371437" r:id="rId138"/>
        </w:object>
      </w:r>
      <w:r w:rsidRPr="003C03A8">
        <w:rPr>
          <w:rFonts w:ascii="Times New Roman" w:eastAsia="Calibri" w:hAnsi="Times New Roman" w:cs="Times New Roman"/>
          <w:color w:val="000000"/>
          <w:lang w:val="en-US"/>
        </w:rPr>
        <w:t xml:space="preserve">. Finally, the load voltages are denoted by </w:t>
      </w:r>
      <w:r w:rsidRPr="003C03A8">
        <w:rPr>
          <w:rFonts w:ascii="Times New Roman" w:eastAsia="Calibri" w:hAnsi="Times New Roman" w:cs="Times New Roman"/>
          <w:color w:val="000000"/>
          <w:position w:val="-10"/>
          <w:lang w:val="en-US"/>
        </w:rPr>
        <w:object w:dxaOrig="279" w:dyaOrig="320" w14:anchorId="7931D525">
          <v:shape id="_x0000_i1155" type="#_x0000_t75" style="width:13.5pt;height:15pt" o:ole="">
            <v:imagedata r:id="rId139" o:title=""/>
          </v:shape>
          <o:OLEObject Type="Embed" ProgID="Equation.DSMT4" ShapeID="_x0000_i1155" DrawAspect="Content" ObjectID="_1662371438" r:id="rId140"/>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color w:val="000000"/>
          <w:position w:val="-12"/>
          <w:sz w:val="24"/>
          <w:szCs w:val="24"/>
        </w:rPr>
        <w:object w:dxaOrig="279" w:dyaOrig="360" w14:anchorId="07CAD5F2">
          <v:shape id="_x0000_i1156" type="#_x0000_t75" style="width:13.5pt;height:18.75pt" o:ole="">
            <v:imagedata r:id="rId141" o:title=""/>
          </v:shape>
          <o:OLEObject Type="Embed" ProgID="Equation.DSMT4" ShapeID="_x0000_i1156" DrawAspect="Content" ObjectID="_1662371439" r:id="rId142"/>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color w:val="000000"/>
          <w:position w:val="-12"/>
          <w:sz w:val="24"/>
          <w:szCs w:val="24"/>
        </w:rPr>
        <w:object w:dxaOrig="279" w:dyaOrig="360" w14:anchorId="0B7E4ECD">
          <v:shape id="_x0000_i1157" type="#_x0000_t75" style="width:14.25pt;height:18.75pt" o:ole="">
            <v:imagedata r:id="rId143" o:title=""/>
          </v:shape>
          <o:OLEObject Type="Embed" ProgID="Equation.DSMT4" ShapeID="_x0000_i1157" DrawAspect="Content" ObjectID="_1662371440" r:id="rId144"/>
        </w:object>
      </w:r>
    </w:p>
    <w:p w14:paraId="22F5F98E" w14:textId="77777777" w:rsidR="003C03A8" w:rsidRPr="003C03A8" w:rsidRDefault="003C03A8" w:rsidP="003C03A8">
      <w:pPr>
        <w:autoSpaceDE w:val="0"/>
        <w:autoSpaceDN w:val="0"/>
        <w:spacing w:after="120" w:line="24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rPr>
        <w:object w:dxaOrig="12705" w:dyaOrig="6030" w14:anchorId="07A1D68F">
          <v:shape id="_x0000_i1158" type="#_x0000_t75" style="width:453pt;height:215.25pt" o:ole="">
            <v:imagedata r:id="rId145" o:title=""/>
          </v:shape>
          <o:OLEObject Type="Embed" ProgID="Visio.Drawing.15" ShapeID="_x0000_i1158" DrawAspect="Content" ObjectID="_1662371441" r:id="rId146"/>
        </w:object>
      </w:r>
    </w:p>
    <w:p w14:paraId="51737395" w14:textId="77777777" w:rsidR="003C03A8" w:rsidRPr="003C03A8" w:rsidRDefault="003C03A8" w:rsidP="003C03A8">
      <w:pPr>
        <w:autoSpaceDE w:val="0"/>
        <w:autoSpaceDN w:val="0"/>
        <w:spacing w:after="12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(I.13):  Structure of a three-level DVR</w:t>
      </w:r>
    </w:p>
    <w:p w14:paraId="55260168"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I.8.1 DVR AC Side Modeling</w:t>
      </w:r>
    </w:p>
    <w:p w14:paraId="2E10CA4D" w14:textId="77777777" w:rsidR="003C03A8" w:rsidRPr="003C03A8" w:rsidRDefault="003C03A8" w:rsidP="003C03A8">
      <w:pPr>
        <w:autoSpaceDE w:val="0"/>
        <w:autoSpaceDN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In order to reduce the modeling complexity, the injection transformer is assumed to be ideal with a 1:1 turn ratio. By applying Kirchhoff’s law, it easy to get:</w:t>
      </w:r>
    </w:p>
    <w:p w14:paraId="552DA571" w14:textId="77777777" w:rsidR="003C03A8" w:rsidRPr="003C03A8" w:rsidRDefault="003C03A8" w:rsidP="003C03A8">
      <w:pPr>
        <w:autoSpaceDE w:val="0"/>
        <w:autoSpaceDN w:val="0"/>
        <w:spacing w:before="120" w:after="120" w:line="240" w:lineRule="auto"/>
        <w:jc w:val="right"/>
        <w:rPr>
          <w:rFonts w:ascii="Times New Roman" w:eastAsia="Calibri" w:hAnsi="Times New Roman" w:cs="Times New Roman"/>
          <w:color w:val="000000"/>
          <w:lang w:val="en-US" w:bidi="ar-OM"/>
        </w:rPr>
      </w:pPr>
      <w:r w:rsidRPr="003C03A8">
        <w:rPr>
          <w:rFonts w:ascii="Times New Roman" w:eastAsia="Calibri" w:hAnsi="Times New Roman" w:cs="Times New Roman"/>
          <w:color w:val="000000"/>
          <w:position w:val="-86"/>
        </w:rPr>
        <w:object w:dxaOrig="1920" w:dyaOrig="1820" w14:anchorId="66B0D562">
          <v:shape id="_x0000_i1159" type="#_x0000_t75" style="width:96.75pt;height:93pt" o:ole="">
            <v:imagedata r:id="rId147" o:title=""/>
          </v:shape>
          <o:OLEObject Type="Embed" ProgID="Equation.DSMT4" ShapeID="_x0000_i1159" DrawAspect="Content" ObjectID="_1662371442" r:id="rId148"/>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lang w:val="en-US" w:bidi="ar-OM"/>
        </w:rPr>
        <w:t>(I.1)</w:t>
      </w:r>
    </w:p>
    <w:p w14:paraId="5330C61A" w14:textId="77777777" w:rsidR="003C03A8" w:rsidRPr="003C03A8" w:rsidRDefault="003C03A8" w:rsidP="003C03A8">
      <w:pPr>
        <w:autoSpaceDE w:val="0"/>
        <w:autoSpaceDN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By applying Clarke’s transformation, equation (I.1) can be written in </w:t>
      </w:r>
      <w:r w:rsidRPr="003C03A8">
        <w:rPr>
          <w:rFonts w:ascii="Times New Roman" w:eastAsia="Calibri" w:hAnsi="Times New Roman" w:cs="Times New Roman"/>
          <w:color w:val="000000"/>
          <w:position w:val="-10"/>
        </w:rPr>
        <w:object w:dxaOrig="340" w:dyaOrig="300" w14:anchorId="28F6FB9A">
          <v:shape id="_x0000_i1160" type="#_x0000_t75" style="width:17.25pt;height:15.75pt" o:ole="">
            <v:imagedata r:id="rId149" o:title=""/>
          </v:shape>
          <o:OLEObject Type="Embed" ProgID="Equation.DSMT4" ShapeID="_x0000_i1160" DrawAspect="Content" ObjectID="_1662371443" r:id="rId150"/>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coordinates system as:</w:t>
      </w:r>
    </w:p>
    <w:p w14:paraId="112CBC6C" w14:textId="77777777" w:rsidR="003C03A8" w:rsidRPr="003C03A8" w:rsidRDefault="003C03A8" w:rsidP="003C03A8">
      <w:pPr>
        <w:autoSpaceDE w:val="0"/>
        <w:autoSpaceDN w:val="0"/>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62"/>
        </w:rPr>
        <w:object w:dxaOrig="2220" w:dyaOrig="1340" w14:anchorId="261F051C">
          <v:shape id="_x0000_i1161" type="#_x0000_t75" style="width:112.5pt;height:66pt" o:ole="">
            <v:imagedata r:id="rId151" o:title=""/>
          </v:shape>
          <o:OLEObject Type="Embed" ProgID="Equation.DSMT4" ShapeID="_x0000_i1161" DrawAspect="Content" ObjectID="_1662371444" r:id="rId152"/>
        </w:object>
      </w:r>
      <w:r w:rsidRPr="003C03A8">
        <w:rPr>
          <w:rFonts w:ascii="Times New Roman" w:eastAsia="Calibri" w:hAnsi="Times New Roman" w:cs="Times New Roman"/>
          <w:color w:val="000000"/>
          <w:lang w:val="en-US"/>
        </w:rPr>
        <w:t xml:space="preserve">                                                        (I.2)</w:t>
      </w:r>
    </w:p>
    <w:p w14:paraId="7C454110" w14:textId="77777777" w:rsidR="003C03A8" w:rsidRPr="003C03A8" w:rsidRDefault="003C03A8" w:rsidP="003C03A8">
      <w:pPr>
        <w:autoSpaceDE w:val="0"/>
        <w:autoSpaceDN w:val="0"/>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By applying the Kirchhoff law for the currents at the nodes (</w:t>
      </w:r>
      <w:r w:rsidRPr="003C03A8">
        <w:rPr>
          <w:rFonts w:ascii="Times New Roman" w:eastAsia="Calibri" w:hAnsi="Times New Roman" w:cs="Times New Roman"/>
          <w:i/>
          <w:iCs/>
          <w:color w:val="000000"/>
          <w:lang w:val="en-US"/>
        </w:rPr>
        <w:t>a</w: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i/>
          <w:iCs/>
          <w:color w:val="000000"/>
          <w:lang w:val="en-US"/>
        </w:rPr>
        <w:t>b</w: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i/>
          <w:iCs/>
          <w:color w:val="000000"/>
          <w:lang w:val="en-US"/>
        </w:rPr>
        <w:t>c</w:t>
      </w:r>
      <w:r w:rsidRPr="003C03A8">
        <w:rPr>
          <w:rFonts w:ascii="Times New Roman" w:eastAsia="Calibri" w:hAnsi="Times New Roman" w:cs="Times New Roman"/>
          <w:color w:val="000000"/>
          <w:lang w:val="en-US"/>
        </w:rPr>
        <w:t xml:space="preserve">), it results: </w:t>
      </w:r>
    </w:p>
    <w:p w14:paraId="07DE0E1C" w14:textId="77777777" w:rsidR="003C03A8" w:rsidRPr="003C03A8" w:rsidRDefault="003C03A8" w:rsidP="003C03A8">
      <w:pPr>
        <w:tabs>
          <w:tab w:val="left" w:pos="2136"/>
          <w:tab w:val="right" w:pos="9071"/>
        </w:tabs>
        <w:autoSpaceDE w:val="0"/>
        <w:autoSpaceDN w:val="0"/>
        <w:spacing w:before="120" w:after="120" w:line="24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90"/>
          <w:lang w:val="en-US"/>
        </w:rPr>
        <w:lastRenderedPageBreak/>
        <w:tab/>
      </w:r>
      <w:r w:rsidRPr="003C03A8">
        <w:rPr>
          <w:rFonts w:ascii="Times New Roman" w:eastAsia="Calibri" w:hAnsi="Times New Roman" w:cs="Times New Roman"/>
          <w:color w:val="000000"/>
          <w:position w:val="-90"/>
          <w:lang w:val="en-US"/>
        </w:rPr>
        <w:tab/>
      </w:r>
      <w:r w:rsidRPr="003C03A8">
        <w:rPr>
          <w:rFonts w:ascii="Times New Roman" w:eastAsia="Calibri" w:hAnsi="Times New Roman" w:cs="Times New Roman"/>
          <w:color w:val="000000"/>
          <w:position w:val="-90"/>
        </w:rPr>
        <w:object w:dxaOrig="1960" w:dyaOrig="1920" w14:anchorId="0F13C590">
          <v:shape id="_x0000_i1162" type="#_x0000_t75" style="width:98.25pt;height:95.25pt" o:ole="">
            <v:imagedata r:id="rId153" o:title=""/>
          </v:shape>
          <o:OLEObject Type="Embed" ProgID="Equation.DSMT4" ShapeID="_x0000_i1162" DrawAspect="Content" ObjectID="_1662371445" r:id="rId154"/>
        </w:object>
      </w:r>
      <w:r w:rsidRPr="003C03A8">
        <w:rPr>
          <w:rFonts w:ascii="Times New Roman" w:eastAsia="Calibri" w:hAnsi="Times New Roman" w:cs="Times New Roman"/>
          <w:color w:val="000000"/>
          <w:lang w:val="en-US"/>
        </w:rPr>
        <w:t xml:space="preserve">                                                              (I.3)</w:t>
      </w:r>
    </w:p>
    <w:p w14:paraId="6CCFEF0F" w14:textId="77777777" w:rsidR="003C03A8" w:rsidRPr="003C03A8" w:rsidRDefault="003C03A8" w:rsidP="003C03A8">
      <w:pPr>
        <w:autoSpaceDE w:val="0"/>
        <w:autoSpaceDN w:val="0"/>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equation (I.3) in stationary reference can be written as follows:</w:t>
      </w:r>
    </w:p>
    <w:p w14:paraId="0012F6B5" w14:textId="77777777" w:rsidR="003C03A8" w:rsidRPr="003C03A8" w:rsidRDefault="003C03A8" w:rsidP="003C03A8">
      <w:pPr>
        <w:autoSpaceDE w:val="0"/>
        <w:autoSpaceDN w:val="0"/>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62"/>
        </w:rPr>
        <w:object w:dxaOrig="2260" w:dyaOrig="1359" w14:anchorId="048ED63F">
          <v:shape id="_x0000_i1163" type="#_x0000_t75" style="width:112.5pt;height:66pt" o:ole="">
            <v:imagedata r:id="rId155" o:title=""/>
          </v:shape>
          <o:OLEObject Type="Embed" ProgID="Equation.DSMT4" ShapeID="_x0000_i1163" DrawAspect="Content" ObjectID="_1662371446" r:id="rId156"/>
        </w:object>
      </w:r>
      <w:r w:rsidRPr="003C03A8">
        <w:rPr>
          <w:rFonts w:ascii="Times New Roman" w:eastAsia="Calibri" w:hAnsi="Times New Roman" w:cs="Times New Roman"/>
          <w:color w:val="000000"/>
          <w:lang w:val="en-US"/>
        </w:rPr>
        <w:t xml:space="preserve">                                                      (I.4)</w:t>
      </w:r>
    </w:p>
    <w:p w14:paraId="728F32BA" w14:textId="77777777" w:rsidR="003C03A8" w:rsidRPr="003C03A8" w:rsidRDefault="003C03A8" w:rsidP="003C03A8">
      <w:pPr>
        <w:autoSpaceDE w:val="0"/>
        <w:autoSpaceDN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By transforming coordinate system from </w:t>
      </w:r>
      <w:r w:rsidRPr="003C03A8">
        <w:rPr>
          <w:rFonts w:ascii="Times New Roman" w:eastAsia="Calibri" w:hAnsi="Times New Roman" w:cs="Times New Roman"/>
          <w:i/>
          <w:iCs/>
          <w:color w:val="000000"/>
        </w:rPr>
        <w:t>αβ</w: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 xml:space="preserve">to </w:t>
      </w:r>
      <w:r w:rsidRPr="003C03A8">
        <w:rPr>
          <w:rFonts w:ascii="Times New Roman" w:eastAsia="Calibri" w:hAnsi="Times New Roman" w:cs="Times New Roman"/>
          <w:i/>
          <w:iCs/>
          <w:color w:val="000000"/>
          <w:lang w:val="en-US"/>
        </w:rPr>
        <w:t xml:space="preserve">dq0 </w:t>
      </w:r>
      <w:r w:rsidRPr="003C03A8">
        <w:rPr>
          <w:rFonts w:ascii="Times New Roman" w:eastAsia="Calibri" w:hAnsi="Times New Roman" w:cs="Times New Roman"/>
          <w:color w:val="000000"/>
          <w:lang w:val="en-US"/>
        </w:rPr>
        <w:t>based on the voltage angle given by a PLL (Phase-Locked Loop) synchronized with the grid voltage vector the equation (I.2) and (I.4) become:</w:t>
      </w:r>
    </w:p>
    <w:p w14:paraId="7A99F384" w14:textId="77777777" w:rsidR="003C03A8" w:rsidRPr="003C03A8" w:rsidRDefault="003C03A8" w:rsidP="003C03A8">
      <w:pPr>
        <w:autoSpaceDE w:val="0"/>
        <w:autoSpaceDN w:val="0"/>
        <w:spacing w:before="120" w:after="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position w:val="-62"/>
          <w:sz w:val="24"/>
          <w:szCs w:val="24"/>
        </w:rPr>
        <w:object w:dxaOrig="2760" w:dyaOrig="1359" w14:anchorId="76BDD373">
          <v:shape id="_x0000_i1164" type="#_x0000_t75" style="width:138.75pt;height:66.75pt" o:ole="">
            <v:imagedata r:id="rId157" o:title=""/>
          </v:shape>
          <o:OLEObject Type="Embed" ProgID="Equation.DSMT4" ShapeID="_x0000_i1164" DrawAspect="Content" ObjectID="_1662371447" r:id="rId158"/>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(I.5)</w:t>
      </w:r>
    </w:p>
    <w:p w14:paraId="7F2016CB" w14:textId="77777777" w:rsidR="003C03A8" w:rsidRPr="003C03A8" w:rsidRDefault="003C03A8" w:rsidP="003C03A8">
      <w:pPr>
        <w:autoSpaceDE w:val="0"/>
        <w:autoSpaceDN w:val="0"/>
        <w:spacing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64"/>
        </w:rPr>
        <w:object w:dxaOrig="2920" w:dyaOrig="1380" w14:anchorId="6B65D531">
          <v:shape id="_x0000_i1165" type="#_x0000_t75" style="width:145.5pt;height:67.5pt" o:ole="">
            <v:imagedata r:id="rId159" o:title=""/>
          </v:shape>
          <o:OLEObject Type="Embed" ProgID="Equation.DSMT4" ShapeID="_x0000_i1165" DrawAspect="Content" ObjectID="_1662371448" r:id="rId160"/>
        </w:object>
      </w:r>
      <w:r w:rsidRPr="003C03A8">
        <w:rPr>
          <w:rFonts w:ascii="Times New Roman" w:eastAsia="Calibri" w:hAnsi="Times New Roman" w:cs="Times New Roman"/>
          <w:color w:val="000000"/>
          <w:lang w:val="en-US"/>
        </w:rPr>
        <w:t xml:space="preserve">                                                  (I.6)</w:t>
      </w:r>
    </w:p>
    <w:p w14:paraId="0D177617" w14:textId="77777777" w:rsidR="003C03A8" w:rsidRPr="003C03A8" w:rsidRDefault="003C03A8" w:rsidP="003C03A8">
      <w:pPr>
        <w:autoSpaceDE w:val="0"/>
        <w:autoSpaceDN w:val="0"/>
        <w:spacing w:after="0" w:line="24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with</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position w:val="-10"/>
        </w:rPr>
        <w:object w:dxaOrig="940" w:dyaOrig="320" w14:anchorId="3CB0A0BA">
          <v:shape id="_x0000_i1166" type="#_x0000_t75" style="width:47.25pt;height:17.25pt" o:ole="">
            <v:imagedata r:id="rId161" o:title=""/>
          </v:shape>
          <o:OLEObject Type="Embed" ProgID="Equation.DSMT4" ShapeID="_x0000_i1166" DrawAspect="Content" ObjectID="_1662371449" r:id="rId162"/>
        </w:object>
      </w:r>
      <w:r w:rsidRPr="003C03A8">
        <w:rPr>
          <w:rFonts w:ascii="Times New Roman" w:eastAsia="Calibri" w:hAnsi="Times New Roman" w:cs="Times New Roman"/>
          <w:color w:val="000000"/>
          <w:position w:val="-10"/>
          <w:lang w:val="en-US"/>
        </w:rPr>
        <w:t> </w:t>
      </w:r>
      <w:r w:rsidRPr="003C03A8">
        <w:rPr>
          <w:rFonts w:ascii="Times New Roman" w:eastAsia="Calibri" w:hAnsi="Times New Roman" w:cs="Times New Roman"/>
          <w:color w:val="000000"/>
          <w:lang w:val="en-US"/>
        </w:rPr>
        <w:t>; where</w:t>
      </w:r>
      <w:r w:rsidRPr="003C03A8">
        <w:rPr>
          <w:rFonts w:ascii="Times New Roman" w:eastAsia="Calibri" w:hAnsi="Times New Roman" w:cs="Times New Roman"/>
          <w:color w:val="000000"/>
          <w:position w:val="-10"/>
          <w:lang w:val="en-US"/>
        </w:rPr>
        <w:object w:dxaOrig="260" w:dyaOrig="320" w14:anchorId="5F12D703">
          <v:shape id="_x0000_i1167" type="#_x0000_t75" style="width:13.5pt;height:15pt" o:ole="">
            <v:imagedata r:id="rId163" o:title=""/>
          </v:shape>
          <o:OLEObject Type="Embed" ProgID="Equation.DSMT4" ShapeID="_x0000_i1167" DrawAspect="Content" ObjectID="_1662371450" r:id="rId164"/>
        </w:object>
      </w:r>
      <w:r w:rsidRPr="003C03A8">
        <w:rPr>
          <w:rFonts w:ascii="Times New Roman" w:eastAsia="Calibri" w:hAnsi="Times New Roman" w:cs="Times New Roman"/>
          <w:color w:val="000000"/>
          <w:lang w:val="en-US"/>
        </w:rPr>
        <w:t xml:space="preserve"> is the grid frequency.</w:t>
      </w:r>
    </w:p>
    <w:p w14:paraId="581A0C12"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I.8.2 Three-level DCI Modeling </w:t>
      </w:r>
    </w:p>
    <w:p w14:paraId="7A4E05D2"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Figure (I.14) shows the topology of a three-level diode clamped inverter, which consists of three legs: each leg has four bidirectional switches realized by an antiparallel arrangement of a transistor and diode. To prevent a short circuit of the DC source at the inverter input or an opening of the AC load at the output, the four switches on one leg must not be closed or opened simultaneously [43]. </w:t>
      </w:r>
    </w:p>
    <w:p w14:paraId="1E425016"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switching states of the switches</w:t>
      </w:r>
      <w:r w:rsidRPr="003C03A8">
        <w:rPr>
          <w:rFonts w:ascii="Times New Roman" w:eastAsia="Calibri" w:hAnsi="Times New Roman" w:cs="Times New Roman"/>
          <w:color w:val="000000"/>
          <w:position w:val="-10"/>
        </w:rPr>
        <w:object w:dxaOrig="1260" w:dyaOrig="320" w14:anchorId="70CF66F4">
          <v:shape id="_x0000_i1168" type="#_x0000_t75" style="width:64.5pt;height:17.25pt" o:ole="">
            <v:imagedata r:id="rId165" o:title=""/>
          </v:shape>
          <o:OLEObject Type="Embed" ProgID="Equation.DSMT4" ShapeID="_x0000_i1168" DrawAspect="Content" ObjectID="_1662371451" r:id="rId166"/>
        </w:object>
      </w:r>
      <w:r w:rsidRPr="003C03A8">
        <w:rPr>
          <w:rFonts w:ascii="Times New Roman" w:eastAsia="Calibri" w:hAnsi="Times New Roman" w:cs="Times New Roman"/>
          <w:color w:val="000000"/>
          <w:lang w:val="en-US"/>
        </w:rPr>
        <w:t>,</w:t>
      </w:r>
      <w:r w:rsidRPr="003C03A8">
        <w:rPr>
          <w:rFonts w:ascii="Times New Roman" w:eastAsia="Calibri" w:hAnsi="Times New Roman" w:cs="Times New Roman"/>
          <w:color w:val="000000"/>
          <w:position w:val="-8"/>
        </w:rPr>
        <w:object w:dxaOrig="980" w:dyaOrig="279" w14:anchorId="5FAD88D0">
          <v:shape id="_x0000_i1169" type="#_x0000_t75" style="width:49.5pt;height:13.5pt" o:ole="">
            <v:imagedata r:id="rId167" o:title=""/>
          </v:shape>
          <o:OLEObject Type="Embed" ProgID="Equation.DSMT4" ShapeID="_x0000_i1169" DrawAspect="Content" ObjectID="_1662371452" r:id="rId168"/>
        </w:object>
      </w:r>
      <w:r w:rsidRPr="003C03A8">
        <w:rPr>
          <w:rFonts w:ascii="Times New Roman" w:eastAsia="Calibri" w:hAnsi="Times New Roman" w:cs="Times New Roman"/>
          <w:color w:val="000000"/>
          <w:lang w:val="en-US"/>
        </w:rPr>
        <w:t xml:space="preserve"> are given with the digits '2', '0', and '1' respectively indicating that the relevant arm is connected to the positive (P), negative (N), or neutral (O) points of the DC link. Connection functions, as well as the corresponding output voltages, are given in Table (I.2).</w:t>
      </w:r>
    </w:p>
    <w:p w14:paraId="71072D23" w14:textId="77777777" w:rsidR="003C03A8" w:rsidRPr="003C03A8" w:rsidRDefault="003C03A8" w:rsidP="003C03A8">
      <w:pPr>
        <w:autoSpaceDE w:val="0"/>
        <w:autoSpaceDN w:val="0"/>
        <w:spacing w:before="120" w:after="0" w:line="240" w:lineRule="auto"/>
        <w:jc w:val="center"/>
        <w:rPr>
          <w:rFonts w:ascii="Times New Roman" w:eastAsia="Calibri" w:hAnsi="Times New Roman" w:cs="Times New Roman"/>
          <w:sz w:val="20"/>
          <w:szCs w:val="20"/>
          <w:lang w:val="en-US"/>
        </w:rPr>
      </w:pPr>
      <w:r w:rsidRPr="003C03A8">
        <w:rPr>
          <w:rFonts w:ascii="Times New Roman" w:eastAsia="Calibri" w:hAnsi="Times New Roman" w:cs="Times New Roman"/>
          <w:sz w:val="20"/>
          <w:szCs w:val="20"/>
          <w:lang w:val="en-US"/>
        </w:rPr>
        <w:t>Table (I.2): States of a three-level diode-clamped inverter arm</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987"/>
        <w:gridCol w:w="1024"/>
        <w:gridCol w:w="1024"/>
        <w:gridCol w:w="1086"/>
        <w:gridCol w:w="1024"/>
        <w:gridCol w:w="1172"/>
        <w:gridCol w:w="1036"/>
      </w:tblGrid>
      <w:tr w:rsidR="003C03A8" w:rsidRPr="003C03A8" w14:paraId="071DB725" w14:textId="77777777" w:rsidTr="003C03A8">
        <w:trPr>
          <w:trHeight w:val="240"/>
          <w:jc w:val="center"/>
        </w:trPr>
        <w:tc>
          <w:tcPr>
            <w:tcW w:w="987" w:type="dxa"/>
            <w:tcBorders>
              <w:top w:val="single" w:sz="4" w:space="0" w:color="auto"/>
              <w:left w:val="single" w:sz="4" w:space="0" w:color="auto"/>
              <w:bottom w:val="single" w:sz="4" w:space="0" w:color="auto"/>
              <w:right w:val="single" w:sz="4" w:space="0" w:color="auto"/>
            </w:tcBorders>
            <w:vAlign w:val="center"/>
            <w:hideMark/>
          </w:tcPr>
          <w:p w14:paraId="3B5B8D0E" w14:textId="77777777" w:rsidR="003C03A8" w:rsidRPr="003C03A8" w:rsidRDefault="003C03A8" w:rsidP="003C03A8">
            <w:pPr>
              <w:spacing w:before="120" w:after="0" w:line="240" w:lineRule="auto"/>
              <w:jc w:val="center"/>
              <w:rPr>
                <w:rFonts w:ascii="Times New Roman" w:eastAsia="Calibri" w:hAnsi="Times New Roman" w:cs="Times New Roman"/>
                <w:color w:val="000000"/>
                <w:lang w:val="en-US" w:eastAsia="fr-FR"/>
              </w:rPr>
            </w:pPr>
            <w:r w:rsidRPr="003C03A8">
              <w:rPr>
                <w:rFonts w:ascii="Times New Roman" w:eastAsia="Calibri" w:hAnsi="Times New Roman" w:cs="Times New Roman"/>
                <w:color w:val="000000"/>
                <w:lang w:val="en-US"/>
              </w:rPr>
              <w:t xml:space="preserve">State </w:t>
            </w:r>
          </w:p>
        </w:tc>
        <w:tc>
          <w:tcPr>
            <w:tcW w:w="1024" w:type="dxa"/>
            <w:tcBorders>
              <w:top w:val="single" w:sz="4" w:space="0" w:color="auto"/>
              <w:left w:val="single" w:sz="4" w:space="0" w:color="auto"/>
              <w:bottom w:val="single" w:sz="4" w:space="0" w:color="auto"/>
              <w:right w:val="single" w:sz="4" w:space="0" w:color="auto"/>
            </w:tcBorders>
          </w:tcPr>
          <w:p w14:paraId="423F16F2" w14:textId="77777777" w:rsidR="003C03A8" w:rsidRPr="003C03A8" w:rsidRDefault="003C03A8" w:rsidP="003C03A8">
            <w:pPr>
              <w:spacing w:before="120" w:after="0" w:line="24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sz w:val="24"/>
                <w:szCs w:val="24"/>
              </w:rPr>
              <w:object w:dxaOrig="300" w:dyaOrig="360" w14:anchorId="1F667C3D">
                <v:shape id="_x0000_i1170" type="#_x0000_t75" style="width:15.75pt;height:18.75pt" o:ole="">
                  <v:imagedata r:id="rId169" o:title=""/>
                </v:shape>
                <o:OLEObject Type="Embed" ProgID="Equation.DSMT4" ShapeID="_x0000_i1170" DrawAspect="Content" ObjectID="_1662371453" r:id="rId170"/>
              </w:object>
            </w:r>
          </w:p>
        </w:tc>
        <w:tc>
          <w:tcPr>
            <w:tcW w:w="1024" w:type="dxa"/>
            <w:tcBorders>
              <w:top w:val="single" w:sz="4" w:space="0" w:color="auto"/>
              <w:left w:val="single" w:sz="4" w:space="0" w:color="auto"/>
              <w:bottom w:val="single" w:sz="4" w:space="0" w:color="auto"/>
              <w:right w:val="single" w:sz="4" w:space="0" w:color="auto"/>
            </w:tcBorders>
            <w:vAlign w:val="center"/>
            <w:hideMark/>
          </w:tcPr>
          <w:p w14:paraId="096018FC" w14:textId="77777777" w:rsidR="003C03A8" w:rsidRPr="003C03A8" w:rsidRDefault="003C03A8" w:rsidP="003C03A8">
            <w:pPr>
              <w:spacing w:before="120" w:after="0" w:line="240" w:lineRule="auto"/>
              <w:jc w:val="center"/>
              <w:rPr>
                <w:rFonts w:ascii="Times New Roman" w:eastAsia="Calibri" w:hAnsi="Times New Roman" w:cs="Times New Roman"/>
                <w:color w:val="000000"/>
                <w:lang w:val="en-US" w:eastAsia="fr-FR"/>
              </w:rPr>
            </w:pPr>
            <w:r w:rsidRPr="003C03A8">
              <w:rPr>
                <w:rFonts w:ascii="Times New Roman" w:eastAsia="Calibri" w:hAnsi="Times New Roman" w:cs="Times New Roman"/>
                <w:color w:val="000000"/>
                <w:position w:val="-10"/>
              </w:rPr>
              <w:object w:dxaOrig="300" w:dyaOrig="300" w14:anchorId="39B9007C">
                <v:shape id="_x0000_i1171" type="#_x0000_t75" style="width:17.25pt;height:15.75pt" o:ole="">
                  <v:imagedata r:id="rId171" o:title=""/>
                </v:shape>
                <o:OLEObject Type="Embed" ProgID="Equation.DSMT4" ShapeID="_x0000_i1171" DrawAspect="Content" ObjectID="_1662371454" r:id="rId172"/>
              </w:object>
            </w:r>
          </w:p>
        </w:tc>
        <w:tc>
          <w:tcPr>
            <w:tcW w:w="1086" w:type="dxa"/>
            <w:tcBorders>
              <w:top w:val="single" w:sz="4" w:space="0" w:color="auto"/>
              <w:left w:val="single" w:sz="4" w:space="0" w:color="auto"/>
              <w:bottom w:val="single" w:sz="4" w:space="0" w:color="auto"/>
              <w:right w:val="single" w:sz="4" w:space="0" w:color="auto"/>
            </w:tcBorders>
            <w:vAlign w:val="center"/>
            <w:hideMark/>
          </w:tcPr>
          <w:p w14:paraId="46AB3192" w14:textId="77777777" w:rsidR="003C03A8" w:rsidRPr="003C03A8" w:rsidRDefault="003C03A8" w:rsidP="003C03A8">
            <w:pPr>
              <w:spacing w:before="120" w:after="0" w:line="240" w:lineRule="auto"/>
              <w:jc w:val="center"/>
              <w:rPr>
                <w:rFonts w:ascii="Times New Roman" w:eastAsia="Calibri" w:hAnsi="Times New Roman" w:cs="Times New Roman"/>
                <w:color w:val="000000"/>
                <w:lang w:val="en-US" w:eastAsia="fr-FR"/>
              </w:rPr>
            </w:pPr>
            <w:r w:rsidRPr="003C03A8">
              <w:rPr>
                <w:rFonts w:ascii="Times New Roman" w:eastAsia="Calibri" w:hAnsi="Times New Roman" w:cs="Times New Roman"/>
                <w:color w:val="000000"/>
                <w:position w:val="-10"/>
              </w:rPr>
              <w:object w:dxaOrig="320" w:dyaOrig="300" w14:anchorId="0954641A">
                <v:shape id="_x0000_i1172" type="#_x0000_t75" style="width:17.25pt;height:15.75pt" o:ole="">
                  <v:imagedata r:id="rId173" o:title=""/>
                </v:shape>
                <o:OLEObject Type="Embed" ProgID="Equation.DSMT4" ShapeID="_x0000_i1172" DrawAspect="Content" ObjectID="_1662371455" r:id="rId174"/>
              </w:object>
            </w:r>
          </w:p>
        </w:tc>
        <w:tc>
          <w:tcPr>
            <w:tcW w:w="1024" w:type="dxa"/>
            <w:tcBorders>
              <w:top w:val="single" w:sz="4" w:space="0" w:color="auto"/>
              <w:left w:val="single" w:sz="4" w:space="0" w:color="auto"/>
              <w:bottom w:val="single" w:sz="4" w:space="0" w:color="auto"/>
              <w:right w:val="single" w:sz="4" w:space="0" w:color="auto"/>
            </w:tcBorders>
            <w:vAlign w:val="center"/>
            <w:hideMark/>
          </w:tcPr>
          <w:p w14:paraId="30998675" w14:textId="77777777" w:rsidR="003C03A8" w:rsidRPr="003C03A8" w:rsidRDefault="003C03A8" w:rsidP="003C03A8">
            <w:pPr>
              <w:spacing w:before="120" w:after="0" w:line="240" w:lineRule="auto"/>
              <w:jc w:val="center"/>
              <w:rPr>
                <w:rFonts w:ascii="Times New Roman" w:eastAsia="Calibri" w:hAnsi="Times New Roman" w:cs="Times New Roman"/>
                <w:color w:val="000000"/>
                <w:lang w:val="en-US" w:eastAsia="fr-FR"/>
              </w:rPr>
            </w:pPr>
            <w:r w:rsidRPr="003C03A8">
              <w:rPr>
                <w:rFonts w:ascii="Times New Roman" w:eastAsia="Calibri" w:hAnsi="Times New Roman" w:cs="Times New Roman"/>
                <w:color w:val="000000"/>
                <w:position w:val="-10"/>
              </w:rPr>
              <w:object w:dxaOrig="300" w:dyaOrig="300" w14:anchorId="0590DEC3">
                <v:shape id="_x0000_i1173" type="#_x0000_t75" style="width:15pt;height:15.75pt" o:ole="">
                  <v:imagedata r:id="rId175" o:title=""/>
                </v:shape>
                <o:OLEObject Type="Embed" ProgID="Equation.DSMT4" ShapeID="_x0000_i1173" DrawAspect="Content" ObjectID="_1662371456" r:id="rId176"/>
              </w:object>
            </w:r>
          </w:p>
        </w:tc>
        <w:tc>
          <w:tcPr>
            <w:tcW w:w="1172" w:type="dxa"/>
            <w:tcBorders>
              <w:top w:val="single" w:sz="4" w:space="0" w:color="auto"/>
              <w:left w:val="single" w:sz="4" w:space="0" w:color="auto"/>
              <w:bottom w:val="single" w:sz="4" w:space="0" w:color="auto"/>
              <w:right w:val="single" w:sz="4" w:space="0" w:color="auto"/>
            </w:tcBorders>
            <w:vAlign w:val="center"/>
            <w:hideMark/>
          </w:tcPr>
          <w:p w14:paraId="0CC7F6DF" w14:textId="77777777" w:rsidR="003C03A8" w:rsidRPr="003C03A8" w:rsidRDefault="003C03A8" w:rsidP="003C03A8">
            <w:pPr>
              <w:spacing w:before="120" w:after="0" w:line="24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position w:val="-10"/>
              </w:rPr>
              <w:object w:dxaOrig="320" w:dyaOrig="300" w14:anchorId="21BEA3DA">
                <v:shape id="_x0000_i1174" type="#_x0000_t75" style="width:17.25pt;height:15.75pt" o:ole="">
                  <v:imagedata r:id="rId177" o:title=""/>
                </v:shape>
                <o:OLEObject Type="Embed" ProgID="Equation.DSMT4" ShapeID="_x0000_i1174" DrawAspect="Content" ObjectID="_1662371457" r:id="rId178"/>
              </w:object>
            </w:r>
          </w:p>
        </w:tc>
        <w:tc>
          <w:tcPr>
            <w:tcW w:w="1036" w:type="dxa"/>
            <w:tcBorders>
              <w:top w:val="single" w:sz="4" w:space="0" w:color="auto"/>
              <w:left w:val="single" w:sz="4" w:space="0" w:color="auto"/>
              <w:bottom w:val="single" w:sz="4" w:space="0" w:color="auto"/>
              <w:right w:val="single" w:sz="4" w:space="0" w:color="auto"/>
            </w:tcBorders>
            <w:vAlign w:val="center"/>
            <w:hideMark/>
          </w:tcPr>
          <w:p w14:paraId="6E567D9C" w14:textId="77777777" w:rsidR="003C03A8" w:rsidRPr="003C03A8" w:rsidRDefault="003C03A8" w:rsidP="003C03A8">
            <w:pPr>
              <w:spacing w:before="120" w:after="0" w:line="24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position w:val="-10"/>
              </w:rPr>
              <w:object w:dxaOrig="279" w:dyaOrig="300" w14:anchorId="29A0A0D6">
                <v:shape id="_x0000_i1175" type="#_x0000_t75" style="width:17.25pt;height:15.75pt" o:ole="">
                  <v:imagedata r:id="rId179" o:title=""/>
                </v:shape>
                <o:OLEObject Type="Embed" ProgID="Equation.DSMT4" ShapeID="_x0000_i1175" DrawAspect="Content" ObjectID="_1662371458" r:id="rId180"/>
              </w:object>
            </w:r>
          </w:p>
        </w:tc>
      </w:tr>
      <w:tr w:rsidR="003C03A8" w:rsidRPr="003C03A8" w14:paraId="5952FDC4" w14:textId="77777777" w:rsidTr="003C03A8">
        <w:trPr>
          <w:trHeight w:val="240"/>
          <w:jc w:val="center"/>
        </w:trPr>
        <w:tc>
          <w:tcPr>
            <w:tcW w:w="987" w:type="dxa"/>
            <w:tcBorders>
              <w:top w:val="single" w:sz="4" w:space="0" w:color="auto"/>
              <w:left w:val="single" w:sz="4" w:space="0" w:color="auto"/>
              <w:bottom w:val="single" w:sz="4" w:space="0" w:color="auto"/>
              <w:right w:val="single" w:sz="4" w:space="0" w:color="auto"/>
            </w:tcBorders>
            <w:vAlign w:val="center"/>
            <w:hideMark/>
          </w:tcPr>
          <w:p w14:paraId="1A07C875"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2</w:t>
            </w:r>
          </w:p>
        </w:tc>
        <w:tc>
          <w:tcPr>
            <w:tcW w:w="1024" w:type="dxa"/>
            <w:tcBorders>
              <w:top w:val="single" w:sz="4" w:space="0" w:color="auto"/>
              <w:left w:val="single" w:sz="4" w:space="0" w:color="auto"/>
              <w:bottom w:val="single" w:sz="4" w:space="0" w:color="auto"/>
              <w:right w:val="single" w:sz="4" w:space="0" w:color="auto"/>
            </w:tcBorders>
          </w:tcPr>
          <w:p w14:paraId="37A1E4F4"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position w:val="-10"/>
                <w:sz w:val="24"/>
                <w:szCs w:val="24"/>
              </w:rPr>
              <w:object w:dxaOrig="340" w:dyaOrig="320" w14:anchorId="124705E4">
                <v:shape id="_x0000_i1176" type="#_x0000_t75" style="width:17.25pt;height:17.25pt" o:ole="">
                  <v:imagedata r:id="rId181" o:title=""/>
                </v:shape>
                <o:OLEObject Type="Embed" ProgID="Equation.DSMT4" ShapeID="_x0000_i1176" DrawAspect="Content" ObjectID="_1662371459" r:id="rId182"/>
              </w:object>
            </w:r>
          </w:p>
        </w:tc>
        <w:tc>
          <w:tcPr>
            <w:tcW w:w="1024" w:type="dxa"/>
            <w:tcBorders>
              <w:top w:val="single" w:sz="4" w:space="0" w:color="auto"/>
              <w:left w:val="single" w:sz="4" w:space="0" w:color="auto"/>
              <w:bottom w:val="single" w:sz="4" w:space="0" w:color="auto"/>
              <w:right w:val="single" w:sz="4" w:space="0" w:color="auto"/>
            </w:tcBorders>
            <w:vAlign w:val="center"/>
            <w:hideMark/>
          </w:tcPr>
          <w:p w14:paraId="58D9442C"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1</w:t>
            </w:r>
          </w:p>
        </w:tc>
        <w:tc>
          <w:tcPr>
            <w:tcW w:w="1086" w:type="dxa"/>
            <w:tcBorders>
              <w:top w:val="single" w:sz="4" w:space="0" w:color="auto"/>
              <w:left w:val="single" w:sz="4" w:space="0" w:color="auto"/>
              <w:bottom w:val="single" w:sz="4" w:space="0" w:color="auto"/>
              <w:right w:val="single" w:sz="4" w:space="0" w:color="auto"/>
            </w:tcBorders>
            <w:vAlign w:val="center"/>
            <w:hideMark/>
          </w:tcPr>
          <w:p w14:paraId="22193C87"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1</w:t>
            </w:r>
          </w:p>
        </w:tc>
        <w:tc>
          <w:tcPr>
            <w:tcW w:w="1024" w:type="dxa"/>
            <w:tcBorders>
              <w:top w:val="single" w:sz="4" w:space="0" w:color="auto"/>
              <w:left w:val="single" w:sz="4" w:space="0" w:color="auto"/>
              <w:bottom w:val="single" w:sz="4" w:space="0" w:color="auto"/>
              <w:right w:val="single" w:sz="4" w:space="0" w:color="auto"/>
            </w:tcBorders>
            <w:vAlign w:val="center"/>
            <w:hideMark/>
          </w:tcPr>
          <w:p w14:paraId="3D33DA24"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0</w:t>
            </w:r>
          </w:p>
        </w:tc>
        <w:tc>
          <w:tcPr>
            <w:tcW w:w="1172" w:type="dxa"/>
            <w:tcBorders>
              <w:top w:val="single" w:sz="4" w:space="0" w:color="auto"/>
              <w:left w:val="single" w:sz="4" w:space="0" w:color="auto"/>
              <w:bottom w:val="single" w:sz="4" w:space="0" w:color="auto"/>
              <w:right w:val="single" w:sz="4" w:space="0" w:color="auto"/>
            </w:tcBorders>
            <w:vAlign w:val="center"/>
            <w:hideMark/>
          </w:tcPr>
          <w:p w14:paraId="09445B6B"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0</w:t>
            </w:r>
          </w:p>
        </w:tc>
        <w:tc>
          <w:tcPr>
            <w:tcW w:w="1036" w:type="dxa"/>
            <w:tcBorders>
              <w:top w:val="single" w:sz="4" w:space="0" w:color="auto"/>
              <w:left w:val="single" w:sz="4" w:space="0" w:color="auto"/>
              <w:bottom w:val="single" w:sz="4" w:space="0" w:color="auto"/>
              <w:right w:val="single" w:sz="4" w:space="0" w:color="auto"/>
            </w:tcBorders>
            <w:vAlign w:val="center"/>
            <w:hideMark/>
          </w:tcPr>
          <w:p w14:paraId="1E73BE29"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position w:val="-10"/>
              </w:rPr>
              <w:object w:dxaOrig="740" w:dyaOrig="300" w14:anchorId="49B9AEA1">
                <v:shape id="_x0000_i1177" type="#_x0000_t75" style="width:36pt;height:15.75pt" o:ole="">
                  <v:imagedata r:id="rId183" o:title=""/>
                </v:shape>
                <o:OLEObject Type="Embed" ProgID="Equation.DSMT4" ShapeID="_x0000_i1177" DrawAspect="Content" ObjectID="_1662371460" r:id="rId184"/>
              </w:object>
            </w:r>
          </w:p>
        </w:tc>
      </w:tr>
      <w:tr w:rsidR="003C03A8" w:rsidRPr="003C03A8" w14:paraId="3D7483DE" w14:textId="77777777" w:rsidTr="003C03A8">
        <w:trPr>
          <w:trHeight w:val="240"/>
          <w:jc w:val="center"/>
        </w:trPr>
        <w:tc>
          <w:tcPr>
            <w:tcW w:w="987" w:type="dxa"/>
            <w:tcBorders>
              <w:top w:val="single" w:sz="4" w:space="0" w:color="auto"/>
              <w:left w:val="single" w:sz="4" w:space="0" w:color="auto"/>
              <w:bottom w:val="single" w:sz="4" w:space="0" w:color="auto"/>
              <w:right w:val="single" w:sz="4" w:space="0" w:color="auto"/>
            </w:tcBorders>
            <w:vAlign w:val="center"/>
            <w:hideMark/>
          </w:tcPr>
          <w:p w14:paraId="5FDE1DFF"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1</w:t>
            </w:r>
          </w:p>
        </w:tc>
        <w:tc>
          <w:tcPr>
            <w:tcW w:w="1024" w:type="dxa"/>
            <w:tcBorders>
              <w:top w:val="single" w:sz="4" w:space="0" w:color="auto"/>
              <w:left w:val="single" w:sz="4" w:space="0" w:color="auto"/>
              <w:bottom w:val="single" w:sz="4" w:space="0" w:color="auto"/>
              <w:right w:val="single" w:sz="4" w:space="0" w:color="auto"/>
            </w:tcBorders>
          </w:tcPr>
          <w:p w14:paraId="673198A6"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position w:val="-10"/>
                <w:sz w:val="24"/>
                <w:szCs w:val="24"/>
              </w:rPr>
              <w:object w:dxaOrig="320" w:dyaOrig="320" w14:anchorId="736D362B">
                <v:shape id="_x0000_i1178" type="#_x0000_t75" style="width:17.25pt;height:17.25pt" o:ole="">
                  <v:imagedata r:id="rId185" o:title=""/>
                </v:shape>
                <o:OLEObject Type="Embed" ProgID="Equation.DSMT4" ShapeID="_x0000_i1178" DrawAspect="Content" ObjectID="_1662371461" r:id="rId186"/>
              </w:object>
            </w:r>
          </w:p>
        </w:tc>
        <w:tc>
          <w:tcPr>
            <w:tcW w:w="1024" w:type="dxa"/>
            <w:tcBorders>
              <w:top w:val="single" w:sz="4" w:space="0" w:color="auto"/>
              <w:left w:val="single" w:sz="4" w:space="0" w:color="auto"/>
              <w:bottom w:val="single" w:sz="4" w:space="0" w:color="auto"/>
              <w:right w:val="single" w:sz="4" w:space="0" w:color="auto"/>
            </w:tcBorders>
            <w:vAlign w:val="center"/>
            <w:hideMark/>
          </w:tcPr>
          <w:p w14:paraId="74BA1069"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0</w:t>
            </w:r>
          </w:p>
        </w:tc>
        <w:tc>
          <w:tcPr>
            <w:tcW w:w="1086" w:type="dxa"/>
            <w:tcBorders>
              <w:top w:val="single" w:sz="4" w:space="0" w:color="auto"/>
              <w:left w:val="single" w:sz="4" w:space="0" w:color="auto"/>
              <w:bottom w:val="single" w:sz="4" w:space="0" w:color="auto"/>
              <w:right w:val="single" w:sz="4" w:space="0" w:color="auto"/>
            </w:tcBorders>
            <w:vAlign w:val="center"/>
            <w:hideMark/>
          </w:tcPr>
          <w:p w14:paraId="211492DE"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1</w:t>
            </w:r>
          </w:p>
        </w:tc>
        <w:tc>
          <w:tcPr>
            <w:tcW w:w="1024" w:type="dxa"/>
            <w:tcBorders>
              <w:top w:val="single" w:sz="4" w:space="0" w:color="auto"/>
              <w:left w:val="single" w:sz="4" w:space="0" w:color="auto"/>
              <w:bottom w:val="single" w:sz="4" w:space="0" w:color="auto"/>
              <w:right w:val="single" w:sz="4" w:space="0" w:color="auto"/>
            </w:tcBorders>
            <w:vAlign w:val="center"/>
            <w:hideMark/>
          </w:tcPr>
          <w:p w14:paraId="2D5318E7"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1</w:t>
            </w:r>
          </w:p>
        </w:tc>
        <w:tc>
          <w:tcPr>
            <w:tcW w:w="1172" w:type="dxa"/>
            <w:tcBorders>
              <w:top w:val="single" w:sz="4" w:space="0" w:color="auto"/>
              <w:left w:val="single" w:sz="4" w:space="0" w:color="auto"/>
              <w:bottom w:val="single" w:sz="4" w:space="0" w:color="auto"/>
              <w:right w:val="single" w:sz="4" w:space="0" w:color="auto"/>
            </w:tcBorders>
            <w:vAlign w:val="center"/>
            <w:hideMark/>
          </w:tcPr>
          <w:p w14:paraId="67EF2FFB"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0</w:t>
            </w:r>
          </w:p>
        </w:tc>
        <w:tc>
          <w:tcPr>
            <w:tcW w:w="1036" w:type="dxa"/>
            <w:tcBorders>
              <w:top w:val="single" w:sz="4" w:space="0" w:color="auto"/>
              <w:left w:val="single" w:sz="4" w:space="0" w:color="auto"/>
              <w:bottom w:val="single" w:sz="4" w:space="0" w:color="auto"/>
              <w:right w:val="single" w:sz="4" w:space="0" w:color="auto"/>
            </w:tcBorders>
            <w:vAlign w:val="center"/>
            <w:hideMark/>
          </w:tcPr>
          <w:p w14:paraId="5E1096C2"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position w:val="-10"/>
              </w:rPr>
              <w:object w:dxaOrig="320" w:dyaOrig="300" w14:anchorId="3FC40E1A">
                <v:shape id="_x0000_i1179" type="#_x0000_t75" style="width:15pt;height:15.75pt" o:ole="">
                  <v:imagedata r:id="rId187" o:title=""/>
                </v:shape>
                <o:OLEObject Type="Embed" ProgID="Equation.DSMT4" ShapeID="_x0000_i1179" DrawAspect="Content" ObjectID="_1662371462" r:id="rId188"/>
              </w:object>
            </w:r>
          </w:p>
        </w:tc>
      </w:tr>
      <w:tr w:rsidR="003C03A8" w:rsidRPr="003C03A8" w14:paraId="0A4F2EDD" w14:textId="77777777" w:rsidTr="003C03A8">
        <w:trPr>
          <w:trHeight w:val="240"/>
          <w:jc w:val="center"/>
        </w:trPr>
        <w:tc>
          <w:tcPr>
            <w:tcW w:w="987" w:type="dxa"/>
            <w:tcBorders>
              <w:top w:val="single" w:sz="4" w:space="0" w:color="auto"/>
              <w:left w:val="single" w:sz="4" w:space="0" w:color="auto"/>
              <w:bottom w:val="single" w:sz="4" w:space="0" w:color="auto"/>
              <w:right w:val="single" w:sz="4" w:space="0" w:color="auto"/>
            </w:tcBorders>
            <w:vAlign w:val="center"/>
            <w:hideMark/>
          </w:tcPr>
          <w:p w14:paraId="39F3AB00"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0</w:t>
            </w:r>
          </w:p>
        </w:tc>
        <w:tc>
          <w:tcPr>
            <w:tcW w:w="1024" w:type="dxa"/>
            <w:tcBorders>
              <w:top w:val="single" w:sz="4" w:space="0" w:color="auto"/>
              <w:left w:val="single" w:sz="4" w:space="0" w:color="auto"/>
              <w:bottom w:val="single" w:sz="4" w:space="0" w:color="auto"/>
              <w:right w:val="single" w:sz="4" w:space="0" w:color="auto"/>
            </w:tcBorders>
          </w:tcPr>
          <w:p w14:paraId="53F3E030"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position w:val="-10"/>
                <w:sz w:val="24"/>
                <w:szCs w:val="24"/>
              </w:rPr>
              <w:object w:dxaOrig="340" w:dyaOrig="320" w14:anchorId="5F5DC64C">
                <v:shape id="_x0000_i1180" type="#_x0000_t75" style="width:17.25pt;height:17.25pt" o:ole="">
                  <v:imagedata r:id="rId189" o:title=""/>
                </v:shape>
                <o:OLEObject Type="Embed" ProgID="Equation.DSMT4" ShapeID="_x0000_i1180" DrawAspect="Content" ObjectID="_1662371463" r:id="rId190"/>
              </w:object>
            </w:r>
          </w:p>
        </w:tc>
        <w:tc>
          <w:tcPr>
            <w:tcW w:w="1024" w:type="dxa"/>
            <w:tcBorders>
              <w:top w:val="single" w:sz="4" w:space="0" w:color="auto"/>
              <w:left w:val="single" w:sz="4" w:space="0" w:color="auto"/>
              <w:bottom w:val="single" w:sz="4" w:space="0" w:color="auto"/>
              <w:right w:val="single" w:sz="4" w:space="0" w:color="auto"/>
            </w:tcBorders>
            <w:vAlign w:val="center"/>
            <w:hideMark/>
          </w:tcPr>
          <w:p w14:paraId="4DEC6C53"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0</w:t>
            </w:r>
          </w:p>
        </w:tc>
        <w:tc>
          <w:tcPr>
            <w:tcW w:w="1086" w:type="dxa"/>
            <w:tcBorders>
              <w:top w:val="single" w:sz="4" w:space="0" w:color="auto"/>
              <w:left w:val="single" w:sz="4" w:space="0" w:color="auto"/>
              <w:bottom w:val="single" w:sz="4" w:space="0" w:color="auto"/>
              <w:right w:val="single" w:sz="4" w:space="0" w:color="auto"/>
            </w:tcBorders>
            <w:vAlign w:val="center"/>
            <w:hideMark/>
          </w:tcPr>
          <w:p w14:paraId="020492A9"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0</w:t>
            </w:r>
          </w:p>
        </w:tc>
        <w:tc>
          <w:tcPr>
            <w:tcW w:w="1024" w:type="dxa"/>
            <w:tcBorders>
              <w:top w:val="single" w:sz="4" w:space="0" w:color="auto"/>
              <w:left w:val="single" w:sz="4" w:space="0" w:color="auto"/>
              <w:bottom w:val="single" w:sz="4" w:space="0" w:color="auto"/>
              <w:right w:val="single" w:sz="4" w:space="0" w:color="auto"/>
            </w:tcBorders>
            <w:vAlign w:val="center"/>
            <w:hideMark/>
          </w:tcPr>
          <w:p w14:paraId="047AFD18"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1</w:t>
            </w:r>
          </w:p>
        </w:tc>
        <w:tc>
          <w:tcPr>
            <w:tcW w:w="1172" w:type="dxa"/>
            <w:tcBorders>
              <w:top w:val="single" w:sz="4" w:space="0" w:color="auto"/>
              <w:left w:val="single" w:sz="4" w:space="0" w:color="auto"/>
              <w:bottom w:val="single" w:sz="4" w:space="0" w:color="auto"/>
              <w:right w:val="single" w:sz="4" w:space="0" w:color="auto"/>
            </w:tcBorders>
            <w:vAlign w:val="center"/>
            <w:hideMark/>
          </w:tcPr>
          <w:p w14:paraId="7D4C2ED3"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lang w:eastAsia="fr-FR"/>
              </w:rPr>
              <w:t>1</w:t>
            </w:r>
          </w:p>
        </w:tc>
        <w:tc>
          <w:tcPr>
            <w:tcW w:w="1036" w:type="dxa"/>
            <w:tcBorders>
              <w:top w:val="single" w:sz="4" w:space="0" w:color="auto"/>
              <w:left w:val="single" w:sz="4" w:space="0" w:color="auto"/>
              <w:bottom w:val="single" w:sz="4" w:space="0" w:color="auto"/>
              <w:right w:val="single" w:sz="4" w:space="0" w:color="auto"/>
            </w:tcBorders>
            <w:vAlign w:val="center"/>
            <w:hideMark/>
          </w:tcPr>
          <w:p w14:paraId="6EAD52D2" w14:textId="77777777" w:rsidR="003C03A8" w:rsidRPr="003C03A8" w:rsidRDefault="003C03A8" w:rsidP="003C03A8">
            <w:pPr>
              <w:spacing w:after="0" w:line="360" w:lineRule="auto"/>
              <w:jc w:val="center"/>
              <w:rPr>
                <w:rFonts w:ascii="Times New Roman" w:eastAsia="Calibri" w:hAnsi="Times New Roman" w:cs="Times New Roman"/>
                <w:color w:val="000000"/>
                <w:lang w:eastAsia="fr-FR"/>
              </w:rPr>
            </w:pPr>
            <w:r w:rsidRPr="003C03A8">
              <w:rPr>
                <w:rFonts w:ascii="Times New Roman" w:eastAsia="Calibri" w:hAnsi="Times New Roman" w:cs="Times New Roman"/>
                <w:color w:val="000000"/>
                <w:position w:val="-6"/>
              </w:rPr>
              <w:object w:dxaOrig="180" w:dyaOrig="240" w14:anchorId="2B8D3D0F">
                <v:shape id="_x0000_i1181" type="#_x0000_t75" style="width:9pt;height:13.5pt" o:ole="">
                  <v:imagedata r:id="rId191" o:title=""/>
                </v:shape>
                <o:OLEObject Type="Embed" ProgID="Equation.DSMT4" ShapeID="_x0000_i1181" DrawAspect="Content" ObjectID="_1662371464" r:id="rId192"/>
              </w:object>
            </w:r>
          </w:p>
        </w:tc>
      </w:tr>
    </w:tbl>
    <w:p w14:paraId="1AC58F68"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 xml:space="preserve">Obviously, each arm of the inverter can take three states. So, the three-phase inverter has </w:t>
      </w:r>
      <w:r w:rsidRPr="003C03A8">
        <w:rPr>
          <w:rFonts w:ascii="Times New Roman" w:eastAsia="Calibri" w:hAnsi="Times New Roman" w:cs="Times New Roman"/>
          <w:color w:val="000000"/>
          <w:position w:val="-6"/>
          <w:sz w:val="24"/>
          <w:szCs w:val="24"/>
        </w:rPr>
        <w:object w:dxaOrig="700" w:dyaOrig="300" w14:anchorId="646C2E0E">
          <v:shape id="_x0000_i1182" type="#_x0000_t75" style="width:34.5pt;height:15.75pt" o:ole="">
            <v:imagedata r:id="rId193" o:title=""/>
          </v:shape>
          <o:OLEObject Type="Embed" ProgID="Equation.DSMT4" ShapeID="_x0000_i1182" DrawAspect="Content" ObjectID="_1662371465" r:id="rId194"/>
        </w:object>
      </w:r>
      <w:r w:rsidRPr="003C03A8">
        <w:rPr>
          <w:rFonts w:ascii="Times New Roman" w:eastAsia="Calibri" w:hAnsi="Times New Roman" w:cs="Times New Roman"/>
          <w:color w:val="000000"/>
          <w:lang w:val="en-US"/>
        </w:rPr>
        <w:t xml:space="preserve"> possible states (000, 001, 002, 010, 011, 012, 020, 021, 022, 100, 101, 102, 110, 111, 112, 120, 121, 122, 200, 201, 202, 210, 211, 212, 220, 221, and 222). These states indicate the states of the three arms. For example, state '012' indicates that the first arm is in the state '0', the second is in state '1', and the third is in state '2'</w:t>
      </w:r>
    </w:p>
    <w:p w14:paraId="281B4852" w14:textId="77777777" w:rsidR="003C03A8" w:rsidRPr="003C03A8" w:rsidRDefault="003C03A8" w:rsidP="003C03A8">
      <w:pPr>
        <w:autoSpaceDE w:val="0"/>
        <w:autoSpaceDN w:val="0"/>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10935" w:dyaOrig="7635" w14:anchorId="252FC579">
          <v:shape id="_x0000_i1183" type="#_x0000_t75" style="width:345.75pt;height:241.5pt" o:ole="">
            <v:imagedata r:id="rId195" o:title=""/>
          </v:shape>
          <o:OLEObject Type="Embed" ProgID="Visio.Drawing.15" ShapeID="_x0000_i1183" DrawAspect="Content" ObjectID="_1662371466" r:id="rId196"/>
        </w:object>
      </w:r>
    </w:p>
    <w:p w14:paraId="39B24CD4" w14:textId="77777777" w:rsidR="003C03A8" w:rsidRPr="003C03A8" w:rsidRDefault="003C03A8" w:rsidP="003C03A8">
      <w:pPr>
        <w:autoSpaceDE w:val="0"/>
        <w:autoSpaceDN w:val="0"/>
        <w:spacing w:after="120" w:line="240" w:lineRule="auto"/>
        <w:jc w:val="center"/>
        <w:rPr>
          <w:rFonts w:ascii="Times New Roman" w:eastAsia="TimesNewRomanPSMT" w:hAnsi="Times New Roman" w:cs="Times New Roman"/>
          <w:color w:val="000000"/>
          <w:sz w:val="20"/>
          <w:szCs w:val="20"/>
          <w:lang w:val="en-US" w:eastAsia="fr-FR"/>
        </w:rPr>
      </w:pPr>
      <w:r w:rsidRPr="003C03A8">
        <w:rPr>
          <w:rFonts w:ascii="Times New Roman" w:eastAsia="TimesNewRomanPSMT" w:hAnsi="Times New Roman" w:cs="Times New Roman"/>
          <w:color w:val="000000"/>
          <w:sz w:val="20"/>
          <w:szCs w:val="20"/>
          <w:lang w:val="en-US" w:eastAsia="fr-FR"/>
        </w:rPr>
        <w:t>Figure (I.14): Three-level DCI structure</w:t>
      </w:r>
    </w:p>
    <w:p w14:paraId="083A2F18" w14:textId="77777777" w:rsidR="003C03A8" w:rsidRPr="003C03A8" w:rsidRDefault="003C03A8" w:rsidP="003C03A8">
      <w:pPr>
        <w:autoSpaceDE w:val="0"/>
        <w:autoSpaceDN w:val="0"/>
        <w:spacing w:after="120" w:line="360" w:lineRule="auto"/>
        <w:rPr>
          <w:rFonts w:ascii="Times New Roman" w:eastAsia="TimesNewRomanPSMT" w:hAnsi="Times New Roman" w:cs="Times New Roman"/>
          <w:color w:val="000000"/>
          <w:lang w:val="en-US" w:eastAsia="fr-FR"/>
        </w:rPr>
      </w:pPr>
      <w:r w:rsidRPr="003C03A8">
        <w:rPr>
          <w:rFonts w:ascii="Times New Roman" w:eastAsia="TimesNewRomanPSMT" w:hAnsi="Times New Roman" w:cs="Times New Roman"/>
          <w:color w:val="000000"/>
          <w:lang w:val="en-US" w:eastAsia="fr-FR"/>
        </w:rPr>
        <w:t>For each arm of the inverter, three connection functions are defined; each one is associated with one of the three states of the arm, which gives:</w:t>
      </w:r>
    </w:p>
    <w:p w14:paraId="3B2D6989" w14:textId="77777777" w:rsidR="003C03A8" w:rsidRPr="003C03A8" w:rsidRDefault="003C03A8" w:rsidP="003C03A8">
      <w:pPr>
        <w:autoSpaceDE w:val="0"/>
        <w:autoSpaceDN w:val="0"/>
        <w:spacing w:before="120" w:after="120" w:line="240" w:lineRule="auto"/>
        <w:jc w:val="right"/>
        <w:rPr>
          <w:rFonts w:ascii="Times New Roman" w:eastAsia="TimesNewRomanPSMT" w:hAnsi="Times New Roman" w:cs="Times New Roman"/>
          <w:color w:val="000000"/>
          <w:lang w:val="en-US" w:eastAsia="fr-FR"/>
        </w:rPr>
      </w:pPr>
      <w:r w:rsidRPr="003C03A8">
        <w:rPr>
          <w:rFonts w:ascii="Times New Roman" w:eastAsia="TimesNewRomanPSMT" w:hAnsi="Times New Roman" w:cs="Times New Roman"/>
          <w:color w:val="000000"/>
          <w:position w:val="-48"/>
          <w:lang w:val="en-US" w:eastAsia="fr-FR"/>
        </w:rPr>
        <w:object w:dxaOrig="1160" w:dyaOrig="1080" w14:anchorId="34B78C7F">
          <v:shape id="_x0000_i1184" type="#_x0000_t75" style="width:58.5pt;height:54.75pt" o:ole="">
            <v:imagedata r:id="rId197" o:title=""/>
          </v:shape>
          <o:OLEObject Type="Embed" ProgID="Equation.DSMT4" ShapeID="_x0000_i1184" DrawAspect="Content" ObjectID="_1662371467" r:id="rId198"/>
        </w:object>
      </w:r>
      <w:r w:rsidRPr="003C03A8">
        <w:rPr>
          <w:rFonts w:ascii="Times New Roman" w:eastAsia="TimesNewRomanPSMT" w:hAnsi="Times New Roman" w:cs="Times New Roman"/>
          <w:color w:val="000000"/>
          <w:lang w:val="en-US" w:eastAsia="fr-FR"/>
        </w:rPr>
        <w:t xml:space="preserve">                                                                      (I.7)</w:t>
      </w:r>
    </w:p>
    <w:p w14:paraId="583680FD" w14:textId="77777777" w:rsidR="003C03A8" w:rsidRPr="003C03A8" w:rsidRDefault="003C03A8" w:rsidP="003C03A8">
      <w:pPr>
        <w:autoSpaceDE w:val="0"/>
        <w:autoSpaceDN w:val="0"/>
        <w:spacing w:after="0" w:line="360" w:lineRule="auto"/>
        <w:jc w:val="both"/>
        <w:rPr>
          <w:rFonts w:ascii="Times New Roman" w:eastAsia="TimesNewRomanPSMT" w:hAnsi="Times New Roman" w:cs="Times New Roman"/>
          <w:color w:val="000000"/>
          <w:lang w:val="en-US" w:eastAsia="fr-FR"/>
        </w:rPr>
      </w:pPr>
      <w:r w:rsidRPr="003C03A8">
        <w:rPr>
          <w:rFonts w:ascii="Times New Roman" w:eastAsia="TimesNewRomanPSMT" w:hAnsi="Times New Roman" w:cs="Times New Roman"/>
          <w:color w:val="000000"/>
          <w:lang w:val="en-US" w:eastAsia="fr-FR"/>
        </w:rPr>
        <w:t xml:space="preserve">where  </w:t>
      </w:r>
      <w:r w:rsidRPr="003C03A8">
        <w:rPr>
          <w:rFonts w:ascii="Times New Roman" w:eastAsia="TimesNewRomanPSMT" w:hAnsi="Times New Roman" w:cs="Times New Roman"/>
          <w:color w:val="000000"/>
          <w:position w:val="-8"/>
          <w:lang w:val="en-US" w:eastAsia="fr-FR"/>
        </w:rPr>
        <w:object w:dxaOrig="900" w:dyaOrig="279" w14:anchorId="0095C04D">
          <v:shape id="_x0000_i1185" type="#_x0000_t75" style="width:45.75pt;height:13.5pt" o:ole="">
            <v:imagedata r:id="rId199" o:title=""/>
          </v:shape>
          <o:OLEObject Type="Embed" ProgID="Equation.DSMT4" ShapeID="_x0000_i1185" DrawAspect="Content" ObjectID="_1662371468" r:id="rId200"/>
        </w:object>
      </w:r>
      <w:r w:rsidRPr="003C03A8">
        <w:rPr>
          <w:rFonts w:ascii="Times New Roman" w:eastAsia="TimesNewRomanPSMT" w:hAnsi="Times New Roman" w:cs="Times New Roman"/>
          <w:color w:val="000000"/>
          <w:lang w:val="en-US" w:eastAsia="fr-FR"/>
        </w:rPr>
        <w:t>.</w:t>
      </w:r>
    </w:p>
    <w:p w14:paraId="3DFF4A0B" w14:textId="77777777" w:rsidR="003C03A8" w:rsidRPr="003C03A8" w:rsidRDefault="003C03A8" w:rsidP="003C03A8">
      <w:pPr>
        <w:autoSpaceDE w:val="0"/>
        <w:autoSpaceDN w:val="0"/>
        <w:spacing w:after="0" w:line="360" w:lineRule="auto"/>
        <w:jc w:val="both"/>
        <w:rPr>
          <w:rFonts w:ascii="Times New Roman" w:eastAsia="TimesNewRomanPSMT" w:hAnsi="Times New Roman" w:cs="Times New Roman"/>
          <w:color w:val="000000"/>
          <w:lang w:val="en-US" w:eastAsia="fr-FR"/>
        </w:rPr>
      </w:pPr>
      <w:r w:rsidRPr="003C03A8">
        <w:rPr>
          <w:rFonts w:ascii="Times New Roman" w:eastAsia="TimesNewRomanPSMT" w:hAnsi="Times New Roman" w:cs="Times New Roman"/>
          <w:color w:val="000000"/>
          <w:lang w:val="en-US" w:eastAsia="fr-FR"/>
        </w:rPr>
        <w:t>The output voltages delivered by the arms of the inverter according to the point 'O' can be expressed as:</w:t>
      </w:r>
    </w:p>
    <w:p w14:paraId="05C86390" w14:textId="77777777" w:rsidR="003C03A8" w:rsidRPr="003C03A8" w:rsidRDefault="003C03A8" w:rsidP="003C03A8">
      <w:pPr>
        <w:autoSpaceDE w:val="0"/>
        <w:autoSpaceDN w:val="0"/>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46"/>
        </w:rPr>
        <w:object w:dxaOrig="2960" w:dyaOrig="1040" w14:anchorId="0BFF0D7D">
          <v:shape id="_x0000_i1186" type="#_x0000_t75" style="width:147.75pt;height:52.5pt" o:ole="">
            <v:imagedata r:id="rId201" o:title=""/>
          </v:shape>
          <o:OLEObject Type="Embed" ProgID="Equation.DSMT4" ShapeID="_x0000_i1186" DrawAspect="Content" ObjectID="_1662371469" r:id="rId202"/>
        </w:object>
      </w:r>
      <w:r w:rsidRPr="003C03A8">
        <w:rPr>
          <w:rFonts w:ascii="Times New Roman" w:eastAsia="Calibri" w:hAnsi="Times New Roman" w:cs="Times New Roman"/>
          <w:color w:val="000000"/>
          <w:lang w:val="en-US"/>
        </w:rPr>
        <w:t xml:space="preserve">                                                            (I.8)</w:t>
      </w:r>
    </w:p>
    <w:p w14:paraId="73A03D70" w14:textId="77777777" w:rsidR="003C03A8" w:rsidRPr="003C03A8" w:rsidRDefault="003C03A8" w:rsidP="003C03A8">
      <w:pPr>
        <w:autoSpaceDE w:val="0"/>
        <w:autoSpaceDN w:val="0"/>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line-line voltages are expressed as follows: </w:t>
      </w:r>
    </w:p>
    <w:p w14:paraId="6561DF61" w14:textId="77777777" w:rsidR="003C03A8" w:rsidRPr="003C03A8" w:rsidRDefault="003C03A8" w:rsidP="003C03A8">
      <w:pPr>
        <w:autoSpaceDE w:val="0"/>
        <w:autoSpaceDN w:val="0"/>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46"/>
        </w:rPr>
        <w:object w:dxaOrig="4860" w:dyaOrig="1040" w14:anchorId="52B51AC6">
          <v:shape id="_x0000_i1187" type="#_x0000_t75" style="width:243pt;height:52.5pt" o:ole="">
            <v:imagedata r:id="rId203" o:title=""/>
          </v:shape>
          <o:OLEObject Type="Embed" ProgID="Equation.DSMT4" ShapeID="_x0000_i1187" DrawAspect="Content" ObjectID="_1662371470" r:id="rId204"/>
        </w:object>
      </w:r>
      <w:r w:rsidRPr="003C03A8">
        <w:rPr>
          <w:rFonts w:ascii="Times New Roman" w:eastAsia="Calibri" w:hAnsi="Times New Roman" w:cs="Times New Roman"/>
          <w:color w:val="000000"/>
          <w:lang w:val="en-US"/>
        </w:rPr>
        <w:t xml:space="preserve">                                    (I.9)</w:t>
      </w:r>
    </w:p>
    <w:p w14:paraId="76C38971" w14:textId="77777777" w:rsidR="003C03A8" w:rsidRPr="003C03A8" w:rsidRDefault="003C03A8" w:rsidP="003C03A8">
      <w:pPr>
        <w:autoSpaceDE w:val="0"/>
        <w:autoSpaceDN w:val="0"/>
        <w:spacing w:after="0" w:line="360" w:lineRule="auto"/>
        <w:rPr>
          <w:rFonts w:ascii="Times New Roman" w:eastAsia="TimesNewRomanPSMT" w:hAnsi="Times New Roman" w:cs="Times New Roman"/>
          <w:color w:val="000000"/>
          <w:lang w:val="en-US" w:eastAsia="fr-FR"/>
        </w:rPr>
      </w:pPr>
      <w:r w:rsidRPr="003C03A8">
        <w:rPr>
          <w:rFonts w:ascii="Times New Roman" w:eastAsia="TimesNewRomanPSMT" w:hAnsi="Times New Roman" w:cs="Times New Roman"/>
          <w:color w:val="000000"/>
          <w:lang w:val="en-US" w:eastAsia="fr-FR"/>
        </w:rPr>
        <w:t>The output phase voltages are expressed as:</w:t>
      </w:r>
    </w:p>
    <w:p w14:paraId="467CA1E5" w14:textId="77777777" w:rsidR="003C03A8" w:rsidRPr="003C03A8" w:rsidRDefault="003C03A8" w:rsidP="003C03A8">
      <w:pPr>
        <w:autoSpaceDE w:val="0"/>
        <w:autoSpaceDN w:val="0"/>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46"/>
        </w:rPr>
        <w:object w:dxaOrig="6140" w:dyaOrig="1040" w14:anchorId="08D10346">
          <v:shape id="_x0000_i1188" type="#_x0000_t75" style="width:306.75pt;height:52.5pt" o:ole="">
            <v:imagedata r:id="rId205" o:title=""/>
          </v:shape>
          <o:OLEObject Type="Embed" ProgID="Equation.DSMT4" ShapeID="_x0000_i1188" DrawAspect="Content" ObjectID="_1662371471" r:id="rId206"/>
        </w:object>
      </w:r>
      <w:r w:rsidRPr="003C03A8">
        <w:rPr>
          <w:rFonts w:ascii="Times New Roman" w:eastAsia="Calibri" w:hAnsi="Times New Roman" w:cs="Times New Roman"/>
          <w:color w:val="000000"/>
          <w:lang w:val="en-US"/>
        </w:rPr>
        <w:t xml:space="preserve">                (I.10)</w:t>
      </w:r>
    </w:p>
    <w:p w14:paraId="365BB31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Thus, the input DC currents of the inverter are expressed as a function of the output AC currents of the inverter </w:t>
      </w:r>
      <w:r w:rsidRPr="003C03A8">
        <w:rPr>
          <w:rFonts w:ascii="Times New Roman" w:eastAsia="Calibri" w:hAnsi="Times New Roman" w:cs="Times New Roman"/>
          <w:color w:val="000000"/>
          <w:position w:val="-10"/>
          <w:sz w:val="24"/>
          <w:szCs w:val="24"/>
        </w:rPr>
        <w:object w:dxaOrig="820" w:dyaOrig="320" w14:anchorId="55774E6C">
          <v:shape id="_x0000_i1189" type="#_x0000_t75" style="width:42pt;height:17.25pt" o:ole="">
            <v:imagedata r:id="rId207" o:title=""/>
          </v:shape>
          <o:OLEObject Type="Embed" ProgID="Equation.DSMT4" ShapeID="_x0000_i1189" DrawAspect="Content" ObjectID="_1662371472" r:id="rId208"/>
        </w:object>
      </w:r>
      <w:r w:rsidRPr="003C03A8">
        <w:rPr>
          <w:rFonts w:ascii="Times New Roman" w:eastAsia="Calibri" w:hAnsi="Times New Roman" w:cs="Times New Roman"/>
          <w:color w:val="000000"/>
          <w:lang w:val="en-US"/>
        </w:rPr>
        <w:t>by means of the connection functions by the following expression:</w:t>
      </w:r>
    </w:p>
    <w:p w14:paraId="76F3796F"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44"/>
        </w:rPr>
        <w:object w:dxaOrig="2320" w:dyaOrig="999" w14:anchorId="5D0875B3">
          <v:shape id="_x0000_i1190" type="#_x0000_t75" style="width:116.25pt;height:49.5pt" o:ole="">
            <v:imagedata r:id="rId209" o:title=""/>
          </v:shape>
          <o:OLEObject Type="Embed" ProgID="Equation.DSMT4" ShapeID="_x0000_i1190" DrawAspect="Content" ObjectID="_1662371473" r:id="rId210"/>
        </w:object>
      </w:r>
      <w:r w:rsidRPr="003C03A8">
        <w:rPr>
          <w:rFonts w:ascii="Times New Roman" w:eastAsia="Calibri" w:hAnsi="Times New Roman" w:cs="Times New Roman"/>
          <w:color w:val="000000"/>
          <w:lang w:val="en-US"/>
        </w:rPr>
        <w:t xml:space="preserve">                                                   (I.11)</w:t>
      </w:r>
    </w:p>
    <w:p w14:paraId="75869AF8" w14:textId="77777777" w:rsidR="003C03A8" w:rsidRPr="003C03A8" w:rsidRDefault="003C03A8" w:rsidP="003C03A8">
      <w:pPr>
        <w:autoSpaceDE w:val="0"/>
        <w:autoSpaceDN w:val="0"/>
        <w:spacing w:before="120" w:after="120" w:line="24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I.9. Power Circuit Design of the Proposed Multilevel DVR</w:t>
      </w:r>
    </w:p>
    <w:p w14:paraId="47F421D7"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 xml:space="preserve">          The proposed three-phase three-level DVR topology is connected between the three-phase source and load. There are three main elements, which are considered in the DVR design.</w:t>
      </w:r>
    </w:p>
    <w:p w14:paraId="7BC317C8"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I.9.1. Series Injection Transformer Design</w:t>
      </w:r>
    </w:p>
    <w:p w14:paraId="06745C54" w14:textId="77777777" w:rsidR="003C03A8" w:rsidRPr="003C03A8" w:rsidRDefault="003C03A8" w:rsidP="003C03A8">
      <w:pPr>
        <w:spacing w:before="120" w:after="120" w:line="360" w:lineRule="auto"/>
        <w:jc w:val="both"/>
        <w:rPr>
          <w:rFonts w:ascii="TimesNewRoman" w:eastAsia="Calibri" w:hAnsi="TimesNewRoman" w:cs="Times New Roman"/>
          <w:color w:val="000000"/>
          <w:lang w:val="en-US"/>
        </w:rPr>
      </w:pPr>
      <w:r w:rsidRPr="003C03A8">
        <w:rPr>
          <w:rFonts w:ascii="Times New Roman" w:eastAsia="Calibri" w:hAnsi="Times New Roman" w:cs="Times New Roman"/>
          <w:color w:val="000000"/>
          <w:lang w:val="en-US"/>
        </w:rPr>
        <w:t xml:space="preserve">The basic function of the injection transformer is to increase the voltage supplied by the filtered VSI output to the desired level while isolating the DVR circuit from the distribution network. The transformer winding ratio is pre-determined according to the voltage required in the secondary side of the transformer, which is generally kept equal to the supply voltage to allow the DVR to compensate the full supply voltage sag/swell [37]. </w:t>
      </w:r>
      <w:r w:rsidRPr="003C03A8">
        <w:rPr>
          <w:rFonts w:ascii="TimesNewRoman" w:eastAsia="Calibri" w:hAnsi="TimesNewRoman" w:cs="Times New Roman"/>
          <w:color w:val="000000"/>
          <w:lang w:val="en-US"/>
        </w:rPr>
        <w:t>The output of the LC filter is injected into the line using a transformer whose rated voltage is 380V with 1:1 turn ratio and its apparent power is 100 kVA.</w:t>
      </w:r>
    </w:p>
    <w:p w14:paraId="3906C1FB" w14:textId="77777777" w:rsidR="003C03A8" w:rsidRPr="003C03A8" w:rsidRDefault="003C03A8" w:rsidP="003C03A8">
      <w:pPr>
        <w:spacing w:after="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I.9.2. Inverter Filter Design</w:t>
      </w:r>
    </w:p>
    <w:p w14:paraId="534C8E4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interfacing inductance </w:t>
      </w:r>
      <w:r w:rsidRPr="003C03A8">
        <w:rPr>
          <w:rFonts w:ascii="Times New Roman" w:eastAsia="Calibri" w:hAnsi="Times New Roman" w:cs="Times New Roman"/>
          <w:color w:val="000000"/>
          <w:position w:val="-10"/>
          <w:sz w:val="24"/>
          <w:szCs w:val="24"/>
        </w:rPr>
        <w:object w:dxaOrig="279" w:dyaOrig="320" w14:anchorId="28984685">
          <v:shape id="_x0000_i1191" type="#_x0000_t75" style="width:13.5pt;height:15pt" o:ole="">
            <v:imagedata r:id="rId211" o:title=""/>
          </v:shape>
          <o:OLEObject Type="Embed" ProgID="Equation.DSMT4" ShapeID="_x0000_i1191" DrawAspect="Content" ObjectID="_1662371474" r:id="rId212"/>
        </w:object>
      </w:r>
      <w:r w:rsidRPr="003C03A8">
        <w:rPr>
          <w:rFonts w:ascii="Times New Roman" w:eastAsia="Calibri" w:hAnsi="Times New Roman" w:cs="Times New Roman"/>
          <w:color w:val="000000"/>
          <w:lang w:val="en-US"/>
        </w:rPr>
        <w:t xml:space="preserve"> is selected based on the current ripple in the current of the DVR according to the following relation [52]: </w:t>
      </w:r>
    </w:p>
    <w:p w14:paraId="3AFA25CF"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8"/>
          <w:lang w:val="en-US"/>
        </w:rPr>
        <w:object w:dxaOrig="2740" w:dyaOrig="460" w14:anchorId="74D624C5">
          <v:shape id="_x0000_i1192" type="#_x0000_t75" style="width:136.5pt;height:24pt" o:ole="">
            <v:imagedata r:id="rId213" o:title=""/>
          </v:shape>
          <o:OLEObject Type="Embed" ProgID="Equation.DSMT4" ShapeID="_x0000_i1192" DrawAspect="Content" ObjectID="_1662371475" r:id="rId214"/>
        </w:object>
      </w:r>
      <w:r w:rsidRPr="003C03A8">
        <w:rPr>
          <w:rFonts w:ascii="Times New Roman" w:eastAsia="Calibri" w:hAnsi="Times New Roman" w:cs="Times New Roman"/>
          <w:color w:val="000000"/>
          <w:lang w:val="en-US"/>
        </w:rPr>
        <w:t xml:space="preserve">                                                     (I.12)</w:t>
      </w:r>
    </w:p>
    <w:p w14:paraId="29895A0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lang w:val="en-US"/>
        </w:rPr>
        <w:t xml:space="preserve">where </w:t>
      </w:r>
      <w:r w:rsidRPr="003C03A8">
        <w:rPr>
          <w:rFonts w:ascii="Times New Roman" w:eastAsia="Calibri" w:hAnsi="Times New Roman" w:cs="Times New Roman"/>
          <w:color w:val="000000"/>
          <w:position w:val="-6"/>
          <w:sz w:val="24"/>
          <w:szCs w:val="24"/>
        </w:rPr>
        <w:object w:dxaOrig="200" w:dyaOrig="200" w14:anchorId="564D8C35">
          <v:shape id="_x0000_i1193" type="#_x0000_t75" style="width:9pt;height:9pt" o:ole="">
            <v:imagedata r:id="rId215" o:title=""/>
          </v:shape>
          <o:OLEObject Type="Embed" ProgID="Equation.DSMT4" ShapeID="_x0000_i1193" DrawAspect="Content" ObjectID="_1662371476" r:id="rId216"/>
        </w:object>
      </w:r>
      <w:r w:rsidRPr="003C03A8">
        <w:rPr>
          <w:rFonts w:ascii="Times New Roman" w:eastAsia="Calibri" w:hAnsi="Times New Roman" w:cs="Times New Roman"/>
          <w:color w:val="000000"/>
          <w:sz w:val="24"/>
          <w:szCs w:val="24"/>
          <w:lang w:val="en-US"/>
        </w:rPr>
        <w:t> is the transformer ratio,</w: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i/>
          <w:iCs/>
          <w:color w:val="000000"/>
          <w:lang w:val="en-US"/>
        </w:rPr>
        <w:t>m</w:t>
      </w:r>
      <w:r w:rsidRPr="003C03A8">
        <w:rPr>
          <w:rFonts w:ascii="Times New Roman" w:eastAsia="Calibri" w:hAnsi="Times New Roman" w:cs="Times New Roman"/>
          <w:color w:val="000000"/>
          <w:lang w:val="en-US"/>
        </w:rPr>
        <w:t xml:space="preserve"> is the modulation index, </w:t>
      </w:r>
      <w:r w:rsidRPr="003C03A8">
        <w:rPr>
          <w:rFonts w:ascii="Times New Roman" w:eastAsia="Calibri" w:hAnsi="Times New Roman" w:cs="Times New Roman"/>
          <w:i/>
          <w:iCs/>
          <w:color w:val="000000"/>
          <w:lang w:val="en-US"/>
        </w:rPr>
        <w:t>v</w:t>
      </w:r>
      <w:r w:rsidRPr="003C03A8">
        <w:rPr>
          <w:rFonts w:ascii="Times New Roman" w:eastAsia="Calibri" w:hAnsi="Times New Roman" w:cs="Times New Roman"/>
          <w:i/>
          <w:iCs/>
          <w:color w:val="000000"/>
          <w:vertAlign w:val="subscript"/>
          <w:lang w:val="en-US"/>
        </w:rPr>
        <w:t>dc</w: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 xml:space="preserve">is the DC-bus voltage,  </w:t>
      </w:r>
      <w:r w:rsidRPr="003C03A8">
        <w:rPr>
          <w:rFonts w:ascii="Times New Roman" w:eastAsia="Calibri" w:hAnsi="Times New Roman" w:cs="Times New Roman"/>
          <w:i/>
          <w:iCs/>
          <w:color w:val="000000"/>
          <w:lang w:val="en-US"/>
        </w:rPr>
        <w:t>a</w:t>
      </w:r>
      <w:r w:rsidRPr="003C03A8">
        <w:rPr>
          <w:rFonts w:ascii="Times New Roman" w:eastAsia="Calibri" w:hAnsi="Times New Roman" w:cs="Times New Roman"/>
          <w:color w:val="000000"/>
          <w:lang w:val="en-US"/>
        </w:rPr>
        <w:t xml:space="preserve"> is the overloading factor , </w:t>
      </w:r>
      <w:r w:rsidRPr="003C03A8">
        <w:rPr>
          <w:rFonts w:ascii="Times New Roman" w:eastAsia="Calibri" w:hAnsi="Times New Roman" w:cs="Times New Roman"/>
          <w:color w:val="000000"/>
          <w:position w:val="-10"/>
          <w:sz w:val="24"/>
          <w:szCs w:val="24"/>
          <w:lang w:val="en-US"/>
        </w:rPr>
        <w:object w:dxaOrig="260" w:dyaOrig="320" w14:anchorId="7808A3CB">
          <v:shape id="_x0000_i1194" type="#_x0000_t75" style="width:13.5pt;height:15pt" o:ole="">
            <v:imagedata r:id="rId163" o:title=""/>
          </v:shape>
          <o:OLEObject Type="Embed" ProgID="Equation.DSMT4" ShapeID="_x0000_i1194" DrawAspect="Content" ObjectID="_1662371477" r:id="rId217"/>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is the switching frequency and</w: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position w:val="-10"/>
          <w:sz w:val="24"/>
          <w:szCs w:val="24"/>
          <w:lang w:val="en-US"/>
        </w:rPr>
        <w:object w:dxaOrig="360" w:dyaOrig="320" w14:anchorId="7E809B14">
          <v:shape id="_x0000_i1195" type="#_x0000_t75" style="width:18.75pt;height:15pt" o:ole="">
            <v:imagedata r:id="rId218" o:title=""/>
          </v:shape>
          <o:OLEObject Type="Embed" ProgID="Equation.DSMT4" ShapeID="_x0000_i1195" DrawAspect="Content" ObjectID="_1662371478" r:id="rId219"/>
        </w:object>
      </w:r>
      <w:r w:rsidRPr="003C03A8">
        <w:rPr>
          <w:rFonts w:ascii="Times New Roman" w:eastAsia="Calibri" w:hAnsi="Times New Roman" w:cs="Times New Roman"/>
          <w:color w:val="000000"/>
          <w:sz w:val="24"/>
          <w:szCs w:val="24"/>
          <w:lang w:val="en-US"/>
        </w:rPr>
        <w:t xml:space="preserve"> is the </w:t>
      </w:r>
      <w:r w:rsidRPr="003C03A8">
        <w:rPr>
          <w:rFonts w:ascii="Times New Roman" w:eastAsia="Calibri" w:hAnsi="Times New Roman" w:cs="Times New Roman"/>
          <w:color w:val="000000"/>
          <w:lang w:val="en-US"/>
        </w:rPr>
        <w:t>inductor ripple current.</w:t>
      </w:r>
    </w:p>
    <w:p w14:paraId="154EB01B" w14:textId="77777777" w:rsidR="003C03A8" w:rsidRPr="003C03A8" w:rsidRDefault="003C03A8" w:rsidP="003C03A8">
      <w:pPr>
        <w:spacing w:after="0" w:line="360" w:lineRule="auto"/>
        <w:rPr>
          <w:rFonts w:ascii="Times New Roman" w:eastAsia="Calibri" w:hAnsi="Times New Roman" w:cs="Times New Roman"/>
          <w:color w:val="000000"/>
          <w:sz w:val="24"/>
          <w:szCs w:val="24"/>
          <w:lang w:val="en-US"/>
        </w:rPr>
      </w:pPr>
    </w:p>
    <w:p w14:paraId="06C6CA30" w14:textId="77777777" w:rsidR="003C03A8" w:rsidRPr="003C03A8" w:rsidRDefault="003C03A8" w:rsidP="003C03A8">
      <w:pPr>
        <w:spacing w:after="0" w:line="360" w:lineRule="auto"/>
        <w:jc w:val="both"/>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lang w:val="en-US"/>
        </w:rPr>
        <w:t xml:space="preserve">Considering </w:t>
      </w:r>
      <w:r w:rsidRPr="003C03A8">
        <w:rPr>
          <w:rFonts w:ascii="Times New Roman" w:eastAsia="Calibri" w:hAnsi="Times New Roman" w:cs="Times New Roman"/>
          <w:i/>
          <w:iCs/>
          <w:color w:val="000000"/>
          <w:lang w:val="en-US"/>
        </w:rPr>
        <w:t>n</w:t>
      </w:r>
      <w:r w:rsidRPr="003C03A8">
        <w:rPr>
          <w:rFonts w:ascii="Times New Roman" w:eastAsia="Calibri" w:hAnsi="Times New Roman" w:cs="Times New Roman"/>
          <w:color w:val="000000"/>
          <w:lang w:val="en-US"/>
        </w:rPr>
        <w:t xml:space="preserve">=1, </w:t>
      </w:r>
      <w:r w:rsidRPr="003C03A8">
        <w:rPr>
          <w:rFonts w:ascii="Times New Roman" w:eastAsia="Calibri" w:hAnsi="Times New Roman" w:cs="Times New Roman"/>
          <w:i/>
          <w:iCs/>
          <w:color w:val="000000"/>
          <w:lang w:val="en-US"/>
        </w:rPr>
        <w:t>m</w:t>
      </w:r>
      <w:r w:rsidRPr="003C03A8">
        <w:rPr>
          <w:rFonts w:ascii="Times New Roman" w:eastAsia="Calibri" w:hAnsi="Times New Roman" w:cs="Times New Roman"/>
          <w:color w:val="000000"/>
          <w:lang w:val="en-US"/>
        </w:rPr>
        <w:t xml:space="preserve">=1, </w:t>
      </w:r>
      <w:r w:rsidRPr="003C03A8">
        <w:rPr>
          <w:rFonts w:ascii="Times New Roman" w:eastAsia="Calibri" w:hAnsi="Times New Roman" w:cs="Times New Roman"/>
          <w:i/>
          <w:iCs/>
          <w:color w:val="000000"/>
          <w:lang w:val="en-US"/>
        </w:rPr>
        <w:t>v</w:t>
      </w:r>
      <w:r w:rsidRPr="003C03A8">
        <w:rPr>
          <w:rFonts w:ascii="Times New Roman" w:eastAsia="Calibri" w:hAnsi="Times New Roman" w:cs="Times New Roman"/>
          <w:i/>
          <w:iCs/>
          <w:color w:val="000000"/>
          <w:vertAlign w:val="subscript"/>
          <w:lang w:val="en-US"/>
        </w:rPr>
        <w:t>dc</w:t>
      </w:r>
      <w:r w:rsidRPr="003C03A8">
        <w:rPr>
          <w:rFonts w:ascii="Times New Roman" w:eastAsia="Calibri" w:hAnsi="Times New Roman" w:cs="Times New Roman"/>
          <w:color w:val="000000"/>
          <w:lang w:val="en-US"/>
        </w:rPr>
        <w:t xml:space="preserve">=700V, a=1.2, </w:t>
      </w:r>
      <w:r w:rsidRPr="003C03A8">
        <w:rPr>
          <w:rFonts w:ascii="Times New Roman" w:eastAsia="Calibri" w:hAnsi="Times New Roman" w:cs="Times New Roman"/>
          <w:i/>
          <w:iCs/>
          <w:color w:val="000000"/>
          <w:lang w:val="en-US"/>
        </w:rPr>
        <w:t>f</w:t>
      </w:r>
      <w:r w:rsidRPr="003C03A8">
        <w:rPr>
          <w:rFonts w:ascii="Times New Roman" w:eastAsia="Calibri" w:hAnsi="Times New Roman" w:cs="Times New Roman"/>
          <w:i/>
          <w:iCs/>
          <w:color w:val="000000"/>
          <w:vertAlign w:val="subscript"/>
          <w:lang w:val="en-US"/>
        </w:rPr>
        <w:t>s</w:t>
      </w:r>
      <w:r w:rsidRPr="003C03A8">
        <w:rPr>
          <w:rFonts w:ascii="Times New Roman" w:eastAsia="Calibri" w:hAnsi="Times New Roman" w:cs="Times New Roman"/>
          <w:color w:val="000000"/>
          <w:lang w:val="en-US"/>
        </w:rPr>
        <w:t xml:space="preserve">=10kHz, </w:t>
      </w:r>
      <w:r w:rsidRPr="003C03A8">
        <w:rPr>
          <w:rFonts w:ascii="Times New Roman" w:eastAsia="Calibri" w:hAnsi="Times New Roman" w:cs="Times New Roman"/>
          <w:color w:val="000000"/>
          <w:position w:val="-10"/>
          <w:sz w:val="24"/>
          <w:szCs w:val="24"/>
          <w:lang w:val="en-US"/>
        </w:rPr>
        <w:object w:dxaOrig="1060" w:dyaOrig="320" w14:anchorId="26CA43AE">
          <v:shape id="_x0000_i1196" type="#_x0000_t75" style="width:54.75pt;height:15pt" o:ole="">
            <v:imagedata r:id="rId220" o:title=""/>
          </v:shape>
          <o:OLEObject Type="Embed" ProgID="Equation.DSMT4" ShapeID="_x0000_i1196" DrawAspect="Content" ObjectID="_1662371479" r:id="rId221"/>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i/>
          <w:iCs/>
          <w:color w:val="000000"/>
          <w:lang w:val="en-US"/>
        </w:rPr>
        <w:t>I</w:t>
      </w:r>
      <w:r w:rsidRPr="003C03A8">
        <w:rPr>
          <w:rFonts w:ascii="Times New Roman" w:eastAsia="Calibri" w:hAnsi="Times New Roman" w:cs="Times New Roman"/>
          <w:i/>
          <w:iCs/>
          <w:color w:val="000000"/>
          <w:vertAlign w:val="subscript"/>
          <w:lang w:val="en-US"/>
        </w:rPr>
        <w:t>s</w:t>
      </w:r>
      <w:r w:rsidRPr="003C03A8">
        <w:rPr>
          <w:rFonts w:ascii="Times New Roman" w:eastAsia="Calibri" w:hAnsi="Times New Roman" w:cs="Times New Roman"/>
          <w:color w:val="000000"/>
          <w:lang w:val="en-US"/>
        </w:rPr>
        <w:t xml:space="preserve">=121.54A, the inductor is calculated using (I.12) to be </w:t>
      </w:r>
      <w:r w:rsidRPr="003C03A8">
        <w:rPr>
          <w:rFonts w:ascii="Times New Roman" w:eastAsia="Calibri" w:hAnsi="Times New Roman" w:cs="Times New Roman"/>
          <w:color w:val="000000"/>
          <w:position w:val="-10"/>
          <w:sz w:val="24"/>
          <w:szCs w:val="24"/>
        </w:rPr>
        <w:object w:dxaOrig="1140" w:dyaOrig="320" w14:anchorId="389335F7">
          <v:shape id="_x0000_i1197" type="#_x0000_t75" style="width:57pt;height:15pt" o:ole="">
            <v:imagedata r:id="rId222" o:title=""/>
          </v:shape>
          <o:OLEObject Type="Embed" ProgID="Equation.DSMT4" ShapeID="_x0000_i1197" DrawAspect="Content" ObjectID="_1662371480" r:id="rId223"/>
        </w:object>
      </w:r>
      <w:r w:rsidRPr="003C03A8">
        <w:rPr>
          <w:rFonts w:ascii="Times New Roman" w:eastAsia="Calibri" w:hAnsi="Times New Roman" w:cs="Times New Roman"/>
          <w:color w:val="000000"/>
          <w:sz w:val="24"/>
          <w:szCs w:val="24"/>
          <w:lang w:val="en-US"/>
        </w:rPr>
        <w:t>.</w:t>
      </w:r>
    </w:p>
    <w:p w14:paraId="134746C4"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output filter, consisting of a capacitor </w:t>
      </w:r>
      <w:r w:rsidRPr="003C03A8">
        <w:rPr>
          <w:rFonts w:ascii="Times New Roman" w:eastAsia="Calibri" w:hAnsi="Times New Roman" w:cs="Times New Roman"/>
          <w:i/>
          <w:iCs/>
          <w:color w:val="000000"/>
          <w:position w:val="-10"/>
          <w:lang w:val="en-US"/>
        </w:rPr>
        <w:object w:dxaOrig="300" w:dyaOrig="320" w14:anchorId="028A10B6">
          <v:shape id="_x0000_i1198" type="#_x0000_t75" style="width:15.75pt;height:15pt" o:ole="">
            <v:imagedata r:id="rId224" o:title=""/>
          </v:shape>
          <o:OLEObject Type="Embed" ProgID="Equation.DSMT4" ShapeID="_x0000_i1198" DrawAspect="Content" ObjectID="_1662371481" r:id="rId225"/>
        </w:object>
      </w:r>
      <w:r w:rsidRPr="003C03A8">
        <w:rPr>
          <w:rFonts w:ascii="Times New Roman" w:eastAsia="Calibri" w:hAnsi="Times New Roman" w:cs="Times New Roman"/>
          <w:color w:val="000000"/>
          <w:lang w:val="en-US"/>
        </w:rPr>
        <w:t xml:space="preserve"> and a resistor </w:t>
      </w:r>
      <w:r w:rsidRPr="003C03A8">
        <w:rPr>
          <w:rFonts w:ascii="Times New Roman" w:eastAsia="Calibri" w:hAnsi="Times New Roman" w:cs="Times New Roman"/>
          <w:color w:val="000000"/>
          <w:position w:val="-10"/>
          <w:lang w:val="en-US"/>
        </w:rPr>
        <w:object w:dxaOrig="300" w:dyaOrig="320" w14:anchorId="05AFD0A4">
          <v:shape id="_x0000_i1199" type="#_x0000_t75" style="width:15.75pt;height:15pt" o:ole="">
            <v:imagedata r:id="rId226" o:title=""/>
          </v:shape>
          <o:OLEObject Type="Embed" ProgID="Equation.DSMT4" ShapeID="_x0000_i1199" DrawAspect="Content" ObjectID="_1662371482" r:id="rId227"/>
        </w:object>
      </w:r>
      <w:r w:rsidRPr="003C03A8">
        <w:rPr>
          <w:rFonts w:ascii="Times New Roman" w:eastAsia="Calibri" w:hAnsi="Times New Roman" w:cs="Times New Roman"/>
          <w:color w:val="000000"/>
          <w:lang w:val="en-US"/>
        </w:rPr>
        <w:t xml:space="preserve"> connected in series, is generally tuned at </w:t>
      </w:r>
      <w:r w:rsidRPr="003C03A8">
        <w:rPr>
          <w:rFonts w:ascii="Times New Roman" w:eastAsia="Calibri" w:hAnsi="Times New Roman" w:cs="Times New Roman"/>
          <w:color w:val="000000"/>
          <w:position w:val="-10"/>
          <w:lang w:val="en-US"/>
        </w:rPr>
        <w:object w:dxaOrig="260" w:dyaOrig="320" w14:anchorId="44E3D1BC">
          <v:shape id="_x0000_i1200" type="#_x0000_t75" style="width:13.5pt;height:15pt" o:ole="">
            <v:imagedata r:id="rId228" o:title=""/>
          </v:shape>
          <o:OLEObject Type="Embed" ProgID="Equation.DSMT4" ShapeID="_x0000_i1200" DrawAspect="Content" ObjectID="_1662371483" r:id="rId229"/>
        </w:object>
      </w:r>
      <w:r w:rsidRPr="003C03A8">
        <w:rPr>
          <w:rFonts w:ascii="Times New Roman" w:eastAsia="Calibri" w:hAnsi="Times New Roman" w:cs="Times New Roman"/>
          <w:color w:val="000000"/>
          <w:lang w:val="en-US"/>
        </w:rPr>
        <w:t xml:space="preserve"> the half of the switching frequency, which is calculated as:</w:t>
      </w:r>
    </w:p>
    <w:p w14:paraId="307290F1" w14:textId="77777777" w:rsidR="003C03A8" w:rsidRPr="003C03A8" w:rsidRDefault="003C03A8" w:rsidP="003C03A8">
      <w:pPr>
        <w:spacing w:after="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2260" w:dyaOrig="320" w14:anchorId="72F205EE">
          <v:shape id="_x0000_i1201" type="#_x0000_t75" style="width:113.25pt;height:15pt" o:ole="">
            <v:imagedata r:id="rId230" o:title=""/>
          </v:shape>
          <o:OLEObject Type="Embed" ProgID="Equation.DSMT4" ShapeID="_x0000_i1201" DrawAspect="Content" ObjectID="_1662371484" r:id="rId231"/>
        </w:object>
      </w:r>
      <w:r w:rsidRPr="003C03A8">
        <w:rPr>
          <w:rFonts w:ascii="Times New Roman" w:eastAsia="Calibri" w:hAnsi="Times New Roman" w:cs="Times New Roman"/>
          <w:color w:val="000000"/>
          <w:position w:val="-10"/>
          <w:sz w:val="24"/>
          <w:szCs w:val="24"/>
          <w:lang w:val="en-US"/>
        </w:rPr>
        <w:t xml:space="preserve">                                                            </w:t>
      </w:r>
      <w:r w:rsidRPr="003C03A8">
        <w:rPr>
          <w:rFonts w:ascii="Times New Roman" w:eastAsia="Calibri" w:hAnsi="Times New Roman" w:cs="Times New Roman"/>
          <w:color w:val="000000"/>
          <w:lang w:val="en-US"/>
        </w:rPr>
        <w:t>(I.13)</w:t>
      </w:r>
    </w:p>
    <w:p w14:paraId="362F28D2"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Considering </w:t>
      </w:r>
      <w:r w:rsidRPr="003C03A8">
        <w:rPr>
          <w:rFonts w:ascii="Times New Roman" w:eastAsia="Calibri" w:hAnsi="Times New Roman" w:cs="Times New Roman"/>
          <w:color w:val="000000"/>
          <w:position w:val="-10"/>
          <w:lang w:val="en-US"/>
        </w:rPr>
        <w:object w:dxaOrig="300" w:dyaOrig="320" w14:anchorId="49DA7AEA">
          <v:shape id="_x0000_i1202" type="#_x0000_t75" style="width:15.75pt;height:15pt" o:ole="">
            <v:imagedata r:id="rId232" o:title=""/>
          </v:shape>
          <o:OLEObject Type="Embed" ProgID="Equation.DSMT4" ShapeID="_x0000_i1202" DrawAspect="Content" ObjectID="_1662371485" r:id="rId233"/>
        </w:object>
      </w:r>
      <w:r w:rsidRPr="003C03A8">
        <w:rPr>
          <w:rFonts w:ascii="Times New Roman" w:eastAsia="Calibri" w:hAnsi="Times New Roman" w:cs="Times New Roman"/>
          <w:color w:val="000000"/>
          <w:lang w:val="en-US"/>
        </w:rPr>
        <w:t xml:space="preserve">= 1 </w:t>
      </w:r>
      <w:r w:rsidRPr="003C03A8">
        <w:rPr>
          <w:rFonts w:ascii="Times New Roman" w:eastAsia="Calibri" w:hAnsi="Times New Roman" w:cs="Times New Roman"/>
          <w:color w:val="000000"/>
        </w:rPr>
        <w:t>Ω</w:t>
      </w:r>
      <w:r w:rsidRPr="003C03A8">
        <w:rPr>
          <w:rFonts w:ascii="Times New Roman" w:eastAsia="Calibri" w:hAnsi="Times New Roman" w:cs="Times New Roman"/>
          <w:color w:val="000000"/>
          <w:lang w:val="en-US"/>
        </w:rPr>
        <w:t xml:space="preserve">, it gives the value of the capacitor as </w:t>
      </w:r>
      <w:r w:rsidRPr="003C03A8">
        <w:rPr>
          <w:rFonts w:ascii="Times New Roman" w:eastAsia="Calibri" w:hAnsi="Times New Roman" w:cs="Times New Roman"/>
          <w:i/>
          <w:iCs/>
          <w:color w:val="000000"/>
          <w:position w:val="-10"/>
          <w:lang w:val="en-US"/>
        </w:rPr>
        <w:object w:dxaOrig="300" w:dyaOrig="320" w14:anchorId="5DAA3BCC">
          <v:shape id="_x0000_i1203" type="#_x0000_t75" style="width:15.75pt;height:15pt" o:ole="">
            <v:imagedata r:id="rId234" o:title=""/>
          </v:shape>
          <o:OLEObject Type="Embed" ProgID="Equation.DSMT4" ShapeID="_x0000_i1203" DrawAspect="Content" ObjectID="_1662371486" r:id="rId235"/>
        </w:object>
      </w:r>
      <w:r w:rsidRPr="003C03A8">
        <w:rPr>
          <w:rFonts w:ascii="Times New Roman" w:eastAsia="Calibri" w:hAnsi="Times New Roman" w:cs="Times New Roman"/>
          <w:color w:val="000000"/>
          <w:lang w:val="en-US"/>
        </w:rPr>
        <w:t xml:space="preserve">= 31.83 </w:t>
      </w:r>
      <w:r w:rsidRPr="003C03A8">
        <w:rPr>
          <w:rFonts w:ascii="Times New Roman" w:eastAsia="Calibri" w:hAnsi="Times New Roman" w:cs="Times New Roman"/>
          <w:color w:val="000000"/>
        </w:rPr>
        <w:t>μ</w:t>
      </w:r>
      <w:r w:rsidRPr="003C03A8">
        <w:rPr>
          <w:rFonts w:ascii="Times New Roman" w:eastAsia="Calibri" w:hAnsi="Times New Roman" w:cs="Times New Roman"/>
          <w:color w:val="000000"/>
          <w:lang w:val="en-US"/>
        </w:rPr>
        <w:t>F.</w:t>
      </w:r>
      <w:r w:rsidRPr="003C03A8">
        <w:rPr>
          <w:rFonts w:ascii="Times New Roman" w:eastAsia="Calibri" w:hAnsi="Times New Roman" w:cs="Times New Roman"/>
          <w:color w:val="000000"/>
          <w:lang w:val="en-US"/>
        </w:rPr>
        <w:br/>
        <w:t xml:space="preserve">Hence, </w:t>
      </w:r>
      <w:r w:rsidRPr="003C03A8">
        <w:rPr>
          <w:rFonts w:ascii="Times New Roman" w:eastAsia="Calibri" w:hAnsi="Times New Roman" w:cs="Times New Roman"/>
          <w:i/>
          <w:iCs/>
          <w:color w:val="000000"/>
          <w:position w:val="-10"/>
          <w:lang w:val="en-US"/>
        </w:rPr>
        <w:object w:dxaOrig="300" w:dyaOrig="320" w14:anchorId="66C4E450">
          <v:shape id="_x0000_i1204" type="#_x0000_t75" style="width:15.75pt;height:15pt" o:ole="">
            <v:imagedata r:id="rId236" o:title=""/>
          </v:shape>
          <o:OLEObject Type="Embed" ProgID="Equation.DSMT4" ShapeID="_x0000_i1204" DrawAspect="Content" ObjectID="_1662371487" r:id="rId237"/>
        </w:object>
      </w:r>
      <w:r w:rsidRPr="003C03A8">
        <w:rPr>
          <w:rFonts w:ascii="Times New Roman" w:eastAsia="Calibri" w:hAnsi="Times New Roman" w:cs="Times New Roman"/>
          <w:color w:val="000000"/>
          <w:lang w:val="en-US"/>
        </w:rPr>
        <w:t xml:space="preserve"> = 1 </w:t>
      </w:r>
      <w:r w:rsidRPr="003C03A8">
        <w:rPr>
          <w:rFonts w:ascii="Times New Roman" w:eastAsia="Calibri" w:hAnsi="Times New Roman" w:cs="Times New Roman"/>
          <w:color w:val="000000"/>
        </w:rPr>
        <w:t>Ω</w: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i/>
          <w:iCs/>
          <w:color w:val="000000"/>
          <w:position w:val="-10"/>
          <w:lang w:val="en-US"/>
        </w:rPr>
        <w:object w:dxaOrig="300" w:dyaOrig="320" w14:anchorId="2A77BDC9">
          <v:shape id="_x0000_i1205" type="#_x0000_t75" style="width:15.75pt;height:15pt" o:ole="">
            <v:imagedata r:id="rId234" o:title=""/>
          </v:shape>
          <o:OLEObject Type="Embed" ProgID="Equation.DSMT4" ShapeID="_x0000_i1205" DrawAspect="Content" ObjectID="_1662371488" r:id="rId238"/>
        </w:object>
      </w:r>
      <w:r w:rsidRPr="003C03A8">
        <w:rPr>
          <w:rFonts w:ascii="Times New Roman" w:eastAsia="Calibri" w:hAnsi="Times New Roman" w:cs="Times New Roman"/>
          <w:color w:val="000000"/>
          <w:lang w:val="en-US"/>
        </w:rPr>
        <w:t xml:space="preserve"> = 40 </w:t>
      </w:r>
      <w:r w:rsidRPr="003C03A8">
        <w:rPr>
          <w:rFonts w:ascii="Times New Roman" w:eastAsia="Calibri" w:hAnsi="Times New Roman" w:cs="Times New Roman"/>
          <w:color w:val="000000"/>
        </w:rPr>
        <w:t>μ</w:t>
      </w:r>
      <w:r w:rsidRPr="003C03A8">
        <w:rPr>
          <w:rFonts w:ascii="Times New Roman" w:eastAsia="Calibri" w:hAnsi="Times New Roman" w:cs="Times New Roman"/>
          <w:color w:val="000000"/>
          <w:lang w:val="en-US"/>
        </w:rPr>
        <w:t>F are selected to design the output filter.</w:t>
      </w:r>
    </w:p>
    <w:p w14:paraId="4A3DCDC4" w14:textId="77777777" w:rsidR="003C03A8" w:rsidRPr="003C03A8" w:rsidRDefault="003C03A8" w:rsidP="003C03A8">
      <w:pPr>
        <w:spacing w:after="0" w:line="360" w:lineRule="auto"/>
        <w:rPr>
          <w:rFonts w:ascii="Times New Roman" w:eastAsia="Calibri" w:hAnsi="Times New Roman" w:cs="Times New Roman"/>
          <w:color w:val="000000"/>
          <w:lang w:val="en-US"/>
        </w:rPr>
      </w:pPr>
    </w:p>
    <w:p w14:paraId="400BAB00"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lastRenderedPageBreak/>
        <w:t>I.9.3. DC-Link Capacitances Design</w:t>
      </w:r>
    </w:p>
    <w:p w14:paraId="1AABEDD4"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Consider a voltage fluctuation between +20 and 30% voltage in a three-phase 380 V, 80 kVA, 50 Hz sensitive load. The voltage rating of the VSC of a DVR depends on the maximum voltage to be injected in this condition of the sensitive load. Therefore, the voltage injection per phase is 30%. So, the maximum sag in the source terminal voltage is obtained as 219.39 ×0.7 = 153.57 V.</w:t>
      </w:r>
    </w:p>
    <w:p w14:paraId="50CF94CA" w14:textId="77777777" w:rsidR="003C03A8" w:rsidRPr="003C03A8" w:rsidRDefault="003C03A8" w:rsidP="003C03A8">
      <w:pPr>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color w:val="000000"/>
          <w:lang w:val="en-US"/>
        </w:rPr>
        <w:t>Therefore, considering a unity power factor load, the injected voltage (</w:t>
      </w:r>
      <w:r w:rsidRPr="003C03A8">
        <w:rPr>
          <w:rFonts w:ascii="Calibri" w:eastAsia="Calibri" w:hAnsi="Calibri" w:cs="Arial"/>
          <w:color w:val="000000"/>
          <w:position w:val="-14"/>
          <w:lang w:val="en-US"/>
        </w:rPr>
        <w:object w:dxaOrig="320" w:dyaOrig="360" w14:anchorId="4EB89100">
          <v:shape id="_x0000_i1206" type="#_x0000_t75" style="width:17.25pt;height:18pt" o:ole="">
            <v:imagedata r:id="rId239" o:title=""/>
          </v:shape>
          <o:OLEObject Type="Embed" ProgID="Equation.DSMT4" ShapeID="_x0000_i1206" DrawAspect="Content" ObjectID="_1662371489" r:id="rId240"/>
        </w:object>
      </w:r>
      <w:r w:rsidRPr="003C03A8">
        <w:rPr>
          <w:rFonts w:ascii="Times New Roman" w:eastAsia="Calibri" w:hAnsi="Times New Roman" w:cs="Times New Roman"/>
          <w:color w:val="000000"/>
          <w:lang w:val="en-US"/>
        </w:rPr>
        <w:t xml:space="preserve">) is estimated as </w:t>
      </w:r>
      <w:r w:rsidRPr="003C03A8">
        <w:rPr>
          <w:rFonts w:ascii="Times New Roman" w:eastAsia="Calibri" w:hAnsi="Times New Roman" w:cs="Times New Roman"/>
          <w:color w:val="000000"/>
          <w:position w:val="-16"/>
          <w:lang w:val="en-US"/>
        </w:rPr>
        <w:object w:dxaOrig="4780" w:dyaOrig="460" w14:anchorId="199F83B2">
          <v:shape id="_x0000_i1207" type="#_x0000_t75" style="width:238.5pt;height:23.25pt" o:ole="">
            <v:imagedata r:id="rId241" o:title=""/>
          </v:shape>
          <o:OLEObject Type="Embed" ProgID="Equation.DSMT4" ShapeID="_x0000_i1207" DrawAspect="Content" ObjectID="_1662371490" r:id="rId242"/>
        </w:object>
      </w:r>
    </w:p>
    <w:p w14:paraId="468BDAC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current rating of the DVR depends on the load connected to the downstream of the DVR. For 80 kVA load, the current is calculated as </w:t>
      </w:r>
      <w:r w:rsidRPr="003C03A8">
        <w:rPr>
          <w:rFonts w:ascii="Calibri" w:eastAsia="Calibri" w:hAnsi="Calibri" w:cs="Arial"/>
          <w:color w:val="000000"/>
          <w:position w:val="-10"/>
          <w:lang w:val="en-US"/>
        </w:rPr>
        <w:object w:dxaOrig="1440" w:dyaOrig="360" w14:anchorId="178BFD36">
          <v:shape id="_x0000_i1208" type="#_x0000_t75" style="width:1in;height:18.75pt" o:ole="">
            <v:imagedata r:id="rId243" o:title=""/>
          </v:shape>
          <o:OLEObject Type="Embed" ProgID="Equation.DSMT4" ShapeID="_x0000_i1208" DrawAspect="Content" ObjectID="_1662371491" r:id="rId244"/>
        </w:object>
      </w:r>
      <w:r w:rsidRPr="003C03A8">
        <w:rPr>
          <w:rFonts w:ascii="TimesLTStd-Roman" w:eastAsia="Calibri" w:hAnsi="TimesLTStd-Roman" w:cs="Times New Roman"/>
          <w:color w:val="000000"/>
          <w:lang w:val="en-US"/>
        </w:rPr>
        <w:t xml:space="preserve">where </w:t>
      </w:r>
      <w:r w:rsidRPr="003C03A8">
        <w:rPr>
          <w:rFonts w:ascii="TimesLTStd-Roman" w:eastAsia="Calibri" w:hAnsi="TimesLTStd-Roman" w:cs="Arial"/>
          <w:color w:val="000000"/>
          <w:position w:val="-10"/>
          <w:lang w:val="en-US"/>
        </w:rPr>
        <w:object w:dxaOrig="240" w:dyaOrig="324" w14:anchorId="707DC746">
          <v:shape id="_x0000_i1209" type="#_x0000_t75" style="width:13.5pt;height:17.25pt" o:ole="">
            <v:imagedata r:id="rId245" o:title=""/>
          </v:shape>
          <o:OLEObject Type="Embed" ProgID="Equation.DSMT4" ShapeID="_x0000_i1209" DrawAspect="Content" ObjectID="_1662371492" r:id="rId246"/>
        </w:object>
      </w:r>
      <w:r w:rsidRPr="003C03A8">
        <w:rPr>
          <w:rFonts w:ascii="TimesLTStd-Roman" w:eastAsia="Calibri" w:hAnsi="TimesLTStd-Roman" w:cs="Times New Roman"/>
          <w:color w:val="000000"/>
          <w:lang w:val="en-US"/>
        </w:rPr>
        <w:t xml:space="preserve"> is the current RMS value and </w:t>
      </w:r>
      <w:r w:rsidRPr="003C03A8">
        <w:rPr>
          <w:rFonts w:ascii="TimesLTStd-Italic" w:eastAsia="Calibri" w:hAnsi="TimesLTStd-Italic" w:cs="Times New Roman"/>
          <w:i/>
          <w:iCs/>
          <w:color w:val="000000"/>
          <w:lang w:val="en-US"/>
        </w:rPr>
        <w:t>V</w:t>
      </w:r>
      <w:r w:rsidRPr="003C03A8">
        <w:rPr>
          <w:rFonts w:ascii="TimesLTStd-Roman" w:eastAsia="Calibri" w:hAnsi="TimesLTStd-Roman" w:cs="Times New Roman"/>
          <w:color w:val="000000"/>
          <w:vertAlign w:val="subscript"/>
          <w:lang w:val="en-US"/>
        </w:rPr>
        <w:t>s</w:t>
      </w:r>
      <w:r w:rsidRPr="003C03A8">
        <w:rPr>
          <w:rFonts w:ascii="TimesLTStd-Roman" w:eastAsia="Calibri" w:hAnsi="TimesLTStd-Roman" w:cs="Times New Roman"/>
          <w:color w:val="000000"/>
          <w:lang w:val="en-US"/>
        </w:rPr>
        <w:t xml:space="preserve"> is the line voltage RMS value. Therefore, the current rating of the DVR is </w:t>
      </w:r>
      <w:r w:rsidRPr="003C03A8">
        <w:rPr>
          <w:rFonts w:ascii="Times New Roman" w:eastAsia="Calibri" w:hAnsi="Times New Roman" w:cs="Times New Roman"/>
          <w:color w:val="000000"/>
          <w:position w:val="-10"/>
          <w:lang w:val="en-US"/>
        </w:rPr>
        <w:object w:dxaOrig="1224" w:dyaOrig="324" w14:anchorId="2452AD49">
          <v:shape id="_x0000_i1210" type="#_x0000_t75" style="width:63pt;height:17.25pt" o:ole="">
            <v:imagedata r:id="rId247" o:title=""/>
          </v:shape>
          <o:OLEObject Type="Embed" ProgID="Equation.DSMT4" ShapeID="_x0000_i1210" DrawAspect="Content" ObjectID="_1662371493" r:id="rId248"/>
        </w:object>
      </w:r>
      <w:r w:rsidRPr="003C03A8">
        <w:rPr>
          <w:rFonts w:ascii="Times New Roman" w:eastAsia="Calibri" w:hAnsi="Times New Roman" w:cs="Times New Roman"/>
          <w:color w:val="000000"/>
          <w:lang w:val="en-US"/>
        </w:rPr>
        <w:t>.</w:t>
      </w:r>
    </w:p>
    <w:p w14:paraId="7E5401FD" w14:textId="77777777" w:rsidR="003C03A8" w:rsidRPr="003C03A8" w:rsidRDefault="003C03A8" w:rsidP="003C03A8">
      <w:pPr>
        <w:spacing w:after="0" w:line="360" w:lineRule="auto"/>
        <w:jc w:val="both"/>
        <w:rPr>
          <w:rFonts w:ascii="TimesLTStd-Roman" w:eastAsia="Calibri" w:hAnsi="TimesLTStd-Roman" w:cs="Times New Roman"/>
          <w:color w:val="000000"/>
          <w:lang w:val="en-US"/>
        </w:rPr>
      </w:pPr>
      <w:r w:rsidRPr="003C03A8">
        <w:rPr>
          <w:rFonts w:ascii="TimesLTStd-Roman" w:eastAsia="Calibri" w:hAnsi="TimesLTStd-Roman" w:cs="Times New Roman"/>
          <w:color w:val="000000"/>
          <w:lang w:val="en-US"/>
        </w:rPr>
        <w:t>The DC-bus capacitance is selected based on the transient energy required during change in the load.</w:t>
      </w:r>
      <w:r w:rsidRPr="003C03A8">
        <w:rPr>
          <w:rFonts w:ascii="TimesLTStd-Roman" w:eastAsia="Calibri" w:hAnsi="TimesLTStd-Roman" w:cs="Times New Roman"/>
          <w:color w:val="000000"/>
          <w:lang w:val="en-US"/>
        </w:rPr>
        <w:br/>
        <w:t>Considering the energy stored in the DC-bus capacitor for meeting the energy demand of the load for a</w:t>
      </w:r>
      <w:r w:rsidRPr="003C03A8">
        <w:rPr>
          <w:rFonts w:ascii="TimesLTStd-Roman" w:eastAsia="Calibri" w:hAnsi="TimesLTStd-Roman" w:cs="Times New Roman"/>
          <w:color w:val="000000"/>
          <w:lang w:val="en-US"/>
        </w:rPr>
        <w:br/>
        <w:t>fraction of power cycle, the relation can be expressed as:</w:t>
      </w:r>
    </w:p>
    <w:p w14:paraId="77DD4BFB" w14:textId="77777777" w:rsidR="003C03A8" w:rsidRPr="003C03A8" w:rsidRDefault="003C03A8" w:rsidP="003C03A8">
      <w:pPr>
        <w:spacing w:after="0" w:line="360" w:lineRule="auto"/>
        <w:jc w:val="right"/>
        <w:rPr>
          <w:rFonts w:ascii="TimesLTStd-Roman" w:eastAsia="Calibri" w:hAnsi="TimesLTStd-Roman" w:cs="Times New Roman"/>
          <w:color w:val="000000"/>
          <w:lang w:val="en-US"/>
        </w:rPr>
      </w:pPr>
      <w:r w:rsidRPr="003C03A8">
        <w:rPr>
          <w:rFonts w:ascii="TimesLTStd-Roman" w:eastAsia="Calibri" w:hAnsi="TimesLTStd-Roman" w:cs="Times New Roman"/>
          <w:color w:val="000000"/>
          <w:position w:val="-22"/>
          <w:lang w:val="en-US"/>
        </w:rPr>
        <w:object w:dxaOrig="2200" w:dyaOrig="580" w14:anchorId="12CE8FE1">
          <v:shape id="_x0000_i1211" type="#_x0000_t75" style="width:109.5pt;height:28.5pt" o:ole="">
            <v:imagedata r:id="rId249" o:title=""/>
          </v:shape>
          <o:OLEObject Type="Embed" ProgID="Equation.DSMT4" ShapeID="_x0000_i1211" DrawAspect="Content" ObjectID="_1662371494" r:id="rId250"/>
        </w:object>
      </w:r>
      <w:r w:rsidRPr="003C03A8">
        <w:rPr>
          <w:rFonts w:ascii="TimesLTStd-Roman" w:eastAsia="Calibri" w:hAnsi="TimesLTStd-Roman" w:cs="Times New Roman"/>
          <w:color w:val="000000"/>
          <w:lang w:val="en-US"/>
        </w:rPr>
        <w:t xml:space="preserve">                                                  (I.14)</w:t>
      </w:r>
    </w:p>
    <w:p w14:paraId="7FB8CCCC"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i/>
          <w:iCs/>
          <w:color w:val="000000"/>
          <w:position w:val="-10"/>
          <w:lang w:val="en-US"/>
        </w:rPr>
        <w:object w:dxaOrig="300" w:dyaOrig="320" w14:anchorId="197273B9">
          <v:shape id="_x0000_i1212" type="#_x0000_t75" style="width:15.75pt;height:17.25pt" o:ole="">
            <v:imagedata r:id="rId251" o:title=""/>
          </v:shape>
          <o:OLEObject Type="Embed" ProgID="Equation.DSMT4" ShapeID="_x0000_i1212" DrawAspect="Content" ObjectID="_1662371495" r:id="rId252"/>
        </w:object>
      </w:r>
      <w:r w:rsidRPr="003C03A8">
        <w:rPr>
          <w:rFonts w:ascii="Times New Roman" w:eastAsia="Calibri" w:hAnsi="Times New Roman" w:cs="Times New Roman"/>
          <w:color w:val="000000"/>
          <w:lang w:val="en-US"/>
        </w:rPr>
        <w:t xml:space="preserve"> is the rated DC-bus voltage, </w:t>
      </w:r>
      <w:r w:rsidRPr="003C03A8">
        <w:rPr>
          <w:rFonts w:ascii="Times New Roman" w:eastAsia="Calibri" w:hAnsi="Times New Roman" w:cs="Times New Roman"/>
          <w:i/>
          <w:iCs/>
          <w:color w:val="000000"/>
          <w:position w:val="-10"/>
          <w:lang w:val="en-US"/>
        </w:rPr>
        <w:object w:dxaOrig="360" w:dyaOrig="320" w14:anchorId="56CE3089">
          <v:shape id="_x0000_i1213" type="#_x0000_t75" style="width:18.75pt;height:17.25pt" o:ole="">
            <v:imagedata r:id="rId253" o:title=""/>
          </v:shape>
          <o:OLEObject Type="Embed" ProgID="Equation.DSMT4" ShapeID="_x0000_i1213" DrawAspect="Content" ObjectID="_1662371496" r:id="rId254"/>
        </w:object>
      </w:r>
      <w:r w:rsidRPr="003C03A8">
        <w:rPr>
          <w:rFonts w:ascii="Times New Roman" w:eastAsia="Calibri" w:hAnsi="Times New Roman" w:cs="Times New Roman"/>
          <w:color w:val="000000"/>
          <w:lang w:val="en-US"/>
        </w:rPr>
        <w:t xml:space="preserve"> is the drop in the DC-bus voltage allowed during transients, and </w:t>
      </w:r>
      <w:r w:rsidRPr="003C03A8">
        <w:rPr>
          <w:rFonts w:ascii="Times New Roman" w:eastAsia="Calibri" w:hAnsi="Times New Roman" w:cs="Times New Roman"/>
          <w:color w:val="000000"/>
          <w:position w:val="-6"/>
          <w:lang w:val="en-US"/>
        </w:rPr>
        <w:object w:dxaOrig="279" w:dyaOrig="260" w14:anchorId="3F28D7AE">
          <v:shape id="_x0000_i1214" type="#_x0000_t75" style="width:13.5pt;height:13.5pt" o:ole="">
            <v:imagedata r:id="rId255" o:title=""/>
          </v:shape>
          <o:OLEObject Type="Embed" ProgID="Equation.DSMT4" ShapeID="_x0000_i1214" DrawAspect="Content" ObjectID="_1662371497" r:id="rId256"/>
        </w:object>
      </w:r>
      <w:r w:rsidRPr="003C03A8">
        <w:rPr>
          <w:rFonts w:ascii="Times New Roman" w:eastAsia="Calibri" w:hAnsi="Times New Roman" w:cs="Times New Roman"/>
          <w:color w:val="000000"/>
          <w:lang w:val="en-US"/>
        </w:rPr>
        <w:t xml:space="preserve"> is the time for which support is required. Considering </w:t>
      </w:r>
      <w:r w:rsidRPr="003C03A8">
        <w:rPr>
          <w:rFonts w:ascii="Times New Roman" w:eastAsia="Calibri" w:hAnsi="Times New Roman" w:cs="Times New Roman"/>
          <w:color w:val="000000"/>
          <w:position w:val="-6"/>
          <w:lang w:val="en-US"/>
        </w:rPr>
        <w:object w:dxaOrig="279" w:dyaOrig="260" w14:anchorId="1CE6F4DF">
          <v:shape id="_x0000_i1215" type="#_x0000_t75" style="width:13.5pt;height:13.5pt" o:ole="">
            <v:imagedata r:id="rId257" o:title=""/>
          </v:shape>
          <o:OLEObject Type="Embed" ProgID="Equation.DSMT4" ShapeID="_x0000_i1215" DrawAspect="Content" ObjectID="_1662371498" r:id="rId258"/>
        </w:object>
      </w:r>
      <w:r w:rsidRPr="003C03A8">
        <w:rPr>
          <w:rFonts w:ascii="Times New Roman" w:eastAsia="Calibri" w:hAnsi="Times New Roman" w:cs="Times New Roman"/>
          <w:color w:val="000000"/>
          <w:lang w:val="en-US"/>
        </w:rPr>
        <w:t xml:space="preserve"> = 2 ms,</w:t>
      </w:r>
      <w:r w:rsidRPr="003C03A8">
        <w:rPr>
          <w:rFonts w:ascii="Times New Roman" w:eastAsia="Calibri" w:hAnsi="Times New Roman" w:cs="Times New Roman"/>
          <w:color w:val="000000"/>
          <w:position w:val="-10"/>
          <w:lang w:val="en-US"/>
        </w:rPr>
        <w:object w:dxaOrig="300" w:dyaOrig="320" w14:anchorId="634CCD80">
          <v:shape id="_x0000_i1216" type="#_x0000_t75" style="width:15.75pt;height:15pt" o:ole="">
            <v:imagedata r:id="rId259" o:title=""/>
          </v:shape>
          <o:OLEObject Type="Embed" ProgID="Equation.DSMT4" ShapeID="_x0000_i1216" DrawAspect="Content" ObjectID="_1662371499" r:id="rId260"/>
        </w:object>
      </w:r>
      <w:r w:rsidRPr="003C03A8">
        <w:rPr>
          <w:rFonts w:ascii="Times New Roman" w:eastAsia="Calibri" w:hAnsi="Times New Roman" w:cs="Times New Roman"/>
          <w:color w:val="000000"/>
          <w:lang w:val="en-US"/>
        </w:rPr>
        <w:t xml:space="preserve">  = 700 V, </w:t>
      </w:r>
      <w:r w:rsidRPr="003C03A8">
        <w:rPr>
          <w:rFonts w:ascii="Times New Roman" w:eastAsia="Calibri" w:hAnsi="Times New Roman" w:cs="Times New Roman"/>
          <w:i/>
          <w:iCs/>
          <w:color w:val="000000"/>
          <w:position w:val="-10"/>
          <w:lang w:val="en-US"/>
        </w:rPr>
        <w:object w:dxaOrig="360" w:dyaOrig="320" w14:anchorId="14749413">
          <v:shape id="_x0000_i1217" type="#_x0000_t75" style="width:18.75pt;height:17.25pt" o:ole="">
            <v:imagedata r:id="rId261" o:title=""/>
          </v:shape>
          <o:OLEObject Type="Embed" ProgID="Equation.DSMT4" ShapeID="_x0000_i1217" DrawAspect="Content" ObjectID="_1662371500" r:id="rId262"/>
        </w:object>
      </w:r>
      <w:r w:rsidRPr="003C03A8">
        <w:rPr>
          <w:rFonts w:ascii="Times New Roman" w:eastAsia="Calibri" w:hAnsi="Times New Roman" w:cs="Times New Roman"/>
          <w:color w:val="000000"/>
          <w:lang w:val="en-US"/>
        </w:rPr>
        <w:t>is</w:t>
      </w:r>
      <w:r w:rsidRPr="003C03A8">
        <w:rPr>
          <w:rFonts w:ascii="Times New Roman" w:eastAsia="Calibri" w:hAnsi="Times New Roman" w:cs="Times New Roman"/>
          <w:i/>
          <w:iCs/>
          <w:color w:val="000000"/>
          <w:position w:val="-10"/>
          <w:lang w:val="en-US"/>
        </w:rPr>
        <w:t xml:space="preserve"> </w:t>
      </w:r>
      <w:r w:rsidRPr="003C03A8">
        <w:rPr>
          <w:rFonts w:ascii="Times New Roman" w:eastAsia="Calibri" w:hAnsi="Times New Roman" w:cs="Times New Roman"/>
          <w:color w:val="000000"/>
          <w:lang w:val="en-US"/>
        </w:rPr>
        <w:t>chosen as</w:t>
      </w:r>
      <w:r w:rsidRPr="003C03A8">
        <w:rPr>
          <w:rFonts w:ascii="Times New Roman" w:eastAsia="Calibri" w:hAnsi="Times New Roman" w:cs="Times New Roman"/>
          <w:i/>
          <w:iCs/>
          <w:color w:val="000000"/>
          <w:position w:val="-10"/>
          <w:lang w:val="en-US"/>
        </w:rPr>
        <w:t xml:space="preserve"> </w:t>
      </w:r>
      <w:r w:rsidRPr="003C03A8">
        <w:rPr>
          <w:rFonts w:ascii="Times New Roman" w:eastAsia="Calibri" w:hAnsi="Times New Roman" w:cs="Times New Roman"/>
          <w:color w:val="000000"/>
          <w:lang w:val="en-US"/>
        </w:rPr>
        <w:t xml:space="preserve">5% of </w:t>
      </w:r>
      <w:r w:rsidRPr="003C03A8">
        <w:rPr>
          <w:rFonts w:ascii="Times New Roman" w:eastAsia="Calibri" w:hAnsi="Times New Roman" w:cs="Times New Roman"/>
          <w:color w:val="000000"/>
          <w:position w:val="-10"/>
          <w:lang w:val="en-US"/>
        </w:rPr>
        <w:object w:dxaOrig="300" w:dyaOrig="320" w14:anchorId="576157F2">
          <v:shape id="_x0000_i1218" type="#_x0000_t75" style="width:15.75pt;height:15pt" o:ole="">
            <v:imagedata r:id="rId263" o:title=""/>
          </v:shape>
          <o:OLEObject Type="Embed" ProgID="Equation.DSMT4" ShapeID="_x0000_i1218" DrawAspect="Content" ObjectID="_1662371501" r:id="rId264"/>
        </w:object>
      </w:r>
      <w:r w:rsidRPr="003C03A8">
        <w:rPr>
          <w:rFonts w:ascii="Times New Roman" w:eastAsia="Calibri" w:hAnsi="Times New Roman" w:cs="Times New Roman"/>
          <w:color w:val="000000"/>
          <w:lang w:val="en-US"/>
        </w:rPr>
        <w:t xml:space="preserve">, which results in  </w:t>
      </w:r>
      <w:r w:rsidRPr="003C03A8">
        <w:rPr>
          <w:rFonts w:ascii="Times New Roman" w:eastAsia="Calibri" w:hAnsi="Times New Roman" w:cs="Times New Roman"/>
          <w:i/>
          <w:iCs/>
          <w:color w:val="000000"/>
          <w:position w:val="-10"/>
          <w:lang w:val="en-US"/>
        </w:rPr>
        <w:object w:dxaOrig="360" w:dyaOrig="320" w14:anchorId="4C77BDD9">
          <v:shape id="_x0000_i1219" type="#_x0000_t75" style="width:18.75pt;height:17.25pt" o:ole="">
            <v:imagedata r:id="rId265" o:title=""/>
          </v:shape>
          <o:OLEObject Type="Embed" ProgID="Equation.DSMT4" ShapeID="_x0000_i1219" DrawAspect="Content" ObjectID="_1662371502" r:id="rId266"/>
        </w:object>
      </w:r>
      <w:r w:rsidRPr="003C03A8">
        <w:rPr>
          <w:rFonts w:ascii="Times New Roman" w:eastAsia="Calibri" w:hAnsi="Times New Roman" w:cs="Times New Roman"/>
          <w:color w:val="000000"/>
          <w:lang w:val="en-US"/>
        </w:rPr>
        <w:t xml:space="preserve"> = 665 V. The DC-bus capacitance </w:t>
      </w:r>
      <w:r w:rsidRPr="003C03A8">
        <w:rPr>
          <w:rFonts w:ascii="Times New Roman" w:eastAsia="Calibri" w:hAnsi="Times New Roman" w:cs="Times New Roman"/>
          <w:i/>
          <w:iCs/>
          <w:color w:val="000000"/>
          <w:position w:val="-6"/>
          <w:lang w:val="en-US"/>
        </w:rPr>
        <w:object w:dxaOrig="240" w:dyaOrig="264" w14:anchorId="28BB0CFE">
          <v:shape id="_x0000_i1220" type="#_x0000_t75" style="width:13.5pt;height:13.5pt" o:ole="">
            <v:imagedata r:id="rId267" o:title=""/>
          </v:shape>
          <o:OLEObject Type="Embed" ProgID="Equation.DSMT4" ShapeID="_x0000_i1220" DrawAspect="Content" ObjectID="_1662371503" r:id="rId268"/>
        </w:object>
      </w:r>
      <w:r w:rsidRPr="003C03A8">
        <w:rPr>
          <w:rFonts w:ascii="Times New Roman" w:eastAsia="Calibri" w:hAnsi="Times New Roman" w:cs="Times New Roman"/>
          <w:color w:val="000000"/>
          <w:lang w:val="en-US"/>
        </w:rPr>
        <w:t xml:space="preserve"> is calculated using (I.14), which gives </w:t>
      </w:r>
      <w:r w:rsidRPr="003C03A8">
        <w:rPr>
          <w:rFonts w:ascii="Times New Roman" w:eastAsia="Calibri" w:hAnsi="Times New Roman" w:cs="Times New Roman"/>
          <w:i/>
          <w:iCs/>
          <w:color w:val="000000"/>
          <w:lang w:val="en-US"/>
        </w:rPr>
        <w:t>C</w:t>
      </w:r>
      <w:r w:rsidRPr="003C03A8">
        <w:rPr>
          <w:rFonts w:ascii="Times New Roman" w:eastAsia="Calibri" w:hAnsi="Times New Roman" w:cs="Times New Roman"/>
          <w:color w:val="000000"/>
          <w:lang w:val="en-US"/>
        </w:rPr>
        <w:t xml:space="preserve"> = 4.8 mF. Hence, the adopted DC-bus capacitance is 5.4 mF.</w:t>
      </w:r>
    </w:p>
    <w:p w14:paraId="6F95AE9C"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I.11. Control Strategy </w:t>
      </w:r>
    </w:p>
    <w:p w14:paraId="5C58844A" w14:textId="77777777" w:rsidR="003C03A8" w:rsidRPr="003C03A8" w:rsidRDefault="003C03A8" w:rsidP="003C03A8">
      <w:pPr>
        <w:adjustRightInd w:val="0"/>
        <w:spacing w:before="120" w:after="120" w:line="360" w:lineRule="auto"/>
        <w:jc w:val="both"/>
        <w:rPr>
          <w:rFonts w:ascii="Times New Roman" w:eastAsia="TimesNewRomanPSMT" w:hAnsi="Times New Roman" w:cs="Times New Roman"/>
          <w:color w:val="000000"/>
          <w:lang w:val="en-US" w:eastAsia="fr-FR"/>
        </w:rPr>
      </w:pPr>
      <w:r w:rsidRPr="003C03A8">
        <w:rPr>
          <w:rFonts w:ascii="Times New Roman" w:eastAsia="Calibri" w:hAnsi="Times New Roman" w:cs="Times New Roman"/>
          <w:color w:val="000000"/>
          <w:lang w:val="en-US"/>
        </w:rPr>
        <w:t xml:space="preserve">Control system design is extremely important in DVR structure since it is utilized for imposing control signal parameters such as amplitude, frequency, and phase shift on DVR injected voltages. </w:t>
      </w:r>
      <w:r w:rsidRPr="003C03A8">
        <w:rPr>
          <w:rFonts w:ascii="Times New Roman" w:eastAsia="Calibri" w:hAnsi="Times New Roman" w:cs="Times New Roman"/>
          <w:color w:val="000000"/>
          <w:lang w:val="en-US" w:eastAsia="fr-FR"/>
        </w:rPr>
        <w:t xml:space="preserve">The control algorithm produces three-phase reference voltages to the series converter that seeks to keep the load voltage at its reference value. The control block diagram with a PLL is illustrated in Figure (I.15). Basically, the PLL circuit is used to generate a unit sinusoidal wave in phase with the main voltage. The DVR can be easily controlled after transformation of the three-phase voltages into </w:t>
      </w:r>
      <w:r w:rsidRPr="003C03A8">
        <w:rPr>
          <w:rFonts w:ascii="Times New Roman" w:eastAsia="Calibri" w:hAnsi="Times New Roman" w:cs="Times New Roman"/>
          <w:i/>
          <w:iCs/>
          <w:color w:val="000000"/>
          <w:lang w:val="en-US" w:eastAsia="fr-FR"/>
        </w:rPr>
        <w:t>dqo</w:t>
      </w:r>
      <w:r w:rsidRPr="003C03A8">
        <w:rPr>
          <w:rFonts w:ascii="Times New Roman" w:eastAsia="Calibri" w:hAnsi="Times New Roman" w:cs="Times New Roman"/>
          <w:color w:val="000000"/>
          <w:lang w:val="en-US" w:eastAsia="fr-FR"/>
        </w:rPr>
        <w:t xml:space="preserve"> frame. </w:t>
      </w:r>
      <w:r w:rsidRPr="003C03A8">
        <w:rPr>
          <w:rFonts w:ascii="Times New Roman" w:eastAsia="TimesNewRomanPSMT" w:hAnsi="Times New Roman" w:cs="Times New Roman"/>
          <w:color w:val="000000"/>
          <w:lang w:val="en-US" w:eastAsia="fr-FR"/>
        </w:rPr>
        <w:t>The controller input is an error signal obtained from the reference voltage, which is equal to nominal grid voltage, and the value of the injected voltage. Such error is processed by a PI controller then the output is provided to the SVPWM signal generator that controls the DVR inverter to generate the required injected voltage.</w:t>
      </w:r>
    </w:p>
    <w:p w14:paraId="4AD80132" w14:textId="77777777" w:rsidR="003C03A8" w:rsidRPr="003C03A8" w:rsidRDefault="003C03A8" w:rsidP="003C03A8">
      <w:pPr>
        <w:adjustRightInd w:val="0"/>
        <w:spacing w:after="0" w:line="360" w:lineRule="auto"/>
        <w:jc w:val="center"/>
        <w:rPr>
          <w:rFonts w:ascii="Times New Roman" w:eastAsia="Calibri" w:hAnsi="Times New Roman" w:cs="Times New Roman"/>
          <w:color w:val="000000"/>
          <w:sz w:val="24"/>
          <w:szCs w:val="24"/>
        </w:rPr>
      </w:pPr>
      <w:r w:rsidRPr="003C03A8">
        <w:rPr>
          <w:rFonts w:ascii="Times New Roman" w:eastAsia="Calibri" w:hAnsi="Times New Roman" w:cs="Times New Roman"/>
          <w:color w:val="000000"/>
          <w:sz w:val="24"/>
          <w:szCs w:val="24"/>
        </w:rPr>
        <w:object w:dxaOrig="11535" w:dyaOrig="5685" w14:anchorId="2AEE39FA">
          <v:shape id="_x0000_i1221" type="#_x0000_t75" style="width:453pt;height:223.5pt" o:ole="">
            <v:imagedata r:id="rId269" o:title=""/>
          </v:shape>
          <o:OLEObject Type="Embed" ProgID="Visio.Drawing.15" ShapeID="_x0000_i1221" DrawAspect="Content" ObjectID="_1662371504" r:id="rId270"/>
        </w:object>
      </w:r>
    </w:p>
    <w:p w14:paraId="5BB2ADBC" w14:textId="77777777" w:rsidR="003C03A8" w:rsidRPr="003C03A8" w:rsidRDefault="003C03A8" w:rsidP="003C03A8">
      <w:pPr>
        <w:adjustRightInd w:val="0"/>
        <w:spacing w:after="0" w:line="360" w:lineRule="auto"/>
        <w:jc w:val="center"/>
        <w:rPr>
          <w:rFonts w:ascii="Times New Roman" w:eastAsia="TimesNewRomanPSMT" w:hAnsi="Times New Roman" w:cs="Times New Roman"/>
          <w:color w:val="000000"/>
          <w:sz w:val="20"/>
          <w:szCs w:val="20"/>
          <w:lang w:val="en-US" w:eastAsia="fr-FR"/>
        </w:rPr>
      </w:pPr>
      <w:r w:rsidRPr="003C03A8">
        <w:rPr>
          <w:rFonts w:ascii="Times New Roman" w:eastAsia="Calibri" w:hAnsi="Times New Roman" w:cs="Times New Roman"/>
          <w:color w:val="000000"/>
          <w:sz w:val="20"/>
          <w:szCs w:val="20"/>
          <w:lang w:val="en-US"/>
        </w:rPr>
        <w:t xml:space="preserve">Figure (I.15): </w:t>
      </w:r>
      <w:r w:rsidRPr="003C03A8">
        <w:rPr>
          <w:rFonts w:ascii="Times New Roman" w:eastAsia="Calibri" w:hAnsi="Times New Roman" w:cs="Times New Roman"/>
          <w:color w:val="000000"/>
          <w:sz w:val="20"/>
          <w:szCs w:val="20"/>
          <w:lang w:val="en-US" w:eastAsia="fr-FR"/>
        </w:rPr>
        <w:t>Control structure of the three-level DVR system</w:t>
      </w:r>
    </w:p>
    <w:p w14:paraId="70BFE594" w14:textId="77777777" w:rsidR="003C03A8" w:rsidRPr="003C03A8" w:rsidRDefault="003C03A8" w:rsidP="003C03A8">
      <w:pPr>
        <w:spacing w:before="120" w:after="120" w:line="360" w:lineRule="auto"/>
        <w:jc w:val="both"/>
        <w:rPr>
          <w:rFonts w:ascii="Times New Roman" w:eastAsia="TimesNewRomanPSMT" w:hAnsi="Times New Roman" w:cs="Times New Roman"/>
          <w:b/>
          <w:bCs/>
          <w:color w:val="000000"/>
          <w:lang w:val="en-US" w:eastAsia="fr-FR"/>
        </w:rPr>
      </w:pPr>
      <w:r w:rsidRPr="003C03A8">
        <w:rPr>
          <w:rFonts w:ascii="Times New Roman" w:eastAsia="Calibri" w:hAnsi="Times New Roman" w:cs="Times New Roman"/>
          <w:b/>
          <w:bCs/>
          <w:color w:val="000000"/>
          <w:lang w:val="en-US"/>
        </w:rPr>
        <w:t xml:space="preserve">I.11.1 </w:t>
      </w:r>
      <w:r w:rsidRPr="003C03A8">
        <w:rPr>
          <w:rFonts w:ascii="Times New Roman" w:eastAsia="TimesNewRomanPSMT" w:hAnsi="Times New Roman" w:cs="Times New Roman"/>
          <w:b/>
          <w:bCs/>
          <w:color w:val="000000"/>
          <w:lang w:val="en-US" w:eastAsia="fr-FR"/>
        </w:rPr>
        <w:t>Phase-Locked Loop (PLL)</w:t>
      </w:r>
    </w:p>
    <w:p w14:paraId="0CD74845" w14:textId="77777777" w:rsidR="003C03A8" w:rsidRPr="003C03A8" w:rsidRDefault="003C03A8" w:rsidP="003C03A8">
      <w:pPr>
        <w:spacing w:after="0" w:line="360" w:lineRule="auto"/>
        <w:jc w:val="both"/>
        <w:rPr>
          <w:rFonts w:ascii="Times New Roman" w:eastAsia="TimesNewRomanPSMT" w:hAnsi="Times New Roman" w:cs="Times New Roman"/>
          <w:color w:val="000000"/>
          <w:lang w:val="en-US" w:eastAsia="fr-FR"/>
        </w:rPr>
      </w:pPr>
      <w:r w:rsidRPr="003C03A8">
        <w:rPr>
          <w:rFonts w:ascii="Times New Roman" w:eastAsia="TimesNewRomanPSMT" w:hAnsi="Times New Roman" w:cs="Times New Roman"/>
          <w:color w:val="000000"/>
          <w:lang w:val="en-US" w:eastAsia="fr-FR"/>
        </w:rPr>
        <w:t>Synchronization to the supply voltages is very important in order to control the DVR. It keeps an output signal synchronized with a reference input signal in frequency and phase. Synchronization methods have been developed and presented in many publications [53]. The most often used synchronization method in power electronics applications is the phase-locked loop.</w:t>
      </w:r>
    </w:p>
    <w:p w14:paraId="39FC28F4" w14:textId="77777777" w:rsidR="003C03A8" w:rsidRPr="003C03A8" w:rsidRDefault="003C03A8" w:rsidP="003C03A8">
      <w:pPr>
        <w:spacing w:after="0" w:line="360" w:lineRule="auto"/>
        <w:jc w:val="both"/>
        <w:rPr>
          <w:rFonts w:ascii="Times New Roman" w:eastAsia="TimesNewRomanPSMT" w:hAnsi="Times New Roman" w:cs="Times New Roman"/>
          <w:color w:val="000000"/>
          <w:lang w:val="en-US" w:eastAsia="fr-FR"/>
        </w:rPr>
      </w:pPr>
      <w:r w:rsidRPr="003C03A8">
        <w:rPr>
          <w:rFonts w:ascii="Times New Roman" w:eastAsia="TimesNewRomanPSMT" w:hAnsi="Times New Roman" w:cs="Times New Roman"/>
          <w:color w:val="000000"/>
          <w:lang w:val="en-US" w:eastAsia="fr-FR"/>
        </w:rPr>
        <w:t xml:space="preserve">PLL is essentially used to estimate and filter the instantaneous phase and amplitude of the equivalent phasor of a three-phase system. </w:t>
      </w:r>
    </w:p>
    <w:p w14:paraId="19BBE0B9" w14:textId="77777777" w:rsidR="003C03A8" w:rsidRPr="003C03A8" w:rsidRDefault="003C03A8" w:rsidP="003C03A8">
      <w:pPr>
        <w:spacing w:after="0" w:line="360" w:lineRule="auto"/>
        <w:jc w:val="both"/>
        <w:rPr>
          <w:rFonts w:ascii="Times New Roman" w:eastAsia="TimesNewRomanPSMT" w:hAnsi="Times New Roman" w:cs="Times New Roman"/>
          <w:color w:val="000000"/>
          <w:lang w:val="en-US" w:eastAsia="fr-FR"/>
        </w:rPr>
      </w:pPr>
      <w:r w:rsidRPr="003C03A8">
        <w:rPr>
          <w:rFonts w:ascii="Times New Roman" w:eastAsia="TimesNewRomanPSMT" w:hAnsi="Times New Roman" w:cs="Times New Roman"/>
          <w:color w:val="000000"/>
          <w:lang w:val="en-US" w:eastAsia="fr-FR"/>
        </w:rPr>
        <w:t xml:space="preserve">Figure (I.16) shows the classical structure of a three-phase PLL, </w:t>
      </w:r>
      <w:r w:rsidRPr="003C03A8">
        <w:rPr>
          <w:rFonts w:ascii="Times New Roman" w:eastAsia="Calibri" w:hAnsi="Times New Roman" w:cs="Times New Roman"/>
          <w:color w:val="000000"/>
          <w:lang w:val="en-US"/>
        </w:rPr>
        <w:t>It consists of a phase detector (the coordinate transform), a low pass filter (LF) and voltage controller oscillator (VCO).</w:t>
      </w:r>
    </w:p>
    <w:p w14:paraId="57A8E901" w14:textId="77777777" w:rsidR="003C03A8" w:rsidRPr="003C03A8" w:rsidRDefault="003C03A8" w:rsidP="003C03A8">
      <w:pPr>
        <w:spacing w:after="0" w:line="360" w:lineRule="auto"/>
        <w:jc w:val="center"/>
        <w:rPr>
          <w:rFonts w:ascii="Times New Roman" w:eastAsia="TimesNewRomanPSMT" w:hAnsi="Times New Roman" w:cs="Times New Roman"/>
          <w:color w:val="000000"/>
          <w:lang w:eastAsia="fr-FR"/>
        </w:rPr>
      </w:pPr>
      <w:r w:rsidRPr="003C03A8">
        <w:rPr>
          <w:rFonts w:ascii="Times New Roman" w:eastAsia="Calibri" w:hAnsi="Times New Roman" w:cs="Times New Roman"/>
          <w:color w:val="000000"/>
          <w:sz w:val="24"/>
          <w:szCs w:val="24"/>
        </w:rPr>
        <w:object w:dxaOrig="8025" w:dyaOrig="4740" w14:anchorId="1032ED29">
          <v:shape id="_x0000_i1222" type="#_x0000_t75" style="width:401.25pt;height:237pt" o:ole="">
            <v:imagedata r:id="rId271" o:title=""/>
          </v:shape>
          <o:OLEObject Type="Embed" ProgID="Visio.Drawing.15" ShapeID="_x0000_i1222" DrawAspect="Content" ObjectID="_1662371505" r:id="rId272"/>
        </w:object>
      </w:r>
    </w:p>
    <w:p w14:paraId="05FFB65D" w14:textId="77777777" w:rsidR="003C03A8" w:rsidRPr="003C03A8" w:rsidRDefault="003C03A8" w:rsidP="003C03A8">
      <w:pPr>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(I.16): Phase locked loop to synchronize the DVR to the supply voltages</w:t>
      </w:r>
    </w:p>
    <w:p w14:paraId="3E03CFF3" w14:textId="77777777" w:rsidR="003C03A8" w:rsidRPr="003C03A8" w:rsidRDefault="003C03A8" w:rsidP="003C03A8">
      <w:pPr>
        <w:spacing w:after="0" w:line="360" w:lineRule="auto"/>
        <w:jc w:val="both"/>
        <w:rPr>
          <w:rFonts w:ascii="URWPalladioL-Roma" w:eastAsia="Calibri" w:hAnsi="URWPalladioL-Roma" w:cs="Times New Roman"/>
          <w:color w:val="000000"/>
          <w:lang w:val="en-US"/>
        </w:rPr>
      </w:pPr>
    </w:p>
    <w:p w14:paraId="334D5FAA" w14:textId="77777777" w:rsidR="003C03A8" w:rsidRPr="003C03A8" w:rsidRDefault="003C03A8" w:rsidP="003C03A8">
      <w:pPr>
        <w:spacing w:after="0" w:line="360" w:lineRule="auto"/>
        <w:jc w:val="both"/>
        <w:rPr>
          <w:rFonts w:ascii="URWPalladioL-Roma" w:eastAsia="Calibri" w:hAnsi="URWPalladioL-Roma" w:cs="Times New Roman"/>
          <w:color w:val="000000"/>
          <w:lang w:val="en-US"/>
        </w:rPr>
      </w:pPr>
      <w:r w:rsidRPr="003C03A8">
        <w:rPr>
          <w:rFonts w:ascii="URWPalladioL-Roma" w:eastAsia="Calibri" w:hAnsi="URWPalladioL-Roma" w:cs="Times New Roman"/>
          <w:color w:val="000000"/>
          <w:lang w:val="en-US"/>
        </w:rPr>
        <w:lastRenderedPageBreak/>
        <w:t>Assume the PCC voltages are given by:</w:t>
      </w:r>
    </w:p>
    <w:p w14:paraId="3A5BD40D"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84"/>
          <w:sz w:val="24"/>
          <w:szCs w:val="24"/>
        </w:rPr>
        <w:object w:dxaOrig="2420" w:dyaOrig="1780" w14:anchorId="0CC1005C">
          <v:shape id="_x0000_i1223" type="#_x0000_t75" style="width:120.75pt;height:89.25pt" o:ole="">
            <v:imagedata r:id="rId273" o:title=""/>
          </v:shape>
          <o:OLEObject Type="Embed" ProgID="Equation.DSMT4" ShapeID="_x0000_i1223" DrawAspect="Content" ObjectID="_1662371506" r:id="rId274"/>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(I.15)</w:t>
      </w:r>
    </w:p>
    <w:p w14:paraId="6FE2C1A6" w14:textId="77777777" w:rsidR="003C03A8" w:rsidRPr="003C03A8" w:rsidRDefault="003C03A8" w:rsidP="003C03A8">
      <w:pPr>
        <w:spacing w:before="120" w:after="120" w:line="240" w:lineRule="auto"/>
        <w:rPr>
          <w:rFonts w:ascii="URWPalladioL-Roma" w:eastAsia="Calibri" w:hAnsi="URWPalladioL-Roma" w:cs="Times New Roman"/>
          <w:color w:val="000000"/>
          <w:lang w:val="en-US"/>
        </w:rPr>
      </w:pPr>
      <w:r w:rsidRPr="003C03A8">
        <w:rPr>
          <w:rFonts w:ascii="Times New Roman" w:eastAsia="Calibri" w:hAnsi="Times New Roman" w:cs="Times New Roman"/>
          <w:color w:val="000000"/>
          <w:lang w:val="en-US"/>
        </w:rPr>
        <w:t xml:space="preserve">With </w:t>
      </w:r>
      <w:r w:rsidRPr="003C03A8">
        <w:rPr>
          <w:rFonts w:ascii="Times New Roman" w:eastAsia="Calibri" w:hAnsi="Times New Roman" w:cs="Times New Roman"/>
          <w:color w:val="000000"/>
          <w:position w:val="-6"/>
          <w:sz w:val="24"/>
          <w:szCs w:val="24"/>
        </w:rPr>
        <w:object w:dxaOrig="680" w:dyaOrig="279" w14:anchorId="63378151">
          <v:shape id="_x0000_i1224" type="#_x0000_t75" style="width:33.75pt;height:13.5pt" o:ole="">
            <v:imagedata r:id="rId275" o:title=""/>
          </v:shape>
          <o:OLEObject Type="Embed" ProgID="Equation.DSMT4" ShapeID="_x0000_i1224" DrawAspect="Content" ObjectID="_1662371507" r:id="rId276"/>
        </w:object>
      </w:r>
    </w:p>
    <w:p w14:paraId="692BEFB8" w14:textId="77777777" w:rsidR="003C03A8" w:rsidRPr="003C03A8" w:rsidRDefault="003C03A8" w:rsidP="003C03A8">
      <w:pPr>
        <w:spacing w:before="120" w:after="120" w:line="24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output signal from Clarke transformation block can be expressed by:</w:t>
      </w:r>
    </w:p>
    <w:p w14:paraId="55984DC5" w14:textId="77777777" w:rsidR="003C03A8" w:rsidRPr="003C03A8" w:rsidRDefault="003C03A8" w:rsidP="003C03A8">
      <w:pPr>
        <w:spacing w:before="120" w:after="120" w:line="240" w:lineRule="auto"/>
        <w:rPr>
          <w:rFonts w:ascii="Times New Roman" w:eastAsia="Calibri" w:hAnsi="Times New Roman" w:cs="Times New Roman"/>
          <w:color w:val="000000"/>
          <w:lang w:val="en-US"/>
        </w:rPr>
      </w:pPr>
    </w:p>
    <w:p w14:paraId="4EEC55EF"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58"/>
          <w:sz w:val="24"/>
          <w:szCs w:val="24"/>
        </w:rPr>
        <w:object w:dxaOrig="3200" w:dyaOrig="1260" w14:anchorId="6368ED98">
          <v:shape id="_x0000_i1225" type="#_x0000_t75" style="width:161.25pt;height:63pt" o:ole="">
            <v:imagedata r:id="rId277" o:title=""/>
          </v:shape>
          <o:OLEObject Type="Embed" ProgID="Equation.DSMT4" ShapeID="_x0000_i1225" DrawAspect="Content" ObjectID="_1662371508" r:id="rId278"/>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(I.16)</w:t>
      </w:r>
      <w:r w:rsidRPr="003C03A8">
        <w:rPr>
          <w:rFonts w:ascii="Times New Roman" w:eastAsia="Calibri" w:hAnsi="Times New Roman" w:cs="Times New Roman"/>
          <w:color w:val="000000"/>
          <w:sz w:val="24"/>
          <w:szCs w:val="24"/>
          <w:lang w:val="en-US"/>
        </w:rPr>
        <w:t xml:space="preserve">                                                 </w:t>
      </w:r>
    </w:p>
    <w:p w14:paraId="5BA983B8" w14:textId="77777777" w:rsidR="003C03A8" w:rsidRPr="003C03A8" w:rsidRDefault="003C03A8" w:rsidP="003C03A8">
      <w:pPr>
        <w:spacing w:after="0" w:line="360" w:lineRule="auto"/>
        <w:jc w:val="both"/>
        <w:rPr>
          <w:rFonts w:ascii="URWPalladioL-Roma" w:eastAsia="Calibri" w:hAnsi="URWPalladioL-Roma" w:cs="Times New Roman"/>
          <w:color w:val="000000"/>
          <w:lang w:val="en-US"/>
        </w:rPr>
      </w:pPr>
      <w:r w:rsidRPr="003C03A8">
        <w:rPr>
          <w:rFonts w:ascii="URWPalladioL-Roma" w:eastAsia="Calibri" w:hAnsi="URWPalladioL-Roma" w:cs="Times New Roman"/>
          <w:color w:val="000000"/>
          <w:lang w:val="en-US"/>
        </w:rPr>
        <w:t xml:space="preserve">The transformation from </w:t>
      </w:r>
      <w:r w:rsidRPr="003C03A8">
        <w:rPr>
          <w:rFonts w:ascii="URWPalladioL-Roma" w:eastAsia="Calibri" w:hAnsi="URWPalladioL-Roma" w:cs="Times New Roman"/>
          <w:color w:val="000000"/>
          <w:position w:val="-10"/>
          <w:lang w:val="en-US"/>
        </w:rPr>
        <w:object w:dxaOrig="340" w:dyaOrig="300" w14:anchorId="4B6FD302">
          <v:shape id="_x0000_i1226" type="#_x0000_t75" style="width:17.25pt;height:15.75pt" o:ole="">
            <v:imagedata r:id="rId279" o:title=""/>
          </v:shape>
          <o:OLEObject Type="Embed" ProgID="Equation.DSMT4" ShapeID="_x0000_i1226" DrawAspect="Content" ObjectID="_1662371509" r:id="rId280"/>
        </w:object>
      </w:r>
      <w:r w:rsidRPr="003C03A8">
        <w:rPr>
          <w:rFonts w:ascii="URWPalladioL-Roma" w:eastAsia="Calibri" w:hAnsi="URWPalladioL-Roma" w:cs="Times New Roman"/>
          <w:color w:val="000000"/>
          <w:lang w:val="en-US"/>
        </w:rPr>
        <w:t xml:space="preserve"> frame to the </w:t>
      </w:r>
      <w:r w:rsidRPr="003C03A8">
        <w:rPr>
          <w:rFonts w:ascii="URWPalladioL-Roma" w:eastAsia="Calibri" w:hAnsi="URWPalladioL-Roma" w:cs="Times New Roman"/>
          <w:i/>
          <w:iCs/>
          <w:color w:val="000000"/>
          <w:lang w:val="en-US"/>
        </w:rPr>
        <w:t>d-q</w:t>
      </w:r>
      <w:r w:rsidRPr="003C03A8">
        <w:rPr>
          <w:rFonts w:ascii="URWPalladioL-Roma" w:eastAsia="Calibri" w:hAnsi="URWPalladioL-Roma" w:cs="Times New Roman"/>
          <w:color w:val="000000"/>
          <w:lang w:val="en-US"/>
        </w:rPr>
        <w:t xml:space="preserve"> frame corresponds to the following transformation matrix:</w:t>
      </w:r>
    </w:p>
    <w:p w14:paraId="112F1824" w14:textId="77777777" w:rsidR="003C03A8" w:rsidRPr="003C03A8" w:rsidRDefault="003C03A8" w:rsidP="003C03A8">
      <w:pPr>
        <w:spacing w:before="120" w:after="120" w:line="24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34"/>
          <w:sz w:val="24"/>
          <w:szCs w:val="24"/>
        </w:rPr>
        <w:object w:dxaOrig="2960" w:dyaOrig="780" w14:anchorId="1BFED80F">
          <v:shape id="_x0000_i1227" type="#_x0000_t75" style="width:147.75pt;height:39pt" o:ole="">
            <v:imagedata r:id="rId281" o:title=""/>
          </v:shape>
          <o:OLEObject Type="Embed" ProgID="Equation.DSMT4" ShapeID="_x0000_i1227" DrawAspect="Content" ObjectID="_1662371510" r:id="rId282"/>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(I.17)</w:t>
      </w:r>
    </w:p>
    <w:p w14:paraId="56BDDEF0" w14:textId="77777777" w:rsidR="003C03A8" w:rsidRPr="003C03A8" w:rsidRDefault="003C03A8" w:rsidP="003C03A8">
      <w:pPr>
        <w:spacing w:after="0" w:line="360" w:lineRule="auto"/>
        <w:jc w:val="both"/>
        <w:rPr>
          <w:rFonts w:ascii="URWPalladioL-Roma" w:eastAsia="Calibri" w:hAnsi="URWPalladioL-Roma" w:cs="Times New Roman"/>
          <w:color w:val="000000"/>
          <w:lang w:val="en-US"/>
        </w:rPr>
      </w:pPr>
      <w:r w:rsidRPr="003C03A8">
        <w:rPr>
          <w:rFonts w:ascii="URWPalladioL-Roma" w:eastAsia="Calibri" w:hAnsi="URWPalladioL-Roma" w:cs="Times New Roman"/>
          <w:color w:val="000000"/>
          <w:lang w:val="en-US"/>
        </w:rPr>
        <w:t xml:space="preserve">with </w:t>
      </w:r>
      <w:r w:rsidRPr="003C03A8">
        <w:rPr>
          <w:rFonts w:ascii="Times New Roman" w:eastAsia="Calibri" w:hAnsi="Times New Roman" w:cs="Times New Roman"/>
          <w:color w:val="000000"/>
          <w:position w:val="-6"/>
          <w:sz w:val="24"/>
          <w:szCs w:val="24"/>
        </w:rPr>
        <w:object w:dxaOrig="240" w:dyaOrig="320" w14:anchorId="1AB3733F">
          <v:shape id="_x0000_i1228" type="#_x0000_t75" style="width:11.25pt;height:16.5pt" o:ole="">
            <v:imagedata r:id="rId283" o:title=""/>
          </v:shape>
          <o:OLEObject Type="Embed" ProgID="Equation.DSMT4" ShapeID="_x0000_i1228" DrawAspect="Content" ObjectID="_1662371511" r:id="rId284"/>
        </w:object>
      </w:r>
      <w:r w:rsidRPr="003C03A8">
        <w:rPr>
          <w:rFonts w:ascii="URWPalladioL-Roma" w:eastAsia="Calibri" w:hAnsi="URWPalladioL-Roma" w:cs="Times New Roman"/>
          <w:color w:val="000000"/>
          <w:lang w:val="en-US"/>
        </w:rPr>
        <w:t xml:space="preserve">is the estimated angular position of the three-phase voltages vector. </w:t>
      </w:r>
    </w:p>
    <w:p w14:paraId="4D1E906D" w14:textId="77777777" w:rsidR="003C03A8" w:rsidRPr="003C03A8" w:rsidRDefault="003C03A8" w:rsidP="003C03A8">
      <w:pPr>
        <w:spacing w:after="0" w:line="360" w:lineRule="auto"/>
        <w:jc w:val="both"/>
        <w:rPr>
          <w:rFonts w:ascii="URWPalladioL-Roma" w:eastAsia="Calibri" w:hAnsi="URWPalladioL-Roma" w:cs="Times New Roman"/>
          <w:color w:val="000000"/>
          <w:lang w:val="en-US"/>
        </w:rPr>
      </w:pPr>
      <w:r w:rsidRPr="003C03A8">
        <w:rPr>
          <w:rFonts w:ascii="URWPalladioL-Roma" w:eastAsia="Calibri" w:hAnsi="URWPalladioL-Roma" w:cs="Times New Roman"/>
          <w:color w:val="000000"/>
          <w:lang w:val="en-US"/>
        </w:rPr>
        <w:t xml:space="preserve">The d-axis voltage component is expressed as:  </w:t>
      </w:r>
    </w:p>
    <w:p w14:paraId="28978D60"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4"/>
          <w:sz w:val="24"/>
          <w:szCs w:val="24"/>
        </w:rPr>
        <w:object w:dxaOrig="2480" w:dyaOrig="780" w14:anchorId="7158E969">
          <v:shape id="_x0000_i1229" type="#_x0000_t75" style="width:123.75pt;height:39pt" o:ole="">
            <v:imagedata r:id="rId285" o:title=""/>
          </v:shape>
          <o:OLEObject Type="Embed" ProgID="Equation.DSMT4" ShapeID="_x0000_i1229" DrawAspect="Content" ObjectID="_1662371512" r:id="rId286"/>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(I.18)</w:t>
      </w:r>
    </w:p>
    <w:p w14:paraId="5917654E" w14:textId="77777777" w:rsidR="003C03A8" w:rsidRPr="003C03A8" w:rsidRDefault="003C03A8" w:rsidP="003C03A8">
      <w:pPr>
        <w:spacing w:after="0" w:line="360" w:lineRule="auto"/>
        <w:rPr>
          <w:rFonts w:ascii="Times New Roman" w:eastAsia="Calibri" w:hAnsi="Times New Roman" w:cs="Times New Roman"/>
          <w:color w:val="000000"/>
          <w:lang w:val="en-US"/>
        </w:rPr>
      </w:pPr>
    </w:p>
    <w:p w14:paraId="71963B79" w14:textId="77777777" w:rsidR="003C03A8" w:rsidRPr="003C03A8" w:rsidRDefault="003C03A8" w:rsidP="003C03A8">
      <w:pPr>
        <w:spacing w:after="0" w:line="360" w:lineRule="auto"/>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lang w:val="en-US"/>
        </w:rPr>
        <w:t>Equation (I.18) can be condensed as follows:</w:t>
      </w:r>
    </w:p>
    <w:p w14:paraId="2B747E81" w14:textId="77777777" w:rsidR="003C03A8" w:rsidRPr="003C03A8" w:rsidRDefault="003C03A8" w:rsidP="003C03A8">
      <w:pPr>
        <w:spacing w:before="120" w:after="120" w:line="24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1840" w:dyaOrig="360" w14:anchorId="7AFF63D1">
          <v:shape id="_x0000_i1230" type="#_x0000_t75" style="width:92.25pt;height:18pt" o:ole="">
            <v:imagedata r:id="rId287" o:title=""/>
          </v:shape>
          <o:OLEObject Type="Embed" ProgID="Equation.DSMT4" ShapeID="_x0000_i1230" DrawAspect="Content" ObjectID="_1662371513" r:id="rId288"/>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(I.19)</w:t>
      </w:r>
    </w:p>
    <w:p w14:paraId="2F25E3EB"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Assuming that</w:t>
      </w:r>
      <w:r w:rsidRPr="003C03A8">
        <w:rPr>
          <w:rFonts w:ascii="Times New Roman" w:eastAsia="Calibri" w:hAnsi="Times New Roman" w:cs="Times New Roman"/>
          <w:color w:val="000000"/>
          <w:position w:val="-10"/>
        </w:rPr>
        <w:object w:dxaOrig="859" w:dyaOrig="360" w14:anchorId="32A540BD">
          <v:shape id="_x0000_i1231" type="#_x0000_t75" style="width:43.5pt;height:17.25pt" o:ole="">
            <v:imagedata r:id="rId289" o:title=""/>
          </v:shape>
          <o:OLEObject Type="Embed" ProgID="Equation.DSMT4" ShapeID="_x0000_i1231" DrawAspect="Content" ObjectID="_1662371514" r:id="rId290"/>
        </w:object>
      </w:r>
      <w:r w:rsidRPr="003C03A8">
        <w:rPr>
          <w:rFonts w:ascii="Times New Roman" w:eastAsia="Calibri" w:hAnsi="Times New Roman" w:cs="Times New Roman"/>
          <w:color w:val="000000"/>
          <w:lang w:val="en-US"/>
        </w:rPr>
        <w:t>is small, then, the previous expression can be expressed by:</w:t>
      </w:r>
    </w:p>
    <w:bookmarkStart w:id="11" w:name="_Hlk50457563"/>
    <w:p w14:paraId="5BA58C08"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0"/>
          <w:sz w:val="24"/>
          <w:szCs w:val="24"/>
        </w:rPr>
        <w:object w:dxaOrig="1560" w:dyaOrig="360" w14:anchorId="08B15739">
          <v:shape id="_x0000_i1232" type="#_x0000_t75" style="width:78pt;height:18pt" o:ole="">
            <v:imagedata r:id="rId291" o:title=""/>
          </v:shape>
          <o:OLEObject Type="Embed" ProgID="Equation.DSMT4" ShapeID="_x0000_i1232" DrawAspect="Content" ObjectID="_1662371515" r:id="rId292"/>
        </w:object>
      </w:r>
      <w:bookmarkEnd w:id="11"/>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(I.20)</w:t>
      </w:r>
    </w:p>
    <w:p w14:paraId="78F9EAB1"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estimated angular pulsation is given by</w:t>
      </w:r>
    </w:p>
    <w:p w14:paraId="26AD75B3"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6"/>
          <w:sz w:val="24"/>
          <w:szCs w:val="24"/>
        </w:rPr>
        <w:object w:dxaOrig="2380" w:dyaOrig="639" w14:anchorId="166BE0E7">
          <v:shape id="_x0000_i1233" type="#_x0000_t75" style="width:119.25pt;height:32.25pt" o:ole="">
            <v:imagedata r:id="rId293" o:title=""/>
          </v:shape>
          <o:OLEObject Type="Embed" ProgID="Equation.DSMT4" ShapeID="_x0000_i1233" DrawAspect="Content" ObjectID="_1662371516" r:id="rId294"/>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(I.21)</w:t>
      </w:r>
    </w:p>
    <w:p w14:paraId="67890EFE" w14:textId="77777777" w:rsidR="003C03A8" w:rsidRPr="003C03A8" w:rsidRDefault="003C03A8" w:rsidP="003C03A8">
      <w:pPr>
        <w:spacing w:after="0" w:line="360" w:lineRule="auto"/>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lang w:val="en-US"/>
        </w:rPr>
        <w:t>The voltage vector position is calculated by:</w:t>
      </w:r>
    </w:p>
    <w:p w14:paraId="1011249B"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4"/>
          <w:sz w:val="24"/>
          <w:szCs w:val="24"/>
        </w:rPr>
        <w:object w:dxaOrig="660" w:dyaOrig="620" w14:anchorId="439FC46D">
          <v:shape id="_x0000_i1234" type="#_x0000_t75" style="width:32.25pt;height:31.5pt" o:ole="">
            <v:imagedata r:id="rId295" o:title=""/>
          </v:shape>
          <o:OLEObject Type="Embed" ProgID="Equation.DSMT4" ShapeID="_x0000_i1234" DrawAspect="Content" ObjectID="_1662371517" r:id="rId296"/>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(I.22)</w:t>
      </w:r>
    </w:p>
    <w:p w14:paraId="7CB60B39"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Using (I.22), the equation (I.21) can be rewritten as follows:</w:t>
      </w:r>
    </w:p>
    <w:p w14:paraId="6ED97D65" w14:textId="77777777" w:rsidR="003C03A8" w:rsidRPr="003C03A8" w:rsidRDefault="003C03A8" w:rsidP="003C03A8">
      <w:pPr>
        <w:spacing w:before="120" w:after="120" w:line="24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22"/>
          <w:sz w:val="24"/>
          <w:szCs w:val="24"/>
        </w:rPr>
        <w:object w:dxaOrig="2400" w:dyaOrig="580" w14:anchorId="633F6083">
          <v:shape id="_x0000_i1235" type="#_x0000_t75" style="width:120.75pt;height:28.5pt" o:ole="">
            <v:imagedata r:id="rId297" o:title=""/>
          </v:shape>
          <o:OLEObject Type="Embed" ProgID="Equation.DSMT4" ShapeID="_x0000_i1235" DrawAspect="Content" ObjectID="_1662371518" r:id="rId298"/>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(I.23)</w:t>
      </w:r>
      <w:r w:rsidRPr="003C03A8">
        <w:rPr>
          <w:rFonts w:ascii="Times New Roman" w:eastAsia="Calibri" w:hAnsi="Times New Roman" w:cs="Times New Roman"/>
          <w:color w:val="000000"/>
          <w:sz w:val="24"/>
          <w:szCs w:val="24"/>
          <w:lang w:val="en-US"/>
        </w:rPr>
        <w:t xml:space="preserve">   </w:t>
      </w:r>
    </w:p>
    <w:p w14:paraId="28AC76EA"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closed loop transfer function is:                                    </w:t>
      </w:r>
    </w:p>
    <w:p w14:paraId="7B5AC625" w14:textId="77777777" w:rsidR="003C03A8" w:rsidRPr="003C03A8" w:rsidRDefault="003C03A8" w:rsidP="003C03A8">
      <w:pPr>
        <w:spacing w:before="120" w:after="120" w:line="24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56"/>
          <w:sz w:val="24"/>
          <w:szCs w:val="24"/>
        </w:rPr>
        <w:object w:dxaOrig="2659" w:dyaOrig="1240" w14:anchorId="11667668">
          <v:shape id="_x0000_i1236" type="#_x0000_t75" style="width:132.75pt;height:62.25pt" o:ole="">
            <v:imagedata r:id="rId299" o:title=""/>
          </v:shape>
          <o:OLEObject Type="Embed" ProgID="Equation.DSMT4" ShapeID="_x0000_i1236" DrawAspect="Content" ObjectID="_1662371519" r:id="rId300"/>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(I.24)</w:t>
      </w:r>
      <w:r w:rsidRPr="003C03A8">
        <w:rPr>
          <w:rFonts w:ascii="Times New Roman" w:eastAsia="Calibri" w:hAnsi="Times New Roman" w:cs="Times New Roman"/>
          <w:color w:val="000000"/>
          <w:sz w:val="24"/>
          <w:szCs w:val="24"/>
          <w:lang w:val="en-US"/>
        </w:rPr>
        <w:t xml:space="preserve">   </w:t>
      </w:r>
    </w:p>
    <w:p w14:paraId="64708328"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From the previous expression, the values of </w:t>
      </w:r>
      <w:r w:rsidRPr="003C03A8">
        <w:rPr>
          <w:rFonts w:ascii="Times New Roman" w:eastAsia="Calibri" w:hAnsi="Times New Roman" w:cs="Times New Roman"/>
          <w:color w:val="000000"/>
          <w:position w:val="-14"/>
        </w:rPr>
        <w:object w:dxaOrig="279" w:dyaOrig="380" w14:anchorId="22D92E14">
          <v:shape id="_x0000_i1237" type="#_x0000_t75" style="width:13.5pt;height:19.5pt" o:ole="">
            <v:imagedata r:id="rId301" o:title=""/>
          </v:shape>
          <o:OLEObject Type="Embed" ProgID="Equation.DSMT4" ShapeID="_x0000_i1237" DrawAspect="Content" ObjectID="_1662371520" r:id="rId302"/>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2"/>
        </w:rPr>
        <w:object w:dxaOrig="240" w:dyaOrig="360" w14:anchorId="00C974E2">
          <v:shape id="_x0000_i1238" type="#_x0000_t75" style="width:12pt;height:18.75pt" o:ole="">
            <v:imagedata r:id="rId303" o:title=""/>
          </v:shape>
          <o:OLEObject Type="Embed" ProgID="Equation.DSMT4" ShapeID="_x0000_i1238" DrawAspect="Content" ObjectID="_1662371521" r:id="rId304"/>
        </w:object>
      </w:r>
      <w:r w:rsidRPr="003C03A8">
        <w:rPr>
          <w:rFonts w:ascii="Times New Roman" w:eastAsia="Calibri" w:hAnsi="Times New Roman" w:cs="Times New Roman"/>
          <w:color w:val="000000"/>
          <w:lang w:val="en-US"/>
        </w:rPr>
        <w:t xml:space="preserve"> can be found as follows:</w:t>
      </w:r>
    </w:p>
    <w:p w14:paraId="4B649057" w14:textId="77777777" w:rsidR="003C03A8" w:rsidRPr="003C03A8" w:rsidRDefault="003C03A8" w:rsidP="003C03A8">
      <w:pPr>
        <w:spacing w:before="120" w:after="120" w:line="24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30"/>
          <w:sz w:val="24"/>
          <w:szCs w:val="24"/>
          <w:lang w:val="en-US"/>
        </w:rPr>
        <w:object w:dxaOrig="2980" w:dyaOrig="660" w14:anchorId="4B95BDBE">
          <v:shape id="_x0000_i1239" type="#_x0000_t75" style="width:149.25pt;height:33.75pt" o:ole="">
            <v:imagedata r:id="rId305" o:title=""/>
          </v:shape>
          <o:OLEObject Type="Embed" ProgID="Equation.DSMT4" ShapeID="_x0000_i1239" DrawAspect="Content" ObjectID="_1662371522" r:id="rId306"/>
        </w:object>
      </w:r>
      <w:r w:rsidRPr="003C03A8">
        <w:rPr>
          <w:rFonts w:ascii="Times New Roman" w:eastAsia="Calibri" w:hAnsi="Times New Roman" w:cs="Times New Roman"/>
          <w:color w:val="000000"/>
          <w:sz w:val="24"/>
          <w:szCs w:val="24"/>
          <w:lang w:val="en-US"/>
        </w:rPr>
        <w:t xml:space="preserve">                                        (I.25)</w:t>
      </w:r>
    </w:p>
    <w:p w14:paraId="6C022847"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In order to obtain a good compromise between the stability and the dynamic response, the values of damping ration</w:t>
      </w:r>
      <w:r w:rsidRPr="003C03A8">
        <w:rPr>
          <w:rFonts w:ascii="Times New Roman" w:eastAsia="Calibri" w:hAnsi="Times New Roman" w:cs="Times New Roman"/>
          <w:color w:val="000000"/>
          <w:position w:val="-10"/>
          <w:lang w:val="en-US"/>
        </w:rPr>
        <w:t xml:space="preserve"> </w:t>
      </w:r>
      <w:r w:rsidRPr="003C03A8">
        <w:rPr>
          <w:rFonts w:ascii="Times New Roman" w:eastAsia="Calibri" w:hAnsi="Times New Roman" w:cs="Times New Roman"/>
          <w:color w:val="000000"/>
          <w:position w:val="-10"/>
        </w:rPr>
        <w:object w:dxaOrig="200" w:dyaOrig="300" w14:anchorId="4A9D1257">
          <v:shape id="_x0000_i1240" type="#_x0000_t75" style="width:10.5pt;height:17.25pt" o:ole="">
            <v:imagedata r:id="rId307" o:title=""/>
          </v:shape>
          <o:OLEObject Type="Embed" ProgID="Equation.DSMT4" ShapeID="_x0000_i1240" DrawAspect="Content" ObjectID="_1662371523" r:id="rId308"/>
        </w:object>
      </w:r>
      <w:r w:rsidRPr="003C03A8">
        <w:rPr>
          <w:rFonts w:ascii="Times New Roman" w:eastAsia="Calibri" w:hAnsi="Times New Roman" w:cs="Times New Roman"/>
          <w:color w:val="000000"/>
          <w:lang w:val="en-US"/>
        </w:rPr>
        <w:t xml:space="preserve"> and natural frequency </w:t>
      </w:r>
      <w:r w:rsidRPr="003C03A8">
        <w:rPr>
          <w:rFonts w:ascii="Times New Roman" w:eastAsia="Calibri" w:hAnsi="Times New Roman" w:cs="Times New Roman"/>
          <w:color w:val="000000"/>
          <w:position w:val="-10"/>
        </w:rPr>
        <w:object w:dxaOrig="279" w:dyaOrig="320" w14:anchorId="06D583A1">
          <v:shape id="_x0000_i1241" type="#_x0000_t75" style="width:13.5pt;height:15pt" o:ole="">
            <v:imagedata r:id="rId309" o:title=""/>
          </v:shape>
          <o:OLEObject Type="Embed" ProgID="Equation.DSMT4" ShapeID="_x0000_i1241" DrawAspect="Content" ObjectID="_1662371524" r:id="rId310"/>
        </w:object>
      </w:r>
      <w:r w:rsidRPr="003C03A8">
        <w:rPr>
          <w:rFonts w:ascii="Times New Roman" w:eastAsia="Calibri" w:hAnsi="Times New Roman" w:cs="Times New Roman"/>
          <w:color w:val="000000"/>
          <w:lang w:val="en-US"/>
        </w:rPr>
        <w:t xml:space="preserve"> are chosen as</w:t>
      </w:r>
      <w:r w:rsidRPr="003C03A8">
        <w:rPr>
          <w:rFonts w:ascii="Times New Roman" w:eastAsia="Calibri" w:hAnsi="Times New Roman" w:cs="Times New Roman"/>
          <w:color w:val="000000"/>
          <w:position w:val="-10"/>
          <w:lang w:val="en-US"/>
        </w:rPr>
        <w:t xml:space="preserve"> </w:t>
      </w:r>
      <w:r w:rsidRPr="003C03A8">
        <w:rPr>
          <w:rFonts w:ascii="Times New Roman" w:eastAsia="Calibri" w:hAnsi="Times New Roman" w:cs="Times New Roman"/>
          <w:color w:val="000000"/>
          <w:position w:val="-10"/>
        </w:rPr>
        <w:object w:dxaOrig="920" w:dyaOrig="300" w14:anchorId="482759CE">
          <v:shape id="_x0000_i1242" type="#_x0000_t75" style="width:45.75pt;height:17.25pt" o:ole="">
            <v:imagedata r:id="rId311" o:title=""/>
          </v:shape>
          <o:OLEObject Type="Embed" ProgID="Equation.DSMT4" ShapeID="_x0000_i1242" DrawAspect="Content" ObjectID="_1662371525" r:id="rId312"/>
        </w:object>
      </w:r>
      <w:r w:rsidRPr="003C03A8">
        <w:rPr>
          <w:rFonts w:ascii="Times New Roman" w:eastAsia="Calibri" w:hAnsi="Times New Roman" w:cs="Times New Roman"/>
          <w:color w:val="000000"/>
          <w:lang w:val="en-US"/>
        </w:rPr>
        <w:t>and</w:t>
      </w:r>
      <w:r w:rsidRPr="003C03A8">
        <w:rPr>
          <w:rFonts w:ascii="Times New Roman" w:eastAsia="Calibri" w:hAnsi="Times New Roman" w:cs="Times New Roman"/>
          <w:color w:val="000000"/>
          <w:position w:val="-10"/>
        </w:rPr>
        <w:object w:dxaOrig="859" w:dyaOrig="340" w14:anchorId="28AD1505">
          <v:shape id="_x0000_i1243" type="#_x0000_t75" style="width:43.5pt;height:15.75pt" o:ole="">
            <v:imagedata r:id="rId313" o:title=""/>
          </v:shape>
          <o:OLEObject Type="Embed" ProgID="Equation.DSMT4" ShapeID="_x0000_i1243" DrawAspect="Content" ObjectID="_1662371526" r:id="rId314"/>
        </w:object>
      </w:r>
      <w:r w:rsidRPr="003C03A8">
        <w:rPr>
          <w:rFonts w:ascii="Times New Roman" w:eastAsia="Calibri" w:hAnsi="Times New Roman" w:cs="Times New Roman"/>
          <w:color w:val="000000"/>
          <w:lang w:val="en-US"/>
        </w:rPr>
        <w:t xml:space="preserve">which gives </w:t>
      </w:r>
      <w:r w:rsidRPr="003C03A8">
        <w:rPr>
          <w:rFonts w:ascii="Times New Roman" w:eastAsia="Calibri" w:hAnsi="Times New Roman" w:cs="Times New Roman"/>
          <w:color w:val="000000"/>
          <w:position w:val="-14"/>
          <w:sz w:val="24"/>
          <w:szCs w:val="24"/>
        </w:rPr>
        <w:object w:dxaOrig="2180" w:dyaOrig="360" w14:anchorId="130C2AD9">
          <v:shape id="_x0000_i1244" type="#_x0000_t75" style="width:108pt;height:18.75pt" o:ole="">
            <v:imagedata r:id="rId315" o:title=""/>
          </v:shape>
          <o:OLEObject Type="Embed" ProgID="Equation.DSMT4" ShapeID="_x0000_i1244" DrawAspect="Content" ObjectID="_1662371527" r:id="rId316"/>
        </w:object>
      </w:r>
    </w:p>
    <w:p w14:paraId="29D0215B" w14:textId="77777777" w:rsidR="003C03A8" w:rsidRPr="003C03A8" w:rsidRDefault="003C03A8" w:rsidP="003C03A8">
      <w:pPr>
        <w:spacing w:after="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I.11.2. Space Vector Modulation of Three-level DCI</w:t>
      </w:r>
    </w:p>
    <w:p w14:paraId="309C79C0" w14:textId="77777777" w:rsidR="003C03A8" w:rsidRPr="003C03A8" w:rsidRDefault="003C03A8" w:rsidP="003C03A8">
      <w:pPr>
        <w:spacing w:after="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 xml:space="preserve">Figure (I.17) represents the space vector states for a three-level inverter in </w:t>
      </w:r>
      <w:r w:rsidRPr="003C03A8">
        <w:rPr>
          <w:rFonts w:ascii="Times New Roman" w:eastAsia="Calibri" w:hAnsi="Times New Roman" w:cs="Times New Roman"/>
          <w:color w:val="000000"/>
          <w:position w:val="-10"/>
          <w:lang w:val="en-US"/>
        </w:rPr>
        <w:object w:dxaOrig="340" w:dyaOrig="300" w14:anchorId="54D48BFD">
          <v:shape id="_x0000_i1245" type="#_x0000_t75" style="width:17.25pt;height:15.75pt" o:ole="">
            <v:imagedata r:id="rId317" o:title=""/>
          </v:shape>
          <o:OLEObject Type="Embed" ProgID="Equation.DSMT4" ShapeID="_x0000_i1245" DrawAspect="Content" ObjectID="_1662371528" r:id="rId318"/>
        </w:object>
      </w:r>
      <w:r w:rsidRPr="003C03A8">
        <w:rPr>
          <w:rFonts w:ascii="Times New Roman" w:eastAsia="Calibri" w:hAnsi="Times New Roman" w:cs="Times New Roman"/>
          <w:color w:val="000000"/>
          <w:lang w:val="en-US"/>
        </w:rPr>
        <w:t>frame. There are 27 states: 12 on the outer hexagon, 12 on the inner hexagon and the center represents the 3 zero-states. For these states, ‘2’, ‘0’ and ‘1’ mean that the output voltage can take ‘</w:t>
      </w:r>
      <w:r w:rsidRPr="003C03A8">
        <w:rPr>
          <w:rFonts w:ascii="Times New Roman" w:eastAsia="Calibri" w:hAnsi="Times New Roman" w:cs="Times New Roman"/>
          <w:color w:val="000000"/>
          <w:position w:val="-12"/>
          <w:sz w:val="24"/>
          <w:szCs w:val="24"/>
        </w:rPr>
        <w:object w:dxaOrig="320" w:dyaOrig="360" w14:anchorId="790B5BD9">
          <v:shape id="_x0000_i1246" type="#_x0000_t75" style="width:15pt;height:18.75pt" o:ole="">
            <v:imagedata r:id="rId319" o:title=""/>
          </v:shape>
          <o:OLEObject Type="Embed" ProgID="Equation.DSMT4" ShapeID="_x0000_i1246" DrawAspect="Content" ObjectID="_1662371529" r:id="rId320"/>
        </w:object>
      </w:r>
      <w:r w:rsidRPr="003C03A8">
        <w:rPr>
          <w:rFonts w:ascii="Times New Roman" w:eastAsia="Calibri" w:hAnsi="Times New Roman" w:cs="Times New Roman"/>
          <w:color w:val="000000"/>
          <w:lang w:val="en-US"/>
        </w:rPr>
        <w:t>/2’, ‘0’ and ‘-</w:t>
      </w:r>
      <w:r w:rsidRPr="003C03A8">
        <w:rPr>
          <w:rFonts w:ascii="Times New Roman" w:eastAsia="Calibri" w:hAnsi="Times New Roman" w:cs="Times New Roman"/>
          <w:color w:val="000000"/>
          <w:position w:val="-12"/>
          <w:sz w:val="24"/>
          <w:szCs w:val="24"/>
        </w:rPr>
        <w:object w:dxaOrig="320" w:dyaOrig="360" w14:anchorId="43CF8619">
          <v:shape id="_x0000_i1247" type="#_x0000_t75" style="width:15pt;height:18.75pt" o:ole="">
            <v:imagedata r:id="rId321" o:title=""/>
          </v:shape>
          <o:OLEObject Type="Embed" ProgID="Equation.DSMT4" ShapeID="_x0000_i1247" DrawAspect="Content" ObjectID="_1662371530" r:id="rId322"/>
        </w:object>
      </w:r>
      <w:r w:rsidRPr="003C03A8">
        <w:rPr>
          <w:rFonts w:ascii="Times New Roman" w:eastAsia="Calibri" w:hAnsi="Times New Roman" w:cs="Times New Roman"/>
          <w:color w:val="000000"/>
          <w:lang w:val="en-US"/>
        </w:rPr>
        <w:t>/2’, respectively.</w:t>
      </w:r>
    </w:p>
    <w:p w14:paraId="7DF77E7B" w14:textId="77777777" w:rsidR="003C03A8" w:rsidRPr="003C03A8" w:rsidRDefault="003C03A8" w:rsidP="003C03A8">
      <w:pPr>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10575" w:dyaOrig="11640" w14:anchorId="0B584713">
          <v:shape id="_x0000_i1248" type="#_x0000_t75" style="width:284.25pt;height:312.75pt" o:ole="">
            <v:imagedata r:id="rId323" o:title=""/>
          </v:shape>
          <o:OLEObject Type="Embed" ProgID="Visio.Drawing.15" ShapeID="_x0000_i1248" DrawAspect="Content" ObjectID="_1662371531" r:id="rId324"/>
        </w:object>
      </w:r>
    </w:p>
    <w:p w14:paraId="1ABC3CAE" w14:textId="77777777" w:rsidR="003C03A8" w:rsidRPr="003C03A8" w:rsidRDefault="003C03A8" w:rsidP="003C03A8">
      <w:pPr>
        <w:adjustRightInd w:val="0"/>
        <w:spacing w:after="0" w:line="240" w:lineRule="auto"/>
        <w:jc w:val="center"/>
        <w:rPr>
          <w:rFonts w:ascii="Times New Roman" w:eastAsia="TimesNewRomanPSMT" w:hAnsi="Times New Roman" w:cs="Times New Roman"/>
          <w:color w:val="000000"/>
          <w:sz w:val="20"/>
          <w:szCs w:val="20"/>
          <w:lang w:val="en-US" w:eastAsia="fr-FR"/>
        </w:rPr>
      </w:pPr>
      <w:r w:rsidRPr="003C03A8">
        <w:rPr>
          <w:rFonts w:ascii="Times New Roman" w:eastAsia="TimesNewRomanPSMT" w:hAnsi="Times New Roman" w:cs="Times New Roman"/>
          <w:color w:val="000000"/>
          <w:sz w:val="20"/>
          <w:szCs w:val="20"/>
          <w:lang w:val="en-US" w:eastAsia="fr-FR"/>
        </w:rPr>
        <w:t xml:space="preserve">Figure (I.17): Space-vector diagram of a three-phase DCI </w:t>
      </w:r>
    </w:p>
    <w:p w14:paraId="4270ACC3" w14:textId="77777777" w:rsidR="003C03A8" w:rsidRPr="003C03A8" w:rsidRDefault="003C03A8" w:rsidP="003C03A8">
      <w:pPr>
        <w:autoSpaceDE w:val="0"/>
        <w:autoSpaceDN w:val="0"/>
        <w:spacing w:after="0" w:line="360" w:lineRule="auto"/>
        <w:jc w:val="both"/>
        <w:rPr>
          <w:rFonts w:ascii="Times New Roman" w:eastAsia="Calibri" w:hAnsi="Times New Roman" w:cs="Times New Roman"/>
          <w:color w:val="000000"/>
          <w:lang w:val="en-US"/>
        </w:rPr>
      </w:pPr>
    </w:p>
    <w:p w14:paraId="77A08E9A" w14:textId="77777777" w:rsidR="003C03A8" w:rsidRPr="003C03A8" w:rsidRDefault="003C03A8" w:rsidP="003C03A8">
      <w:pPr>
        <w:autoSpaceDE w:val="0"/>
        <w:autoSpaceDN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 xml:space="preserve">The arbitrary position of the output voltage vector divides the vector diagram into six sectors. Each sector is composed of four triangular regions as shown in Figure (I.15). The idea of space vector modulation is to recreate the reference voltage vector from its three adjacent vectors; in such a way the combination of these different vectors corresponds to the reference vector. </w:t>
      </w:r>
    </w:p>
    <w:p w14:paraId="658B9B03" w14:textId="77777777" w:rsidR="003C03A8" w:rsidRPr="003C03A8" w:rsidRDefault="003C03A8" w:rsidP="003C03A8">
      <w:pPr>
        <w:autoSpaceDE w:val="0"/>
        <w:autoSpaceDN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So, the first stage must be to determine the location of the reference voltage vector. This process can be made up in two steps: the first step is to determine the sector number and the second step is to determine the triangle in which the vector is located [35][40][41].</w:t>
      </w:r>
    </w:p>
    <w:p w14:paraId="37C69FAD" w14:textId="77777777" w:rsidR="003C03A8" w:rsidRPr="003C03A8" w:rsidRDefault="003C03A8" w:rsidP="003C03A8">
      <w:pPr>
        <w:spacing w:after="0" w:line="24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rPr>
        <w:object w:dxaOrig="6210" w:dyaOrig="5310" w14:anchorId="54AB5D26">
          <v:shape id="_x0000_i1249" type="#_x0000_t75" style="width:239.25pt;height:204.75pt" o:ole="">
            <v:imagedata r:id="rId325" o:title=""/>
          </v:shape>
          <o:OLEObject Type="Embed" ProgID="Visio.Drawing.15" ShapeID="_x0000_i1249" DrawAspect="Content" ObjectID="_1662371532" r:id="rId326"/>
        </w:object>
      </w:r>
    </w:p>
    <w:p w14:paraId="59E884AA" w14:textId="77777777" w:rsidR="003C03A8" w:rsidRPr="003C03A8" w:rsidRDefault="003C03A8" w:rsidP="003C03A8">
      <w:pPr>
        <w:spacing w:after="0" w:line="240" w:lineRule="auto"/>
        <w:jc w:val="both"/>
        <w:rPr>
          <w:rFonts w:ascii="Times New Roman" w:eastAsia="Calibri" w:hAnsi="Times New Roman" w:cs="Times New Roman"/>
          <w:color w:val="000000"/>
          <w:lang w:val="en-US"/>
        </w:rPr>
      </w:pPr>
    </w:p>
    <w:p w14:paraId="48365F46" w14:textId="77777777" w:rsidR="003C03A8" w:rsidRPr="003C03A8" w:rsidRDefault="003C03A8" w:rsidP="003C03A8">
      <w:pPr>
        <w:spacing w:after="12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(I.18): Vector diagram for three DCI in the first sector</w:t>
      </w:r>
    </w:p>
    <w:p w14:paraId="68F1E16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As illustrate in Figure (I.18), the magnitude and angle of the reference voltage vector are determined as:</w:t>
      </w:r>
    </w:p>
    <w:p w14:paraId="22606E74" w14:textId="77777777" w:rsidR="003C03A8" w:rsidRPr="003C03A8" w:rsidRDefault="003C03A8" w:rsidP="003C03A8">
      <w:pPr>
        <w:spacing w:before="120" w:after="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1420" w:dyaOrig="440" w14:anchorId="4D214BF4">
          <v:shape id="_x0000_i1250" type="#_x0000_t75" style="width:75pt;height:26.25pt" o:ole="">
            <v:imagedata r:id="rId327" o:title=""/>
          </v:shape>
          <o:OLEObject Type="Embed" ProgID="Equation.DSMT4" ShapeID="_x0000_i1250" DrawAspect="Content" ObjectID="_1662371533" r:id="rId328"/>
        </w:object>
      </w:r>
      <w:r w:rsidRPr="003C03A8">
        <w:rPr>
          <w:rFonts w:ascii="Times New Roman" w:eastAsia="Calibri" w:hAnsi="Times New Roman" w:cs="Times New Roman"/>
          <w:color w:val="000000"/>
          <w:lang w:val="en-US"/>
        </w:rPr>
        <w:t xml:space="preserve">                                                                          (I.26)</w:t>
      </w:r>
    </w:p>
    <w:p w14:paraId="687A29A9" w14:textId="77777777" w:rsidR="003C03A8" w:rsidRPr="003C03A8" w:rsidRDefault="003C03A8" w:rsidP="003C03A8">
      <w:pPr>
        <w:spacing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32"/>
        </w:rPr>
        <w:object w:dxaOrig="1540" w:dyaOrig="740" w14:anchorId="116B9E9E">
          <v:shape id="_x0000_i1251" type="#_x0000_t75" style="width:75.75pt;height:38.25pt" o:ole="">
            <v:imagedata r:id="rId329" o:title=""/>
          </v:shape>
          <o:OLEObject Type="Embed" ProgID="Equation.DSMT4" ShapeID="_x0000_i1251" DrawAspect="Content" ObjectID="_1662371534" r:id="rId330"/>
        </w:object>
      </w:r>
      <w:r w:rsidRPr="003C03A8">
        <w:rPr>
          <w:rFonts w:ascii="Times New Roman" w:eastAsia="Calibri" w:hAnsi="Times New Roman" w:cs="Times New Roman"/>
          <w:color w:val="000000"/>
          <w:lang w:val="en-US"/>
        </w:rPr>
        <w:t xml:space="preserve">                                                                          (I.27)</w:t>
      </w:r>
    </w:p>
    <w:p w14:paraId="319D2A36" w14:textId="77777777" w:rsidR="003C03A8" w:rsidRPr="003C03A8" w:rsidRDefault="003C03A8" w:rsidP="003C03A8">
      <w:pPr>
        <w:keepNext/>
        <w:autoSpaceDE w:val="0"/>
        <w:autoSpaceDN w:val="0"/>
        <w:spacing w:before="120" w:after="120" w:line="360" w:lineRule="auto"/>
        <w:outlineLvl w:val="3"/>
        <w:rPr>
          <w:rFonts w:ascii="Times New Roman" w:eastAsia="Times New Roman" w:hAnsi="Times New Roman" w:cs="Times New Roman"/>
          <w:b/>
          <w:bCs/>
          <w:lang w:val="en-US"/>
        </w:rPr>
      </w:pPr>
      <w:r w:rsidRPr="003C03A8">
        <w:rPr>
          <w:rFonts w:ascii="Times New Roman" w:eastAsia="Times New Roman" w:hAnsi="Times New Roman" w:cs="Times New Roman"/>
          <w:b/>
          <w:bCs/>
          <w:lang w:val="en-US"/>
        </w:rPr>
        <w:t>a) First Step: Sector Determination</w:t>
      </w:r>
    </w:p>
    <w:p w14:paraId="75693015"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sector numbers are given by the following equation:</w:t>
      </w:r>
    </w:p>
    <w:p w14:paraId="5F6686FE"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rPr>
        <w:object w:dxaOrig="2680" w:dyaOrig="580" w14:anchorId="68B0D81B">
          <v:shape id="_x0000_i1252" type="#_x0000_t75" style="width:119.25pt;height:28.5pt" o:ole="">
            <v:imagedata r:id="rId331" o:title=""/>
          </v:shape>
          <o:OLEObject Type="Embed" ProgID="Equation.DSMT4" ShapeID="_x0000_i1252" DrawAspect="Content" ObjectID="_1662371535" r:id="rId332"/>
        </w:object>
      </w:r>
      <w:r w:rsidRPr="003C03A8">
        <w:rPr>
          <w:rFonts w:ascii="Times New Roman" w:eastAsia="Calibri" w:hAnsi="Times New Roman" w:cs="Times New Roman"/>
          <w:color w:val="000000"/>
          <w:lang w:val="en-US"/>
        </w:rPr>
        <w:t xml:space="preserve">                                                               (I.28)</w:t>
      </w:r>
    </w:p>
    <w:p w14:paraId="7B55B7BB"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i/>
          <w:iCs/>
          <w:color w:val="000000"/>
          <w:lang w:val="en-US"/>
        </w:rPr>
        <w:t>ceil</w:t>
      </w:r>
      <w:r w:rsidRPr="003C03A8">
        <w:rPr>
          <w:rFonts w:ascii="Times New Roman" w:eastAsia="Calibri" w:hAnsi="Times New Roman" w:cs="Times New Roman"/>
          <w:color w:val="000000"/>
          <w:shd w:val="clear" w:color="auto" w:fill="FFFFFF"/>
          <w:lang w:val="en-US"/>
        </w:rPr>
        <w:t> is a function that rounds a number to the next larger integer.</w:t>
      </w:r>
    </w:p>
    <w:p w14:paraId="22766BA2" w14:textId="77777777" w:rsidR="003C03A8" w:rsidRPr="003C03A8" w:rsidRDefault="003C03A8" w:rsidP="003C03A8">
      <w:pPr>
        <w:keepNext/>
        <w:autoSpaceDE w:val="0"/>
        <w:autoSpaceDN w:val="0"/>
        <w:spacing w:before="240" w:after="60" w:line="360" w:lineRule="auto"/>
        <w:outlineLvl w:val="3"/>
        <w:rPr>
          <w:rFonts w:ascii="Times New Roman" w:eastAsia="Times New Roman" w:hAnsi="Times New Roman" w:cs="Times New Roman"/>
          <w:b/>
          <w:bCs/>
          <w:lang w:val="en-US"/>
        </w:rPr>
      </w:pPr>
      <w:r w:rsidRPr="003C03A8">
        <w:rPr>
          <w:rFonts w:ascii="Times New Roman" w:eastAsia="Times New Roman" w:hAnsi="Times New Roman" w:cs="Times New Roman"/>
          <w:b/>
          <w:bCs/>
          <w:lang w:val="en-US"/>
        </w:rPr>
        <w:t xml:space="preserve">b) Second Step: Triangle Identification </w:t>
      </w:r>
    </w:p>
    <w:p w14:paraId="340BF28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reference vector is projected on the two axes doing </w:t>
      </w:r>
      <w:r w:rsidRPr="003C03A8">
        <w:rPr>
          <w:rFonts w:ascii="Times New Roman" w:eastAsia="Calibri" w:hAnsi="Times New Roman" w:cs="Times New Roman"/>
          <w:color w:val="000000"/>
          <w:position w:val="-10"/>
        </w:rPr>
        <w:object w:dxaOrig="820" w:dyaOrig="300" w14:anchorId="635F734D">
          <v:shape id="_x0000_i1253" type="#_x0000_t75" style="width:34.5pt;height:13.5pt" o:ole="">
            <v:imagedata r:id="rId333" o:title=""/>
          </v:shape>
          <o:OLEObject Type="Embed" ProgID="Equation.DSMT4" ShapeID="_x0000_i1253" DrawAspect="Content" ObjectID="_1662371536" r:id="rId334"/>
        </w:object>
      </w:r>
      <w:r w:rsidRPr="003C03A8">
        <w:rPr>
          <w:rFonts w:ascii="Times New Roman" w:eastAsia="Calibri" w:hAnsi="Times New Roman" w:cs="Times New Roman"/>
          <w:color w:val="000000"/>
          <w:lang w:val="en-US"/>
        </w:rPr>
        <w:t xml:space="preserve"> between them. The projected components are normalized by equations (I.29) and (I.30) as follows:</w:t>
      </w:r>
    </w:p>
    <w:p w14:paraId="496311BC" w14:textId="77777777" w:rsidR="003C03A8" w:rsidRPr="003C03A8" w:rsidRDefault="003C03A8" w:rsidP="003C03A8">
      <w:pPr>
        <w:spacing w:before="120"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30"/>
        </w:rPr>
        <w:object w:dxaOrig="5260" w:dyaOrig="680" w14:anchorId="5FD7359A">
          <v:shape id="_x0000_i1254" type="#_x0000_t75" style="width:263.25pt;height:33pt" o:ole="">
            <v:imagedata r:id="rId335" o:title=""/>
          </v:shape>
          <o:OLEObject Type="Embed" ProgID="Equation.DSMT4" ShapeID="_x0000_i1254" DrawAspect="Content" ObjectID="_1662371537" r:id="rId336"/>
        </w:object>
      </w:r>
      <w:r w:rsidRPr="003C03A8">
        <w:rPr>
          <w:rFonts w:ascii="Times New Roman" w:eastAsia="Calibri" w:hAnsi="Times New Roman" w:cs="Times New Roman"/>
          <w:color w:val="000000"/>
          <w:lang w:val="en-US"/>
        </w:rPr>
        <w:t xml:space="preserve">                           (I.29)</w:t>
      </w:r>
    </w:p>
    <w:p w14:paraId="78AC2F16" w14:textId="77777777" w:rsidR="003C03A8" w:rsidRPr="003C03A8" w:rsidRDefault="003C03A8" w:rsidP="003C03A8">
      <w:pPr>
        <w:spacing w:after="120" w:line="360" w:lineRule="auto"/>
        <w:jc w:val="right"/>
        <w:rPr>
          <w:rFonts w:ascii="Times New Roman" w:eastAsia="Calibri" w:hAnsi="Times New Roman" w:cs="Times New Roman"/>
          <w:i/>
          <w:iCs/>
          <w:color w:val="000000"/>
          <w:lang w:val="en-US"/>
        </w:rPr>
      </w:pPr>
      <w:r w:rsidRPr="003C03A8">
        <w:rPr>
          <w:rFonts w:ascii="Times New Roman" w:eastAsia="Calibri" w:hAnsi="Times New Roman" w:cs="Times New Roman"/>
          <w:color w:val="000000"/>
          <w:lang w:val="en-US"/>
        </w:rPr>
        <w:lastRenderedPageBreak/>
        <w:t xml:space="preserve">   </w:t>
      </w:r>
      <w:r w:rsidRPr="003C03A8">
        <w:rPr>
          <w:rFonts w:ascii="Times New Roman" w:eastAsia="Calibri" w:hAnsi="Times New Roman" w:cs="Times New Roman"/>
          <w:color w:val="000000"/>
          <w:position w:val="-30"/>
        </w:rPr>
        <w:object w:dxaOrig="3540" w:dyaOrig="680" w14:anchorId="5E302C9C">
          <v:shape id="_x0000_i1255" type="#_x0000_t75" style="width:177.75pt;height:33pt" o:ole="">
            <v:imagedata r:id="rId337" o:title=""/>
          </v:shape>
          <o:OLEObject Type="Embed" ProgID="Equation.DSMT4" ShapeID="_x0000_i1255" DrawAspect="Content" ObjectID="_1662371538" r:id="rId338"/>
        </w:object>
      </w:r>
      <w:r w:rsidRPr="003C03A8">
        <w:rPr>
          <w:rFonts w:ascii="Times New Roman" w:eastAsia="Calibri" w:hAnsi="Times New Roman" w:cs="Times New Roman"/>
          <w:color w:val="000000"/>
          <w:lang w:val="en-US"/>
        </w:rPr>
        <w:t xml:space="preserve">                                                          (I.30)</w:t>
      </w:r>
    </w:p>
    <w:p w14:paraId="00975E6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In order to determine the number of the triangle in a sector </w:t>
      </w:r>
      <w:r w:rsidRPr="003C03A8">
        <w:rPr>
          <w:rFonts w:ascii="Times New Roman" w:eastAsia="Calibri" w:hAnsi="Times New Roman" w:cs="Times New Roman"/>
          <w:i/>
          <w:iCs/>
          <w:color w:val="000000"/>
          <w:lang w:val="en-US"/>
        </w:rPr>
        <w:t>S</w:t>
      </w:r>
      <w:r w:rsidRPr="003C03A8">
        <w:rPr>
          <w:rFonts w:ascii="Times New Roman" w:eastAsia="Calibri" w:hAnsi="Times New Roman" w:cs="Times New Roman"/>
          <w:color w:val="000000"/>
          <w:lang w:val="en-US"/>
        </w:rPr>
        <w:t>, the following two integers should be defined as:</w:t>
      </w:r>
    </w:p>
    <w:p w14:paraId="4A0C3442"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6"/>
          <w:vertAlign w:val="subscript"/>
        </w:rPr>
        <w:object w:dxaOrig="1180" w:dyaOrig="840" w14:anchorId="792C4A70">
          <v:shape id="_x0000_i1256" type="#_x0000_t75" style="width:60pt;height:45pt" o:ole="">
            <v:imagedata r:id="rId339" o:title=""/>
          </v:shape>
          <o:OLEObject Type="Embed" ProgID="Equation.DSMT4" ShapeID="_x0000_i1256" DrawAspect="Content" ObjectID="_1662371539" r:id="rId340"/>
        </w:object>
      </w:r>
      <w:r w:rsidRPr="003C03A8">
        <w:rPr>
          <w:rFonts w:ascii="Times New Roman" w:eastAsia="Calibri" w:hAnsi="Times New Roman" w:cs="Times New Roman"/>
          <w:color w:val="000000"/>
          <w:lang w:val="en-US"/>
        </w:rPr>
        <w:t xml:space="preserve">                                                                   (I.31)</w:t>
      </w:r>
    </w:p>
    <w:p w14:paraId="513DA85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i/>
          <w:iCs/>
          <w:color w:val="000000"/>
          <w:lang w:val="en-US"/>
        </w:rPr>
        <w:t>int</w:t>
      </w:r>
      <w:r w:rsidRPr="003C03A8">
        <w:rPr>
          <w:rFonts w:ascii="Times New Roman" w:eastAsia="Calibri" w:hAnsi="Times New Roman" w:cs="Times New Roman"/>
          <w:color w:val="000000"/>
          <w:lang w:val="en-US"/>
        </w:rPr>
        <w:t xml:space="preserve"> is a function that rounds </w:t>
      </w:r>
      <w:r w:rsidRPr="003C03A8">
        <w:rPr>
          <w:rFonts w:ascii="Times New Roman" w:eastAsia="Calibri" w:hAnsi="Times New Roman" w:cs="Times New Roman"/>
          <w:color w:val="000000"/>
          <w:shd w:val="clear" w:color="auto" w:fill="FFFFFF"/>
          <w:lang w:val="en-US"/>
        </w:rPr>
        <w:t>a number</w:t>
      </w:r>
      <w:r w:rsidRPr="003C03A8">
        <w:rPr>
          <w:rFonts w:ascii="Times New Roman" w:eastAsia="Calibri" w:hAnsi="Times New Roman" w:cs="Times New Roman"/>
          <w:color w:val="000000"/>
          <w:lang w:val="en-US"/>
        </w:rPr>
        <w:t xml:space="preserve"> to the nearest integer toward zero.</w:t>
      </w:r>
    </w:p>
    <w:p w14:paraId="456FC0C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If the reference vector is situated in the parallelogram constituted by the vertices G, K, H and M, as shown in Figure (I.18), the two integers </w:t>
      </w:r>
      <w:r w:rsidRPr="003C03A8">
        <w:rPr>
          <w:rFonts w:ascii="Times New Roman" w:eastAsia="Calibri" w:hAnsi="Times New Roman" w:cs="Times New Roman"/>
          <w:color w:val="000000"/>
          <w:position w:val="-10"/>
        </w:rPr>
        <w:object w:dxaOrig="220" w:dyaOrig="320" w14:anchorId="3330AEDD">
          <v:shape id="_x0000_i1257" type="#_x0000_t75" style="width:13.5pt;height:18.75pt" o:ole="">
            <v:imagedata r:id="rId341" o:title=""/>
          </v:shape>
          <o:OLEObject Type="Embed" ProgID="Equation.DSMT4" ShapeID="_x0000_i1257" DrawAspect="Content" ObjectID="_1662371540" r:id="rId342"/>
        </w:object>
      </w:r>
      <w:r w:rsidRPr="003C03A8">
        <w:rPr>
          <w:rFonts w:ascii="Times New Roman" w:eastAsia="Calibri" w:hAnsi="Times New Roman" w:cs="Times New Roman"/>
          <w:color w:val="000000"/>
          <w:lang w:val="en-US"/>
        </w:rPr>
        <w:t xml:space="preserve">and  </w:t>
      </w:r>
      <w:r w:rsidRPr="003C03A8">
        <w:rPr>
          <w:rFonts w:ascii="Times New Roman" w:eastAsia="Calibri" w:hAnsi="Times New Roman" w:cs="Times New Roman"/>
          <w:color w:val="000000"/>
          <w:position w:val="-10"/>
        </w:rPr>
        <w:object w:dxaOrig="220" w:dyaOrig="320" w14:anchorId="6DB117A5">
          <v:shape id="_x0000_i1258" type="#_x0000_t75" style="width:13.5pt;height:18.75pt" o:ole="">
            <v:imagedata r:id="rId343" o:title=""/>
          </v:shape>
          <o:OLEObject Type="Embed" ProgID="Equation.DSMT4" ShapeID="_x0000_i1258" DrawAspect="Content" ObjectID="_1662371541" r:id="rId344"/>
        </w:object>
      </w:r>
      <w:r w:rsidRPr="003C03A8">
        <w:rPr>
          <w:rFonts w:ascii="Times New Roman" w:eastAsia="Calibri" w:hAnsi="Times New Roman" w:cs="Times New Roman"/>
          <w:color w:val="000000"/>
          <w:lang w:val="en-US"/>
        </w:rPr>
        <w:t xml:space="preserve"> must verify the following condition: </w:t>
      </w:r>
      <w:r w:rsidRPr="003C03A8">
        <w:rPr>
          <w:rFonts w:ascii="Times New Roman" w:eastAsia="Calibri" w:hAnsi="Times New Roman" w:cs="Times New Roman"/>
          <w:color w:val="000000"/>
          <w:position w:val="-10"/>
        </w:rPr>
        <w:object w:dxaOrig="499" w:dyaOrig="320" w14:anchorId="3DE4FA18">
          <v:shape id="_x0000_i1259" type="#_x0000_t75" style="width:24.75pt;height:18.75pt" o:ole="">
            <v:imagedata r:id="rId345" o:title=""/>
          </v:shape>
          <o:OLEObject Type="Embed" ProgID="Equation.DSMT4" ShapeID="_x0000_i1259" DrawAspect="Content" ObjectID="_1662371542" r:id="rId346"/>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0"/>
        </w:rPr>
        <w:object w:dxaOrig="580" w:dyaOrig="320" w14:anchorId="145B4CF4">
          <v:shape id="_x0000_i1260" type="#_x0000_t75" style="width:26.25pt;height:18.75pt" o:ole="">
            <v:imagedata r:id="rId347" o:title=""/>
          </v:shape>
          <o:OLEObject Type="Embed" ProgID="Equation.DSMT4" ShapeID="_x0000_i1260" DrawAspect="Content" ObjectID="_1662371543" r:id="rId348"/>
        </w:object>
      </w:r>
    </w:p>
    <w:p w14:paraId="6B44AFAC" w14:textId="77777777" w:rsidR="003C03A8" w:rsidRPr="003C03A8" w:rsidRDefault="003C03A8" w:rsidP="003C03A8">
      <w:pPr>
        <w:spacing w:after="0" w:line="360" w:lineRule="auto"/>
        <w:jc w:val="both"/>
        <w:rPr>
          <w:rFonts w:ascii="Times New Roman" w:eastAsia="Calibri" w:hAnsi="Times New Roman" w:cs="Times New Roman"/>
          <w:i/>
          <w:iCs/>
          <w:color w:val="000000"/>
          <w:lang w:val="en-US"/>
        </w:rPr>
      </w:pPr>
      <w:r w:rsidRPr="003C03A8">
        <w:rPr>
          <w:rFonts w:ascii="Times New Roman" w:eastAsia="Calibri" w:hAnsi="Times New Roman" w:cs="Times New Roman"/>
          <w:color w:val="000000"/>
          <w:lang w:val="en-US"/>
        </w:rPr>
        <w:t>To determine whether the reference vector is located in the triangle formed by the vertices G, H and K or in that formed by the vertices H, K and M, one of the following conditions must be verified:</w:t>
      </w:r>
    </w:p>
    <w:p w14:paraId="45143798" w14:textId="77777777" w:rsidR="003C03A8" w:rsidRPr="003C03A8" w:rsidRDefault="003C03A8" w:rsidP="003C03A8">
      <w:pPr>
        <w:spacing w:after="0" w:line="360" w:lineRule="auto"/>
        <w:jc w:val="both"/>
        <w:rPr>
          <w:rFonts w:ascii="Times New Roman" w:eastAsia="Calibri" w:hAnsi="Times New Roman" w:cs="Times New Roman"/>
          <w:i/>
          <w:iCs/>
          <w:color w:val="000000"/>
          <w:lang w:val="en-US"/>
        </w:rPr>
      </w:pPr>
      <w:r w:rsidRPr="003C03A8">
        <w:rPr>
          <w:rFonts w:ascii="Times New Roman" w:eastAsia="Calibri" w:hAnsi="Times New Roman" w:cs="Times New Roman"/>
          <w:color w:val="000000"/>
          <w:position w:val="-10"/>
        </w:rPr>
        <w:object w:dxaOrig="300" w:dyaOrig="320" w14:anchorId="0DA3E524">
          <v:shape id="_x0000_i1261" type="#_x0000_t75" style="width:16.5pt;height:18pt" o:ole="">
            <v:imagedata r:id="rId349" o:title=""/>
          </v:shape>
          <o:OLEObject Type="Embed" ProgID="Equation.DSMT4" ShapeID="_x0000_i1261" DrawAspect="Content" ObjectID="_1662371544" r:id="rId350"/>
        </w:object>
      </w:r>
      <w:r w:rsidRPr="003C03A8">
        <w:rPr>
          <w:rFonts w:ascii="Times New Roman" w:eastAsia="Calibri" w:hAnsi="Times New Roman" w:cs="Times New Roman"/>
          <w:color w:val="000000"/>
          <w:lang w:val="en-US"/>
        </w:rPr>
        <w:t>is located in the triangle GHK if:</w:t>
      </w:r>
    </w:p>
    <w:p w14:paraId="33A5A174"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0"/>
        </w:rPr>
        <w:object w:dxaOrig="1880" w:dyaOrig="340" w14:anchorId="639A47E7">
          <v:shape id="_x0000_i1262" type="#_x0000_t75" style="width:92.25pt;height:18.75pt" o:ole="">
            <v:imagedata r:id="rId351" o:title=""/>
          </v:shape>
          <o:OLEObject Type="Embed" ProgID="Equation.DSMT4" ShapeID="_x0000_i1262" DrawAspect="Content" ObjectID="_1662371545" r:id="rId352"/>
        </w:object>
      </w:r>
      <w:r w:rsidRPr="003C03A8">
        <w:rPr>
          <w:rFonts w:ascii="Times New Roman" w:eastAsia="Calibri" w:hAnsi="Times New Roman" w:cs="Times New Roman"/>
          <w:color w:val="000000"/>
          <w:lang w:val="en-US"/>
        </w:rPr>
        <w:t xml:space="preserve">                                                             (I.32)</w:t>
      </w:r>
    </w:p>
    <w:p w14:paraId="742FB3CF" w14:textId="77777777" w:rsidR="003C03A8" w:rsidRPr="003C03A8" w:rsidRDefault="003C03A8" w:rsidP="003C03A8">
      <w:pPr>
        <w:spacing w:after="0" w:line="360" w:lineRule="auto"/>
        <w:jc w:val="both"/>
        <w:rPr>
          <w:rFonts w:ascii="Times New Roman" w:eastAsia="Calibri" w:hAnsi="Times New Roman" w:cs="Times New Roman"/>
          <w:i/>
          <w:iCs/>
          <w:color w:val="000000"/>
          <w:lang w:val="en-US"/>
        </w:rPr>
      </w:pPr>
      <w:r w:rsidRPr="003C03A8">
        <w:rPr>
          <w:rFonts w:ascii="Times New Roman" w:eastAsia="Calibri" w:hAnsi="Times New Roman" w:cs="Times New Roman"/>
          <w:color w:val="000000"/>
          <w:position w:val="-10"/>
        </w:rPr>
        <w:object w:dxaOrig="300" w:dyaOrig="320" w14:anchorId="30C5611B">
          <v:shape id="_x0000_i1263" type="#_x0000_t75" style="width:16.5pt;height:18pt" o:ole="">
            <v:imagedata r:id="rId353" o:title=""/>
          </v:shape>
          <o:OLEObject Type="Embed" ProgID="Equation.DSMT4" ShapeID="_x0000_i1263" DrawAspect="Content" ObjectID="_1662371546" r:id="rId354"/>
        </w:object>
      </w:r>
      <w:r w:rsidRPr="003C03A8">
        <w:rPr>
          <w:rFonts w:ascii="Times New Roman" w:eastAsia="Calibri" w:hAnsi="Times New Roman" w:cs="Times New Roman"/>
          <w:color w:val="000000"/>
          <w:lang w:val="en-US"/>
        </w:rPr>
        <w:t xml:space="preserve"> is located in the triangle HKM if:</w:t>
      </w:r>
    </w:p>
    <w:p w14:paraId="6511EFC7" w14:textId="77777777" w:rsidR="003C03A8" w:rsidRPr="003C03A8" w:rsidRDefault="003C03A8" w:rsidP="003C03A8">
      <w:pPr>
        <w:spacing w:before="120" w:after="120" w:line="240" w:lineRule="auto"/>
        <w:jc w:val="right"/>
        <w:rPr>
          <w:rFonts w:ascii="Times New Roman" w:eastAsia="Calibri" w:hAnsi="Times New Roman" w:cs="Times New Roman"/>
          <w:i/>
          <w:iCs/>
          <w:color w:val="000000"/>
          <w:lang w:val="en-US"/>
        </w:rPr>
      </w:pPr>
      <w:r w:rsidRPr="003C03A8">
        <w:rPr>
          <w:rFonts w:ascii="Times New Roman" w:eastAsia="Calibri" w:hAnsi="Times New Roman" w:cs="Times New Roman"/>
          <w:color w:val="000000"/>
          <w:position w:val="-10"/>
        </w:rPr>
        <w:object w:dxaOrig="1880" w:dyaOrig="340" w14:anchorId="1F2B09C6">
          <v:shape id="_x0000_i1264" type="#_x0000_t75" style="width:92.25pt;height:18.75pt" o:ole="">
            <v:imagedata r:id="rId355" o:title=""/>
          </v:shape>
          <o:OLEObject Type="Embed" ProgID="Equation.DSMT4" ShapeID="_x0000_i1264" DrawAspect="Content" ObjectID="_1662371547" r:id="rId356"/>
        </w:object>
      </w:r>
      <w:r w:rsidRPr="003C03A8">
        <w:rPr>
          <w:rFonts w:ascii="Times New Roman" w:eastAsia="Calibri" w:hAnsi="Times New Roman" w:cs="Times New Roman"/>
          <w:color w:val="000000"/>
          <w:lang w:val="en-US"/>
        </w:rPr>
        <w:t xml:space="preserve">                                                             (I.33)</w:t>
      </w:r>
    </w:p>
    <w:p w14:paraId="7C288E9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Using the same method, one can determine the other triangles numbers in each sector.</w:t>
      </w:r>
    </w:p>
    <w:p w14:paraId="3AF23262" w14:textId="77777777" w:rsidR="003C03A8" w:rsidRPr="003C03A8" w:rsidRDefault="003C03A8" w:rsidP="003C03A8">
      <w:pPr>
        <w:numPr>
          <w:ilvl w:val="0"/>
          <w:numId w:val="5"/>
        </w:numPr>
        <w:spacing w:after="0" w:line="360" w:lineRule="auto"/>
        <w:contextualSpacing/>
        <w:jc w:val="both"/>
        <w:rPr>
          <w:rFonts w:ascii="Times New Roman" w:eastAsia="Calibri" w:hAnsi="Times New Roman" w:cs="Times New Roman"/>
          <w:b/>
          <w:bCs/>
          <w:i/>
          <w:iCs/>
          <w:color w:val="FF0000"/>
          <w:lang w:val="en-US"/>
        </w:rPr>
      </w:pPr>
      <w:r w:rsidRPr="003C03A8">
        <w:rPr>
          <w:rFonts w:ascii="Times New Roman" w:eastAsia="Calibri" w:hAnsi="Times New Roman" w:cs="Times New Roman"/>
          <w:b/>
          <w:bCs/>
          <w:color w:val="000000"/>
        </w:rPr>
        <w:t xml:space="preserve">Duration Times </w:t>
      </w:r>
      <w:r w:rsidRPr="003C03A8">
        <w:rPr>
          <w:rFonts w:ascii="Times New Roman" w:eastAsia="Calibri" w:hAnsi="Times New Roman" w:cs="Times New Roman"/>
          <w:b/>
          <w:bCs/>
          <w:color w:val="000000"/>
          <w:lang w:val="en-US"/>
        </w:rPr>
        <w:t>Calculation</w:t>
      </w:r>
      <w:r w:rsidRPr="003C03A8">
        <w:rPr>
          <w:rFonts w:ascii="Times New Roman" w:eastAsia="Calibri" w:hAnsi="Times New Roman" w:cs="Times New Roman"/>
          <w:b/>
          <w:bCs/>
          <w:color w:val="000000"/>
        </w:rPr>
        <w:t xml:space="preserve"> </w:t>
      </w:r>
    </w:p>
    <w:p w14:paraId="7883AE0B"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If the reference vector is located in the triangle HKM, then it can be reconstructed from the three adjacent vectors</w:t>
      </w:r>
      <w:r w:rsidRPr="003C03A8">
        <w:rPr>
          <w:rFonts w:ascii="Times New Roman" w:eastAsia="Calibri" w:hAnsi="Times New Roman" w:cs="Times New Roman"/>
          <w:color w:val="000000"/>
          <w:position w:val="-10"/>
        </w:rPr>
        <w:object w:dxaOrig="320" w:dyaOrig="360" w14:anchorId="5122B6E9">
          <v:shape id="_x0000_i1265" type="#_x0000_t75" style="width:18.75pt;height:18.75pt" o:ole="">
            <v:imagedata r:id="rId357" o:title=""/>
          </v:shape>
          <o:OLEObject Type="Embed" ProgID="Equation.DSMT4" ShapeID="_x0000_i1265" DrawAspect="Content" ObjectID="_1662371548" r:id="rId358"/>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2"/>
        </w:rPr>
        <w:object w:dxaOrig="320" w:dyaOrig="380" w14:anchorId="3BCFFB83">
          <v:shape id="_x0000_i1266" type="#_x0000_t75" style="width:18.75pt;height:18pt" o:ole="">
            <v:imagedata r:id="rId359" o:title=""/>
          </v:shape>
          <o:OLEObject Type="Embed" ProgID="Equation.DSMT4" ShapeID="_x0000_i1266" DrawAspect="Content" ObjectID="_1662371549" r:id="rId360"/>
        </w:object>
      </w:r>
      <w:r w:rsidRPr="003C03A8">
        <w:rPr>
          <w:rFonts w:ascii="Times New Roman" w:eastAsia="Calibri" w:hAnsi="Times New Roman" w:cs="Times New Roman"/>
          <w:color w:val="000000"/>
          <w:lang w:val="en-US"/>
        </w:rPr>
        <w:t xml:space="preserve">and </w:t>
      </w:r>
      <w:r w:rsidRPr="003C03A8">
        <w:rPr>
          <w:rFonts w:ascii="Times New Roman" w:eastAsia="Calibri" w:hAnsi="Times New Roman" w:cs="Times New Roman"/>
          <w:color w:val="000000"/>
          <w:position w:val="-10"/>
        </w:rPr>
        <w:object w:dxaOrig="320" w:dyaOrig="360" w14:anchorId="34F09586">
          <v:shape id="_x0000_i1267" type="#_x0000_t75" style="width:18.75pt;height:18.75pt" o:ole="">
            <v:imagedata r:id="rId361" o:title=""/>
          </v:shape>
          <o:OLEObject Type="Embed" ProgID="Equation.DSMT4" ShapeID="_x0000_i1267" DrawAspect="Content" ObjectID="_1662371550" r:id="rId362"/>
        </w:object>
      </w:r>
      <w:r w:rsidRPr="003C03A8">
        <w:rPr>
          <w:rFonts w:ascii="Times New Roman" w:eastAsia="Calibri" w:hAnsi="Times New Roman" w:cs="Times New Roman"/>
          <w:color w:val="000000"/>
          <w:lang w:val="en-US"/>
        </w:rPr>
        <w:t xml:space="preserve"> using the following relation:</w:t>
      </w:r>
    </w:p>
    <w:p w14:paraId="6EB8D108"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6"/>
        </w:rPr>
        <w:object w:dxaOrig="2640" w:dyaOrig="840" w14:anchorId="0CA513B8">
          <v:shape id="_x0000_i1268" type="#_x0000_t75" style="width:132.75pt;height:48pt" o:ole="">
            <v:imagedata r:id="rId363" o:title=""/>
          </v:shape>
          <o:OLEObject Type="Embed" ProgID="Equation.DSMT4" ShapeID="_x0000_i1268" DrawAspect="Content" ObjectID="_1662371551" r:id="rId364"/>
        </w:object>
      </w:r>
      <w:r w:rsidRPr="003C03A8">
        <w:rPr>
          <w:rFonts w:ascii="Times New Roman" w:eastAsia="Calibri" w:hAnsi="Times New Roman" w:cs="Times New Roman"/>
          <w:color w:val="000000"/>
          <w:lang w:val="en-US"/>
        </w:rPr>
        <w:t xml:space="preserve">                                                 (I.34)</w:t>
      </w:r>
    </w:p>
    <w:p w14:paraId="4338159E"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rPr>
        <w:object w:dxaOrig="300" w:dyaOrig="360" w14:anchorId="33F22BBF">
          <v:shape id="_x0000_i1269" type="#_x0000_t75" style="width:13.5pt;height:18.75pt" o:ole="">
            <v:imagedata r:id="rId365" o:title=""/>
          </v:shape>
          <o:OLEObject Type="Embed" ProgID="Equation.DSMT4" ShapeID="_x0000_i1269" DrawAspect="Content" ObjectID="_1662371552" r:id="rId366"/>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2"/>
        </w:rPr>
        <w:object w:dxaOrig="300" w:dyaOrig="380" w14:anchorId="6C85172D">
          <v:shape id="_x0000_i1270" type="#_x0000_t75" style="width:13.5pt;height:18pt" o:ole="">
            <v:imagedata r:id="rId367" o:title=""/>
          </v:shape>
          <o:OLEObject Type="Embed" ProgID="Equation.DSMT4" ShapeID="_x0000_i1270" DrawAspect="Content" ObjectID="_1662371553" r:id="rId368"/>
        </w:object>
      </w:r>
      <w:r w:rsidRPr="003C03A8">
        <w:rPr>
          <w:rFonts w:ascii="Times New Roman" w:eastAsia="Calibri" w:hAnsi="Times New Roman" w:cs="Times New Roman"/>
          <w:color w:val="000000"/>
          <w:lang w:val="en-US"/>
        </w:rPr>
        <w:t xml:space="preserve">and </w:t>
      </w:r>
      <w:r w:rsidRPr="003C03A8">
        <w:rPr>
          <w:rFonts w:ascii="Times New Roman" w:eastAsia="Calibri" w:hAnsi="Times New Roman" w:cs="Times New Roman"/>
          <w:color w:val="000000"/>
          <w:position w:val="-10"/>
        </w:rPr>
        <w:object w:dxaOrig="300" w:dyaOrig="360" w14:anchorId="48D6FC8D">
          <v:shape id="_x0000_i1271" type="#_x0000_t75" style="width:13.5pt;height:18.75pt" o:ole="">
            <v:imagedata r:id="rId369" o:title=""/>
          </v:shape>
          <o:OLEObject Type="Embed" ProgID="Equation.DSMT4" ShapeID="_x0000_i1271" DrawAspect="Content" ObjectID="_1662371554" r:id="rId370"/>
        </w:object>
      </w:r>
      <w:r w:rsidRPr="003C03A8">
        <w:rPr>
          <w:rFonts w:ascii="Times New Roman" w:eastAsia="Calibri" w:hAnsi="Times New Roman" w:cs="Times New Roman"/>
          <w:color w:val="000000"/>
          <w:lang w:val="en-US"/>
        </w:rPr>
        <w:t xml:space="preserve"> are the vectors duration times and</w:t>
      </w:r>
      <w:r w:rsidRPr="003C03A8">
        <w:rPr>
          <w:rFonts w:ascii="Times New Roman" w:eastAsia="Calibri" w:hAnsi="Times New Roman" w:cs="Times New Roman"/>
          <w:color w:val="000000"/>
          <w:position w:val="-6"/>
        </w:rPr>
        <w:object w:dxaOrig="180" w:dyaOrig="200" w14:anchorId="7AA399F1">
          <v:shape id="_x0000_i1272" type="#_x0000_t75" style="width:10.5pt;height:10.5pt" o:ole="">
            <v:imagedata r:id="rId371" o:title=""/>
          </v:shape>
          <o:OLEObject Type="Embed" ProgID="Equation.DSMT4" ShapeID="_x0000_i1272" DrawAspect="Content" ObjectID="_1662371555" r:id="rId372"/>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0"/>
        </w:rPr>
        <w:object w:dxaOrig="200" w:dyaOrig="240" w14:anchorId="7155A1E4">
          <v:shape id="_x0000_i1273" type="#_x0000_t75" style="width:12pt;height:12pt" o:ole="">
            <v:imagedata r:id="rId373" o:title=""/>
          </v:shape>
          <o:OLEObject Type="Embed" ProgID="Equation.DSMT4" ShapeID="_x0000_i1273" DrawAspect="Content" ObjectID="_1662371556" r:id="rId374"/>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4"/>
        </w:rPr>
        <w:object w:dxaOrig="180" w:dyaOrig="180" w14:anchorId="7D30A508">
          <v:shape id="_x0000_i1274" type="#_x0000_t75" style="width:10.5pt;height:10.5pt" o:ole="">
            <v:imagedata r:id="rId375" o:title=""/>
          </v:shape>
          <o:OLEObject Type="Embed" ProgID="Equation.DSMT4" ShapeID="_x0000_i1274" DrawAspect="Content" ObjectID="_1662371557" r:id="rId376"/>
        </w:object>
      </w:r>
      <w:r w:rsidRPr="003C03A8">
        <w:rPr>
          <w:rFonts w:ascii="Times New Roman" w:eastAsia="Calibri" w:hAnsi="Times New Roman" w:cs="Times New Roman"/>
          <w:color w:val="000000"/>
          <w:lang w:val="en-US"/>
        </w:rPr>
        <w:t xml:space="preserve"> are the vertices of G, H and K, respectively.</w:t>
      </w:r>
    </w:p>
    <w:p w14:paraId="59A2360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projection of (I.34) in the frame composed of two axes making </w:t>
      </w:r>
      <w:r w:rsidRPr="003C03A8">
        <w:rPr>
          <w:rFonts w:ascii="Times New Roman" w:eastAsia="Calibri" w:hAnsi="Times New Roman" w:cs="Times New Roman"/>
          <w:color w:val="000000"/>
          <w:position w:val="-6"/>
        </w:rPr>
        <w:object w:dxaOrig="340" w:dyaOrig="279" w14:anchorId="4E3811D3">
          <v:shape id="_x0000_i1275" type="#_x0000_t75" style="width:18.75pt;height:13.5pt" o:ole="">
            <v:imagedata r:id="rId377" o:title=""/>
          </v:shape>
          <o:OLEObject Type="Embed" ProgID="Equation.DSMT4" ShapeID="_x0000_i1275" DrawAspect="Content" ObjectID="_1662371558" r:id="rId378"/>
        </w:object>
      </w:r>
      <w:r w:rsidRPr="003C03A8">
        <w:rPr>
          <w:rFonts w:ascii="Times New Roman" w:eastAsia="Calibri" w:hAnsi="Times New Roman" w:cs="Times New Roman"/>
          <w:color w:val="000000"/>
          <w:lang w:val="en-US"/>
        </w:rPr>
        <w:t xml:space="preserve"> between them, leads to: </w:t>
      </w:r>
    </w:p>
    <w:p w14:paraId="3EFF6609"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56"/>
        </w:rPr>
        <w:object w:dxaOrig="2740" w:dyaOrig="1260" w14:anchorId="5810B779">
          <v:shape id="_x0000_i1276" type="#_x0000_t75" style="width:149.25pt;height:66.75pt" o:ole="">
            <v:imagedata r:id="rId379" o:title=""/>
          </v:shape>
          <o:OLEObject Type="Embed" ProgID="Equation.DSMT4" ShapeID="_x0000_i1276" DrawAspect="Content" ObjectID="_1662371559" r:id="rId380"/>
        </w:object>
      </w:r>
      <w:r w:rsidRPr="003C03A8">
        <w:rPr>
          <w:rFonts w:ascii="Times New Roman" w:eastAsia="Calibri" w:hAnsi="Times New Roman" w:cs="Times New Roman"/>
          <w:color w:val="000000"/>
          <w:lang w:val="en-US"/>
        </w:rPr>
        <w:t xml:space="preserve">                                                 (I.35)</w:t>
      </w:r>
    </w:p>
    <w:p w14:paraId="66FA49A6"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p>
    <w:p w14:paraId="2AE8521A"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coordinates of vertices G, H, N, K, M and L are given by the following equation: </w:t>
      </w:r>
    </w:p>
    <w:p w14:paraId="2DA27F65" w14:textId="77777777" w:rsidR="003C03A8" w:rsidRPr="003C03A8" w:rsidRDefault="003C03A8" w:rsidP="003C03A8">
      <w:pPr>
        <w:tabs>
          <w:tab w:val="left" w:pos="5299"/>
        </w:tabs>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68"/>
        </w:rPr>
        <w:object w:dxaOrig="3620" w:dyaOrig="1460" w14:anchorId="145B8569">
          <v:shape id="_x0000_i1277" type="#_x0000_t75" style="width:181.5pt;height:72.75pt" o:ole="">
            <v:imagedata r:id="rId381" o:title=""/>
          </v:shape>
          <o:OLEObject Type="Embed" ProgID="Equation.DSMT4" ShapeID="_x0000_i1277" DrawAspect="Content" ObjectID="_1662371560" r:id="rId382"/>
        </w:object>
      </w:r>
      <w:r w:rsidRPr="003C03A8">
        <w:rPr>
          <w:rFonts w:ascii="Times New Roman" w:eastAsia="Calibri" w:hAnsi="Times New Roman" w:cs="Times New Roman"/>
          <w:color w:val="000000"/>
          <w:lang w:val="en-US"/>
        </w:rPr>
        <w:t xml:space="preserve">                                              (I.36)</w:t>
      </w:r>
    </w:p>
    <w:p w14:paraId="4DFE1843" w14:textId="77777777" w:rsidR="003C03A8" w:rsidRPr="003C03A8" w:rsidRDefault="003C03A8" w:rsidP="003C03A8">
      <w:pPr>
        <w:spacing w:before="120" w:after="120" w:line="240" w:lineRule="auto"/>
        <w:rPr>
          <w:rFonts w:ascii="Times New Roman" w:eastAsia="Calibri" w:hAnsi="Times New Roman" w:cs="Times New Roman"/>
          <w:color w:val="000000"/>
          <w:lang w:val="en-US"/>
        </w:rPr>
      </w:pPr>
    </w:p>
    <w:p w14:paraId="27F5A2A0" w14:textId="77777777" w:rsidR="003C03A8" w:rsidRPr="003C03A8" w:rsidRDefault="003C03A8" w:rsidP="003C03A8">
      <w:pPr>
        <w:tabs>
          <w:tab w:val="left" w:pos="5299"/>
        </w:tabs>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color w:val="000000"/>
          <w:lang w:val="en-US"/>
        </w:rPr>
        <w:t xml:space="preserve">By substituting the coordinates of </w:t>
      </w:r>
      <w:r w:rsidRPr="003C03A8">
        <w:rPr>
          <w:rFonts w:ascii="Times New Roman" w:eastAsia="Calibri" w:hAnsi="Times New Roman" w:cs="Times New Roman"/>
          <w:color w:val="000000"/>
          <w:position w:val="-10"/>
          <w:sz w:val="24"/>
          <w:szCs w:val="24"/>
        </w:rPr>
        <w:object w:dxaOrig="240" w:dyaOrig="320" w14:anchorId="1619C891">
          <v:shape id="_x0000_i1278" type="#_x0000_t75" style="width:12pt;height:15pt" o:ole="">
            <v:imagedata r:id="rId383" o:title=""/>
          </v:shape>
          <o:OLEObject Type="Embed" ProgID="Equation.DSMT4" ShapeID="_x0000_i1278" DrawAspect="Content" ObjectID="_1662371561" r:id="rId384"/>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4"/>
          <w:sz w:val="24"/>
          <w:szCs w:val="24"/>
        </w:rPr>
        <w:object w:dxaOrig="240" w:dyaOrig="360" w14:anchorId="763017B9">
          <v:shape id="_x0000_i1279" type="#_x0000_t75" style="width:12pt;height:18.75pt" o:ole="">
            <v:imagedata r:id="rId385" o:title=""/>
          </v:shape>
          <o:OLEObject Type="Embed" ProgID="Equation.DSMT4" ShapeID="_x0000_i1279" DrawAspect="Content" ObjectID="_1662371562" r:id="rId386"/>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0"/>
          <w:sz w:val="24"/>
          <w:szCs w:val="24"/>
        </w:rPr>
        <w:object w:dxaOrig="240" w:dyaOrig="320" w14:anchorId="2E0B0520">
          <v:shape id="_x0000_i1280" type="#_x0000_t75" style="width:12pt;height:15pt" o:ole="">
            <v:imagedata r:id="rId387" o:title=""/>
          </v:shape>
          <o:OLEObject Type="Embed" ProgID="Equation.DSMT4" ShapeID="_x0000_i1280" DrawAspect="Content" ObjectID="_1662371563" r:id="rId388"/>
        </w:object>
      </w:r>
      <w:r w:rsidRPr="003C03A8">
        <w:rPr>
          <w:rFonts w:ascii="Times New Roman" w:eastAsia="Calibri" w:hAnsi="Times New Roman" w:cs="Times New Roman"/>
          <w:color w:val="000000"/>
          <w:lang w:val="en-US"/>
        </w:rPr>
        <w:t xml:space="preserve"> given by </w:t>
      </w:r>
      <w:r w:rsidRPr="003C03A8">
        <w:rPr>
          <w:rFonts w:ascii="Times New Roman" w:eastAsia="Calibri" w:hAnsi="Times New Roman" w:cs="Times New Roman"/>
          <w:lang w:val="en-US"/>
        </w:rPr>
        <w:t xml:space="preserve">(I.36) in (I.35), </w:t>
      </w:r>
      <w:r w:rsidRPr="003C03A8">
        <w:rPr>
          <w:rFonts w:ascii="Times New Roman" w:eastAsia="Calibri" w:hAnsi="Times New Roman" w:cs="Times New Roman"/>
          <w:color w:val="000000"/>
          <w:lang w:val="en-US"/>
        </w:rPr>
        <w:t xml:space="preserve">in each triangle, the on-duration time intervals are calculated and summarized in </w:t>
      </w:r>
      <w:r w:rsidRPr="003C03A8">
        <w:rPr>
          <w:rFonts w:ascii="Times New Roman" w:eastAsia="Calibri" w:hAnsi="Times New Roman" w:cs="Times New Roman"/>
          <w:lang w:val="en-US"/>
        </w:rPr>
        <w:t xml:space="preserve">Table (I.3). </w:t>
      </w:r>
    </w:p>
    <w:p w14:paraId="156C9744"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lang w:val="en-US"/>
        </w:rPr>
      </w:pPr>
    </w:p>
    <w:p w14:paraId="01F3B598" w14:textId="77777777" w:rsidR="003C03A8" w:rsidRPr="003C03A8" w:rsidRDefault="003C03A8" w:rsidP="003C03A8">
      <w:pPr>
        <w:tabs>
          <w:tab w:val="left" w:pos="5299"/>
        </w:tabs>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Table (I.3): Duration time in each triangle of sector 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4"/>
        <w:gridCol w:w="2304"/>
        <w:gridCol w:w="2711"/>
        <w:gridCol w:w="1878"/>
      </w:tblGrid>
      <w:tr w:rsidR="003C03A8" w:rsidRPr="003C03A8" w14:paraId="56FD4300" w14:textId="77777777" w:rsidTr="003C03A8">
        <w:tc>
          <w:tcPr>
            <w:tcW w:w="2395" w:type="dxa"/>
            <w:tcBorders>
              <w:left w:val="nil"/>
              <w:bottom w:val="nil"/>
              <w:right w:val="nil"/>
            </w:tcBorders>
            <w:shd w:val="clear" w:color="auto" w:fill="auto"/>
          </w:tcPr>
          <w:p w14:paraId="7D8A29EF"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rPr>
              <w:t xml:space="preserve">Triangle </w:t>
            </w:r>
            <w:r w:rsidRPr="003C03A8">
              <w:rPr>
                <w:rFonts w:ascii="Times New Roman" w:eastAsia="Calibri" w:hAnsi="Times New Roman" w:cs="Times New Roman"/>
                <w:color w:val="000000"/>
                <w:lang w:val="en-US"/>
              </w:rPr>
              <w:t>number</w:t>
            </w:r>
          </w:p>
        </w:tc>
        <w:tc>
          <w:tcPr>
            <w:tcW w:w="2338" w:type="dxa"/>
            <w:tcBorders>
              <w:left w:val="nil"/>
              <w:bottom w:val="single" w:sz="4" w:space="0" w:color="auto"/>
              <w:right w:val="nil"/>
            </w:tcBorders>
            <w:shd w:val="clear" w:color="auto" w:fill="auto"/>
          </w:tcPr>
          <w:p w14:paraId="3877ABFD"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rPr>
            </w:pPr>
          </w:p>
        </w:tc>
        <w:tc>
          <w:tcPr>
            <w:tcW w:w="2768" w:type="dxa"/>
            <w:tcBorders>
              <w:left w:val="nil"/>
              <w:bottom w:val="single" w:sz="4" w:space="0" w:color="auto"/>
              <w:right w:val="nil"/>
            </w:tcBorders>
            <w:shd w:val="clear" w:color="auto" w:fill="auto"/>
          </w:tcPr>
          <w:p w14:paraId="620DE48C"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rPr>
              <w:t xml:space="preserve">Duration time </w:t>
            </w:r>
            <w:r w:rsidRPr="003C03A8">
              <w:rPr>
                <w:rFonts w:ascii="Times New Roman" w:eastAsia="Calibri" w:hAnsi="Times New Roman" w:cs="Times New Roman"/>
                <w:color w:val="000000"/>
                <w:lang w:val="en-US"/>
              </w:rPr>
              <w:t>intervals</w:t>
            </w:r>
          </w:p>
        </w:tc>
        <w:tc>
          <w:tcPr>
            <w:tcW w:w="1904" w:type="dxa"/>
            <w:tcBorders>
              <w:left w:val="nil"/>
              <w:bottom w:val="single" w:sz="4" w:space="0" w:color="auto"/>
              <w:right w:val="nil"/>
            </w:tcBorders>
            <w:shd w:val="clear" w:color="auto" w:fill="auto"/>
          </w:tcPr>
          <w:p w14:paraId="4A05AE51"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rPr>
            </w:pPr>
          </w:p>
        </w:tc>
      </w:tr>
      <w:tr w:rsidR="003C03A8" w:rsidRPr="003C03A8" w14:paraId="57853D62" w14:textId="77777777" w:rsidTr="003C03A8">
        <w:tc>
          <w:tcPr>
            <w:tcW w:w="2395" w:type="dxa"/>
            <w:tcBorders>
              <w:top w:val="nil"/>
              <w:left w:val="nil"/>
              <w:bottom w:val="single" w:sz="4" w:space="0" w:color="auto"/>
              <w:right w:val="nil"/>
            </w:tcBorders>
            <w:shd w:val="clear" w:color="auto" w:fill="auto"/>
          </w:tcPr>
          <w:p w14:paraId="4D002E37"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rPr>
            </w:pPr>
          </w:p>
        </w:tc>
        <w:tc>
          <w:tcPr>
            <w:tcW w:w="2338" w:type="dxa"/>
            <w:tcBorders>
              <w:left w:val="nil"/>
              <w:bottom w:val="single" w:sz="4" w:space="0" w:color="auto"/>
              <w:right w:val="nil"/>
            </w:tcBorders>
            <w:shd w:val="clear" w:color="auto" w:fill="auto"/>
          </w:tcPr>
          <w:p w14:paraId="1AF9DE4E"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position w:val="-12"/>
              </w:rPr>
              <w:t xml:space="preserve">              </w:t>
            </w:r>
            <w:r w:rsidRPr="003C03A8">
              <w:rPr>
                <w:rFonts w:ascii="Times New Roman" w:eastAsia="Calibri" w:hAnsi="Times New Roman" w:cs="Times New Roman"/>
                <w:color w:val="000000"/>
                <w:position w:val="-12"/>
              </w:rPr>
              <w:object w:dxaOrig="320" w:dyaOrig="420" w14:anchorId="77D06C45">
                <v:shape id="_x0000_i1281" type="#_x0000_t75" style="width:15pt;height:21pt" o:ole="">
                  <v:imagedata r:id="rId389" o:title=""/>
                </v:shape>
                <o:OLEObject Type="Embed" ProgID="Equation.DSMT4" ShapeID="_x0000_i1281" DrawAspect="Content" ObjectID="_1662371564" r:id="rId390"/>
              </w:object>
            </w:r>
          </w:p>
        </w:tc>
        <w:tc>
          <w:tcPr>
            <w:tcW w:w="2768" w:type="dxa"/>
            <w:tcBorders>
              <w:left w:val="nil"/>
              <w:bottom w:val="single" w:sz="4" w:space="0" w:color="auto"/>
              <w:right w:val="nil"/>
            </w:tcBorders>
            <w:shd w:val="clear" w:color="auto" w:fill="auto"/>
          </w:tcPr>
          <w:p w14:paraId="7ED22681"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position w:val="-14"/>
              </w:rPr>
              <w:t xml:space="preserve">         </w:t>
            </w:r>
            <w:r w:rsidRPr="003C03A8">
              <w:rPr>
                <w:rFonts w:ascii="Times New Roman" w:eastAsia="Calibri" w:hAnsi="Times New Roman" w:cs="Times New Roman"/>
                <w:color w:val="000000"/>
                <w:position w:val="-14"/>
              </w:rPr>
              <w:object w:dxaOrig="320" w:dyaOrig="440" w14:anchorId="11D6967E">
                <v:shape id="_x0000_i1282" type="#_x0000_t75" style="width:15pt;height:21pt" o:ole="">
                  <v:imagedata r:id="rId391" o:title=""/>
                </v:shape>
                <o:OLEObject Type="Embed" ProgID="Equation.DSMT4" ShapeID="_x0000_i1282" DrawAspect="Content" ObjectID="_1662371565" r:id="rId392"/>
              </w:object>
            </w:r>
          </w:p>
        </w:tc>
        <w:tc>
          <w:tcPr>
            <w:tcW w:w="1904" w:type="dxa"/>
            <w:tcBorders>
              <w:left w:val="nil"/>
              <w:bottom w:val="single" w:sz="4" w:space="0" w:color="auto"/>
              <w:right w:val="nil"/>
            </w:tcBorders>
            <w:shd w:val="clear" w:color="auto" w:fill="auto"/>
          </w:tcPr>
          <w:p w14:paraId="5F1C30B3"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position w:val="-12"/>
              </w:rPr>
              <w:t xml:space="preserve">   </w:t>
            </w:r>
            <w:r w:rsidRPr="003C03A8">
              <w:rPr>
                <w:rFonts w:ascii="Times New Roman" w:eastAsia="Calibri" w:hAnsi="Times New Roman" w:cs="Times New Roman"/>
                <w:color w:val="000000"/>
                <w:position w:val="-12"/>
              </w:rPr>
              <w:object w:dxaOrig="320" w:dyaOrig="420" w14:anchorId="70582A53">
                <v:shape id="_x0000_i1283" type="#_x0000_t75" style="width:15pt;height:21pt" o:ole="">
                  <v:imagedata r:id="rId393" o:title=""/>
                </v:shape>
                <o:OLEObject Type="Embed" ProgID="Equation.DSMT4" ShapeID="_x0000_i1283" DrawAspect="Content" ObjectID="_1662371566" r:id="rId394"/>
              </w:object>
            </w:r>
          </w:p>
        </w:tc>
      </w:tr>
      <w:tr w:rsidR="003C03A8" w:rsidRPr="003C03A8" w14:paraId="5F0C23EC" w14:textId="77777777" w:rsidTr="003C03A8">
        <w:tc>
          <w:tcPr>
            <w:tcW w:w="2395" w:type="dxa"/>
            <w:tcBorders>
              <w:left w:val="nil"/>
              <w:right w:val="nil"/>
            </w:tcBorders>
            <w:shd w:val="clear" w:color="auto" w:fill="auto"/>
          </w:tcPr>
          <w:p w14:paraId="2D90CA32"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position w:val="-70"/>
              </w:rPr>
              <w:object w:dxaOrig="2160" w:dyaOrig="1520" w14:anchorId="015CA818">
                <v:shape id="_x0000_i1284" type="#_x0000_t75" style="width:108pt;height:74.25pt" o:ole="">
                  <v:imagedata r:id="rId395" o:title=""/>
                </v:shape>
                <o:OLEObject Type="Embed" ProgID="Equation.DSMT4" ShapeID="_x0000_i1284" DrawAspect="Content" ObjectID="_1662371567" r:id="rId396"/>
              </w:object>
            </w:r>
          </w:p>
        </w:tc>
        <w:tc>
          <w:tcPr>
            <w:tcW w:w="2338" w:type="dxa"/>
            <w:tcBorders>
              <w:left w:val="nil"/>
              <w:right w:val="nil"/>
            </w:tcBorders>
            <w:shd w:val="clear" w:color="auto" w:fill="auto"/>
          </w:tcPr>
          <w:p w14:paraId="26A9A1BA" w14:textId="77777777" w:rsidR="003C03A8" w:rsidRPr="003C03A8" w:rsidRDefault="003C03A8" w:rsidP="003C03A8">
            <w:pPr>
              <w:tabs>
                <w:tab w:val="left" w:pos="5299"/>
              </w:tabs>
              <w:spacing w:after="0" w:line="36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position w:val="-78"/>
              </w:rPr>
              <w:object w:dxaOrig="1160" w:dyaOrig="1660" w14:anchorId="5AA95099">
                <v:shape id="_x0000_i1285" type="#_x0000_t75" style="width:58.5pt;height:82.5pt" o:ole="">
                  <v:imagedata r:id="rId397" o:title=""/>
                </v:shape>
                <o:OLEObject Type="Embed" ProgID="Equation.DSMT4" ShapeID="_x0000_i1285" DrawAspect="Content" ObjectID="_1662371568" r:id="rId398"/>
              </w:object>
            </w:r>
          </w:p>
        </w:tc>
        <w:tc>
          <w:tcPr>
            <w:tcW w:w="2768" w:type="dxa"/>
            <w:tcBorders>
              <w:left w:val="nil"/>
              <w:right w:val="nil"/>
            </w:tcBorders>
            <w:shd w:val="clear" w:color="auto" w:fill="auto"/>
          </w:tcPr>
          <w:p w14:paraId="54AE33F0"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position w:val="-76"/>
              </w:rPr>
              <w:t xml:space="preserve">        </w:t>
            </w:r>
            <w:r w:rsidRPr="003C03A8">
              <w:rPr>
                <w:rFonts w:ascii="Times New Roman" w:eastAsia="Calibri" w:hAnsi="Times New Roman" w:cs="Times New Roman"/>
                <w:color w:val="000000"/>
                <w:position w:val="-74"/>
              </w:rPr>
              <w:object w:dxaOrig="980" w:dyaOrig="1579" w14:anchorId="2C85DA0C">
                <v:shape id="_x0000_i1286" type="#_x0000_t75" style="width:48pt;height:79.5pt" o:ole="">
                  <v:imagedata r:id="rId399" o:title=""/>
                </v:shape>
                <o:OLEObject Type="Embed" ProgID="Equation.DSMT4" ShapeID="_x0000_i1286" DrawAspect="Content" ObjectID="_1662371569" r:id="rId400"/>
              </w:object>
            </w:r>
          </w:p>
        </w:tc>
        <w:tc>
          <w:tcPr>
            <w:tcW w:w="1904" w:type="dxa"/>
            <w:tcBorders>
              <w:left w:val="nil"/>
              <w:right w:val="nil"/>
            </w:tcBorders>
            <w:shd w:val="clear" w:color="auto" w:fill="auto"/>
          </w:tcPr>
          <w:p w14:paraId="3A0B5016"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position w:val="-74"/>
              </w:rPr>
              <w:object w:dxaOrig="980" w:dyaOrig="1579" w14:anchorId="260AC2D9">
                <v:shape id="_x0000_i1287" type="#_x0000_t75" style="width:48pt;height:79.5pt" o:ole="">
                  <v:imagedata r:id="rId401" o:title=""/>
                </v:shape>
                <o:OLEObject Type="Embed" ProgID="Equation.DSMT4" ShapeID="_x0000_i1287" DrawAspect="Content" ObjectID="_1662371570" r:id="rId402"/>
              </w:object>
            </w:r>
          </w:p>
        </w:tc>
      </w:tr>
    </w:tbl>
    <w:p w14:paraId="6FCAFCF5"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lang w:val="en-US"/>
        </w:rPr>
      </w:pPr>
    </w:p>
    <w:p w14:paraId="5957363E" w14:textId="77777777" w:rsidR="003C03A8" w:rsidRPr="003C03A8" w:rsidRDefault="003C03A8" w:rsidP="003C03A8">
      <w:pPr>
        <w:tabs>
          <w:tab w:val="left" w:pos="5299"/>
        </w:tabs>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For instance, in the second triangle, the substitution of vector coordinates</w:t>
      </w:r>
      <w:r w:rsidRPr="003C03A8">
        <w:rPr>
          <w:rFonts w:ascii="Times New Roman" w:eastAsia="Calibri" w:hAnsi="Times New Roman" w:cs="Times New Roman"/>
          <w:color w:val="000000"/>
          <w:position w:val="-10"/>
        </w:rPr>
        <w:object w:dxaOrig="760" w:dyaOrig="360" w14:anchorId="05E1B310">
          <v:shape id="_x0000_i1288" type="#_x0000_t75" style="width:41.25pt;height:18.75pt" o:ole="">
            <v:imagedata r:id="rId403" o:title=""/>
          </v:shape>
          <o:OLEObject Type="Embed" ProgID="Equation.DSMT4" ShapeID="_x0000_i1288" DrawAspect="Content" ObjectID="_1662371571" r:id="rId404"/>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0"/>
        </w:rPr>
        <w:object w:dxaOrig="760" w:dyaOrig="360" w14:anchorId="3E9F1114">
          <v:shape id="_x0000_i1289" type="#_x0000_t75" style="width:41.25pt;height:18.75pt" o:ole="">
            <v:imagedata r:id="rId405" o:title=""/>
          </v:shape>
          <o:OLEObject Type="Embed" ProgID="Equation.DSMT4" ShapeID="_x0000_i1289" DrawAspect="Content" ObjectID="_1662371572" r:id="rId406"/>
        </w:object>
      </w:r>
      <w:r w:rsidRPr="003C03A8">
        <w:rPr>
          <w:rFonts w:ascii="Times New Roman" w:eastAsia="Calibri" w:hAnsi="Times New Roman" w:cs="Times New Roman"/>
          <w:color w:val="000000"/>
          <w:lang w:val="en-US"/>
        </w:rPr>
        <w:t xml:space="preserve">and </w:t>
      </w:r>
      <w:r w:rsidRPr="003C03A8">
        <w:rPr>
          <w:rFonts w:ascii="Times New Roman" w:eastAsia="Calibri" w:hAnsi="Times New Roman" w:cs="Times New Roman"/>
          <w:color w:val="000000"/>
          <w:position w:val="-10"/>
        </w:rPr>
        <w:object w:dxaOrig="760" w:dyaOrig="360" w14:anchorId="775F02CE">
          <v:shape id="_x0000_i1290" type="#_x0000_t75" style="width:41.25pt;height:18.75pt" o:ole="">
            <v:imagedata r:id="rId407" o:title=""/>
          </v:shape>
          <o:OLEObject Type="Embed" ProgID="Equation.DSMT4" ShapeID="_x0000_i1290" DrawAspect="Content" ObjectID="_1662371573" r:id="rId408"/>
        </w:object>
      </w:r>
      <w:r w:rsidRPr="003C03A8">
        <w:rPr>
          <w:rFonts w:ascii="Times New Roman" w:eastAsia="Calibri" w:hAnsi="Times New Roman" w:cs="Times New Roman"/>
          <w:color w:val="000000"/>
          <w:lang w:val="en-US"/>
        </w:rPr>
        <w:t xml:space="preserve"> in equation (I.35) gives the application times of these vectors as follows:</w:t>
      </w:r>
    </w:p>
    <w:p w14:paraId="01C8D074" w14:textId="77777777" w:rsidR="003C03A8" w:rsidRPr="003C03A8" w:rsidRDefault="003C03A8" w:rsidP="003C03A8">
      <w:pPr>
        <w:tabs>
          <w:tab w:val="left" w:pos="5299"/>
        </w:tabs>
        <w:spacing w:before="120" w:after="0" w:line="24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2"/>
          <w:lang w:val="en-US"/>
        </w:rPr>
        <w:t xml:space="preserve">                                                             </w:t>
      </w:r>
      <w:r w:rsidRPr="003C03A8">
        <w:rPr>
          <w:rFonts w:ascii="Times New Roman" w:eastAsia="Calibri" w:hAnsi="Times New Roman" w:cs="Times New Roman"/>
          <w:color w:val="000000"/>
          <w:position w:val="-14"/>
        </w:rPr>
        <w:object w:dxaOrig="1359" w:dyaOrig="420" w14:anchorId="12FB912D">
          <v:shape id="_x0000_i1291" type="#_x0000_t75" style="width:66pt;height:21pt" o:ole="">
            <v:imagedata r:id="rId409" o:title=""/>
          </v:shape>
          <o:OLEObject Type="Embed" ProgID="Equation.DSMT4" ShapeID="_x0000_i1291" DrawAspect="Content" ObjectID="_1662371574" r:id="rId410"/>
        </w:object>
      </w:r>
      <w:r w:rsidRPr="003C03A8">
        <w:rPr>
          <w:rFonts w:ascii="Times New Roman" w:eastAsia="Calibri" w:hAnsi="Times New Roman" w:cs="Times New Roman"/>
          <w:color w:val="000000"/>
          <w:position w:val="-14"/>
          <w:lang w:val="en-US"/>
        </w:rPr>
        <w:t xml:space="preserve">    </w:t>
      </w:r>
    </w:p>
    <w:p w14:paraId="0FF1A326" w14:textId="77777777" w:rsidR="003C03A8" w:rsidRPr="003C03A8" w:rsidRDefault="003C03A8" w:rsidP="003C03A8">
      <w:pPr>
        <w:tabs>
          <w:tab w:val="left" w:pos="5299"/>
        </w:tabs>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0"/>
        </w:rPr>
        <w:object w:dxaOrig="1380" w:dyaOrig="380" w14:anchorId="57FD1408">
          <v:shape id="_x0000_i1292" type="#_x0000_t75" style="width:66.75pt;height:19.5pt" o:ole="">
            <v:imagedata r:id="rId411" o:title=""/>
          </v:shape>
          <o:OLEObject Type="Embed" ProgID="Equation.DSMT4" ShapeID="_x0000_i1292" DrawAspect="Content" ObjectID="_1662371575" r:id="rId412"/>
        </w:object>
      </w:r>
      <w:r w:rsidRPr="003C03A8">
        <w:rPr>
          <w:rFonts w:ascii="Times New Roman" w:eastAsia="Calibri" w:hAnsi="Times New Roman" w:cs="Times New Roman"/>
          <w:color w:val="000000"/>
          <w:lang w:val="en-US"/>
        </w:rPr>
        <w:t xml:space="preserve">                                                                       (I.37)</w:t>
      </w:r>
    </w:p>
    <w:p w14:paraId="440C9457" w14:textId="77777777" w:rsidR="003C03A8" w:rsidRPr="003C03A8" w:rsidRDefault="003C03A8" w:rsidP="003C03A8">
      <w:pPr>
        <w:tabs>
          <w:tab w:val="left" w:pos="5299"/>
        </w:tabs>
        <w:spacing w:after="120" w:line="24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4"/>
        </w:rPr>
        <w:object w:dxaOrig="1760" w:dyaOrig="420" w14:anchorId="22F668F3">
          <v:shape id="_x0000_i1293" type="#_x0000_t75" style="width:91.5pt;height:21pt" o:ole="">
            <v:imagedata r:id="rId413" o:title=""/>
          </v:shape>
          <o:OLEObject Type="Embed" ProgID="Equation.DSMT4" ShapeID="_x0000_i1293" DrawAspect="Content" ObjectID="_1662371576" r:id="rId414"/>
        </w:object>
      </w:r>
    </w:p>
    <w:p w14:paraId="31A3AC8A"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I.11.3. Energy Minimization Based Balancing DC Capacitor Voltages </w:t>
      </w:r>
    </w:p>
    <w:p w14:paraId="6F1F094A" w14:textId="77777777" w:rsidR="003C03A8" w:rsidRPr="003C03A8" w:rsidRDefault="003C03A8" w:rsidP="003C03A8">
      <w:pPr>
        <w:spacing w:after="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In a three-level DCI converter, the total energy of the two capacitors is given by [39][42]:</w:t>
      </w:r>
    </w:p>
    <w:p w14:paraId="14B44FF3"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6"/>
        </w:rPr>
        <w:object w:dxaOrig="1280" w:dyaOrig="639" w14:anchorId="6224F749">
          <v:shape id="_x0000_i1294" type="#_x0000_t75" style="width:64.5pt;height:33pt" o:ole="">
            <v:imagedata r:id="rId415" o:title=""/>
          </v:shape>
          <o:OLEObject Type="Embed" ProgID="Equation.DSMT4" ShapeID="_x0000_i1294" DrawAspect="Content" ObjectID="_1662371577" r:id="rId416"/>
        </w:object>
      </w:r>
      <w:r w:rsidRPr="003C03A8">
        <w:rPr>
          <w:rFonts w:ascii="Times New Roman" w:eastAsia="Calibri" w:hAnsi="Times New Roman" w:cs="Times New Roman"/>
          <w:color w:val="000000"/>
          <w:lang w:val="en-US"/>
        </w:rPr>
        <w:t xml:space="preserve">                                                                        (I.38)</w:t>
      </w:r>
    </w:p>
    <w:p w14:paraId="646BDEB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Assuming that the two capacitors have equal capacitances, </w:t>
      </w:r>
      <w:r w:rsidRPr="003C03A8">
        <w:rPr>
          <w:rFonts w:ascii="Times New Roman" w:eastAsia="Calibri" w:hAnsi="Times New Roman" w:cs="Times New Roman"/>
          <w:i/>
          <w:iCs/>
          <w:color w:val="000000"/>
          <w:lang w:val="en-US"/>
        </w:rPr>
        <w:t>C</w:t>
      </w:r>
      <w:r w:rsidRPr="003C03A8">
        <w:rPr>
          <w:rFonts w:ascii="Times New Roman" w:eastAsia="Calibri" w:hAnsi="Times New Roman" w:cs="Times New Roman"/>
          <w:i/>
          <w:iCs/>
          <w:color w:val="000000"/>
          <w:sz w:val="16"/>
          <w:szCs w:val="16"/>
          <w:lang w:val="en-US"/>
        </w:rPr>
        <w:t>1</w:t>
      </w:r>
      <w:r w:rsidRPr="003C03A8">
        <w:rPr>
          <w:rFonts w:ascii="Times New Roman" w:eastAsia="Calibri" w:hAnsi="Times New Roman" w:cs="Times New Roman"/>
          <w:i/>
          <w:iCs/>
          <w:color w:val="000000"/>
          <w:lang w:val="en-US"/>
        </w:rPr>
        <w:t xml:space="preserve"> = C</w:t>
      </w:r>
      <w:r w:rsidRPr="003C03A8">
        <w:rPr>
          <w:rFonts w:ascii="Times New Roman" w:eastAsia="Calibri" w:hAnsi="Times New Roman" w:cs="Times New Roman"/>
          <w:i/>
          <w:iCs/>
          <w:color w:val="000000"/>
          <w:sz w:val="16"/>
          <w:szCs w:val="16"/>
          <w:lang w:val="en-US"/>
        </w:rPr>
        <w:t>2</w:t>
      </w:r>
      <w:r w:rsidRPr="003C03A8">
        <w:rPr>
          <w:rFonts w:ascii="Times New Roman" w:eastAsia="Calibri" w:hAnsi="Times New Roman" w:cs="Times New Roman"/>
          <w:i/>
          <w:iCs/>
          <w:color w:val="000000"/>
          <w:lang w:val="en-US"/>
        </w:rPr>
        <w:t xml:space="preserve"> = C</w:t>
      </w:r>
      <w:r w:rsidRPr="003C03A8">
        <w:rPr>
          <w:rFonts w:ascii="Times New Roman" w:eastAsia="Calibri" w:hAnsi="Times New Roman" w:cs="Times New Roman"/>
          <w:color w:val="000000"/>
          <w:lang w:val="en-US"/>
        </w:rPr>
        <w:t xml:space="preserve">, the total energy </w:t>
      </w:r>
      <w:r w:rsidRPr="003C03A8">
        <w:rPr>
          <w:rFonts w:ascii="Times New Roman" w:eastAsia="Calibri" w:hAnsi="Times New Roman" w:cs="Times New Roman"/>
          <w:i/>
          <w:iCs/>
          <w:color w:val="000000"/>
          <w:lang w:val="en-US"/>
        </w:rPr>
        <w:t>E</w:t>
      </w:r>
      <w:r w:rsidRPr="003C03A8">
        <w:rPr>
          <w:rFonts w:ascii="Times New Roman" w:eastAsia="Calibri" w:hAnsi="Times New Roman" w:cs="Times New Roman"/>
          <w:color w:val="000000"/>
          <w:lang w:val="en-US"/>
        </w:rPr>
        <w:t xml:space="preserve"> reaches its minimum (</w:t>
      </w:r>
      <w:r w:rsidRPr="003C03A8">
        <w:rPr>
          <w:rFonts w:ascii="Times New Roman" w:eastAsia="Calibri" w:hAnsi="Times New Roman" w:cs="Times New Roman"/>
          <w:color w:val="000000"/>
          <w:position w:val="-10"/>
        </w:rPr>
        <w:object w:dxaOrig="400" w:dyaOrig="300" w14:anchorId="3F2F9086">
          <v:shape id="_x0000_i1295" type="#_x0000_t75" style="width:21pt;height:15.75pt" o:ole="">
            <v:imagedata r:id="rId417" o:title=""/>
          </v:shape>
          <o:OLEObject Type="Embed" ProgID="Equation.DSMT4" ShapeID="_x0000_i1295" DrawAspect="Content" ObjectID="_1662371578" r:id="rId418"/>
        </w:object>
      </w:r>
      <w:r w:rsidRPr="003C03A8">
        <w:rPr>
          <w:rFonts w:ascii="Times New Roman" w:eastAsia="Calibri" w:hAnsi="Times New Roman" w:cs="Times New Roman"/>
          <w:color w:val="000000"/>
          <w:lang w:val="en-US"/>
        </w:rPr>
        <w:t xml:space="preserve">) when the two capacitors voltages are balanced. The minimum total energy is given by:                                                    </w:t>
      </w:r>
    </w:p>
    <w:p w14:paraId="194AF5BC"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22"/>
        </w:rPr>
        <w:object w:dxaOrig="1160" w:dyaOrig="600" w14:anchorId="1EC838D4">
          <v:shape id="_x0000_i1296" type="#_x0000_t75" style="width:58.5pt;height:33pt" o:ole="">
            <v:imagedata r:id="rId419" o:title=""/>
          </v:shape>
          <o:OLEObject Type="Embed" ProgID="Equation.DSMT4" ShapeID="_x0000_i1296" DrawAspect="Content" ObjectID="_1662371579" r:id="rId420"/>
        </w:object>
      </w:r>
      <w:r w:rsidRPr="003C03A8">
        <w:rPr>
          <w:rFonts w:ascii="Times New Roman" w:eastAsia="Calibri" w:hAnsi="Times New Roman" w:cs="Times New Roman"/>
          <w:color w:val="000000"/>
          <w:lang w:val="en-US"/>
        </w:rPr>
        <w:t xml:space="preserve">                                                                             (I.39)</w:t>
      </w:r>
    </w:p>
    <w:p w14:paraId="6BC1E11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energy minimization property can be used for capacitor voltages balancing. For this reason, a cost function </w:t>
      </w:r>
      <w:r w:rsidRPr="003C03A8">
        <w:rPr>
          <w:rFonts w:ascii="Times New Roman" w:eastAsia="Calibri" w:hAnsi="Times New Roman" w:cs="Times New Roman"/>
          <w:i/>
          <w:iCs/>
          <w:color w:val="000000"/>
          <w:lang w:val="en-US"/>
        </w:rPr>
        <w:t>J</w:t>
      </w:r>
      <w:r w:rsidRPr="003C03A8">
        <w:rPr>
          <w:rFonts w:ascii="Times New Roman" w:eastAsia="Calibri" w:hAnsi="Times New Roman" w:cs="Times New Roman"/>
          <w:color w:val="000000"/>
          <w:lang w:val="en-US"/>
        </w:rPr>
        <w:t xml:space="preserve"> is defined based on the quadratic sum of the differences between the voltages </w:t>
      </w:r>
      <w:r w:rsidRPr="003C03A8">
        <w:rPr>
          <w:rFonts w:ascii="Times New Roman" w:eastAsia="Calibri" w:hAnsi="Times New Roman" w:cs="Times New Roman"/>
          <w:color w:val="000000"/>
          <w:position w:val="-10"/>
        </w:rPr>
        <w:object w:dxaOrig="260" w:dyaOrig="300" w14:anchorId="0238CFD2">
          <v:shape id="_x0000_i1297" type="#_x0000_t75" style="width:12pt;height:18.75pt" o:ole="">
            <v:imagedata r:id="rId421" o:title=""/>
          </v:shape>
          <o:OLEObject Type="Embed" ProgID="Equation.DSMT4" ShapeID="_x0000_i1297" DrawAspect="Content" ObjectID="_1662371580" r:id="rId422"/>
        </w:object>
      </w:r>
      <w:r w:rsidRPr="003C03A8">
        <w:rPr>
          <w:rFonts w:ascii="Times New Roman" w:eastAsia="Calibri" w:hAnsi="Times New Roman" w:cs="Times New Roman"/>
          <w:color w:val="000000"/>
          <w:lang w:val="en-US"/>
        </w:rPr>
        <w:t xml:space="preserve"> and their reference values as follows: </w:t>
      </w:r>
    </w:p>
    <w:p w14:paraId="07E45D17"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6"/>
        </w:rPr>
        <w:object w:dxaOrig="2020" w:dyaOrig="680" w14:anchorId="5889649C">
          <v:shape id="_x0000_i1298" type="#_x0000_t75" style="width:90.75pt;height:33pt" o:ole="">
            <v:imagedata r:id="rId423" o:title=""/>
          </v:shape>
          <o:OLEObject Type="Embed" ProgID="Equation.DSMT4" ShapeID="_x0000_i1298" DrawAspect="Content" ObjectID="_1662371581" r:id="rId424"/>
        </w:object>
      </w:r>
      <w:r w:rsidRPr="003C03A8">
        <w:rPr>
          <w:rFonts w:ascii="Times New Roman" w:eastAsia="Calibri" w:hAnsi="Times New Roman" w:cs="Times New Roman"/>
          <w:color w:val="000000"/>
          <w:lang w:val="en-US"/>
        </w:rPr>
        <w:t xml:space="preserve">                                                                     (I.40)</w:t>
      </w:r>
    </w:p>
    <w:p w14:paraId="5ED3DE0C"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Based on a suitable choice of redundant vectors, the function </w:t>
      </w:r>
      <w:r w:rsidRPr="003C03A8">
        <w:rPr>
          <w:rFonts w:ascii="Times New Roman" w:eastAsia="Calibri" w:hAnsi="Times New Roman" w:cs="Times New Roman"/>
          <w:i/>
          <w:iCs/>
          <w:color w:val="000000"/>
          <w:lang w:val="en-US"/>
        </w:rPr>
        <w:t xml:space="preserve">J </w:t>
      </w:r>
      <w:r w:rsidRPr="003C03A8">
        <w:rPr>
          <w:rFonts w:ascii="Times New Roman" w:eastAsia="Calibri" w:hAnsi="Times New Roman" w:cs="Times New Roman"/>
          <w:color w:val="000000"/>
          <w:lang w:val="en-US"/>
        </w:rPr>
        <w:t xml:space="preserve">can be minimized to zero and the voltages of the capacitors will be maintained at their reference values. The mathematical condition ensuring the convergence of the cost function </w:t>
      </w:r>
      <w:r w:rsidRPr="003C03A8">
        <w:rPr>
          <w:rFonts w:ascii="Times New Roman" w:eastAsia="Calibri" w:hAnsi="Times New Roman" w:cs="Times New Roman"/>
          <w:i/>
          <w:iCs/>
          <w:color w:val="000000"/>
          <w:lang w:val="en-US"/>
        </w:rPr>
        <w:t>J</w:t>
      </w:r>
      <w:r w:rsidRPr="003C03A8">
        <w:rPr>
          <w:rFonts w:ascii="Times New Roman" w:eastAsia="Calibri" w:hAnsi="Times New Roman" w:cs="Times New Roman"/>
          <w:color w:val="000000"/>
          <w:lang w:val="en-US"/>
        </w:rPr>
        <w:t xml:space="preserve"> to its minimum value is given by:</w:t>
      </w:r>
    </w:p>
    <w:p w14:paraId="00FA5006"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6"/>
        </w:rPr>
        <w:object w:dxaOrig="1660" w:dyaOrig="639" w14:anchorId="29E58CCB">
          <v:shape id="_x0000_i1299" type="#_x0000_t75" style="width:89.25pt;height:33pt" o:ole="">
            <v:imagedata r:id="rId425" o:title=""/>
          </v:shape>
          <o:OLEObject Type="Embed" ProgID="Equation.DSMT4" ShapeID="_x0000_i1299" DrawAspect="Content" ObjectID="_1662371582" r:id="rId426"/>
        </w:object>
      </w:r>
      <w:r w:rsidRPr="003C03A8">
        <w:rPr>
          <w:rFonts w:ascii="Times New Roman" w:eastAsia="Calibri" w:hAnsi="Times New Roman" w:cs="Times New Roman"/>
          <w:color w:val="000000"/>
          <w:lang w:val="en-US"/>
        </w:rPr>
        <w:t xml:space="preserve">                                                                  (I.41)</w:t>
      </w:r>
    </w:p>
    <w:p w14:paraId="1DDCAB9B" w14:textId="77777777" w:rsidR="003C03A8" w:rsidRPr="003C03A8" w:rsidRDefault="003C03A8" w:rsidP="003C03A8">
      <w:pPr>
        <w:spacing w:after="0" w:line="360" w:lineRule="auto"/>
        <w:jc w:val="both"/>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rPr>
        <w:object w:dxaOrig="220" w:dyaOrig="320" w14:anchorId="6657033D">
          <v:shape id="_x0000_i1300" type="#_x0000_t75" style="width:10.5pt;height:15pt" o:ole="">
            <v:imagedata r:id="rId427" o:title=""/>
          </v:shape>
          <o:OLEObject Type="Embed" ProgID="Equation.DSMT4" ShapeID="_x0000_i1300" DrawAspect="Content" ObjectID="_1662371583" r:id="rId428"/>
        </w:object>
      </w:r>
      <w:r w:rsidRPr="003C03A8">
        <w:rPr>
          <w:rFonts w:ascii="Times New Roman" w:eastAsia="Calibri" w:hAnsi="Times New Roman" w:cs="Times New Roman"/>
          <w:color w:val="000000"/>
          <w:lang w:val="en-US"/>
        </w:rPr>
        <w:t xml:space="preserve"> is the current through capacitor </w:t>
      </w:r>
      <w:r w:rsidRPr="003C03A8">
        <w:rPr>
          <w:rFonts w:ascii="Times New Roman" w:eastAsia="Calibri" w:hAnsi="Times New Roman" w:cs="Times New Roman"/>
          <w:color w:val="000000"/>
          <w:position w:val="-10"/>
        </w:rPr>
        <w:object w:dxaOrig="260" w:dyaOrig="320" w14:anchorId="33241D8B">
          <v:shape id="_x0000_i1301" type="#_x0000_t75" style="width:13.5pt;height:15pt" o:ole="">
            <v:imagedata r:id="rId429" o:title=""/>
          </v:shape>
          <o:OLEObject Type="Embed" ProgID="Equation.DSMT4" ShapeID="_x0000_i1301" DrawAspect="Content" ObjectID="_1662371584" r:id="rId430"/>
        </w:object>
      </w:r>
      <w:r w:rsidRPr="003C03A8">
        <w:rPr>
          <w:rFonts w:ascii="Times New Roman" w:eastAsia="Calibri" w:hAnsi="Times New Roman" w:cs="Times New Roman"/>
          <w:color w:val="000000"/>
          <w:lang w:val="en-US"/>
        </w:rPr>
        <w:t xml:space="preserve"> </w:t>
      </w:r>
      <w:r w:rsidRPr="003C03A8">
        <w:rPr>
          <w:rFonts w:ascii="CMR12" w:eastAsia="Calibri" w:hAnsi="CMR12" w:cs="Times New Roman"/>
          <w:color w:val="000000"/>
          <w:lang w:val="en-US"/>
        </w:rPr>
        <w:t>,</w:t>
      </w:r>
      <w:r w:rsidRPr="003C03A8">
        <w:rPr>
          <w:rFonts w:ascii="Times New Roman" w:eastAsia="Calibri" w:hAnsi="Times New Roman" w:cs="Times New Roman"/>
          <w:color w:val="000000"/>
          <w:position w:val="-8"/>
          <w:sz w:val="24"/>
          <w:szCs w:val="24"/>
        </w:rPr>
        <w:object w:dxaOrig="620" w:dyaOrig="279" w14:anchorId="0B8E23EF">
          <v:shape id="_x0000_i1302" type="#_x0000_t75" style="width:31.5pt;height:13.5pt" o:ole="">
            <v:imagedata r:id="rId431" o:title=""/>
          </v:shape>
          <o:OLEObject Type="Embed" ProgID="Equation.DSMT4" ShapeID="_x0000_i1302" DrawAspect="Content" ObjectID="_1662371585" r:id="rId432"/>
        </w:object>
      </w:r>
      <w:r w:rsidRPr="003C03A8">
        <w:rPr>
          <w:rFonts w:ascii="Times New Roman" w:eastAsia="Calibri" w:hAnsi="Times New Roman" w:cs="Times New Roman"/>
          <w:color w:val="000000"/>
          <w:sz w:val="24"/>
          <w:szCs w:val="24"/>
          <w:lang w:val="en-US"/>
        </w:rPr>
        <w:t xml:space="preserve">. </w:t>
      </w:r>
    </w:p>
    <w:p w14:paraId="35B02058"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These DC-capacitors currents are affected by the DC-side intermediate branch currents, </w:t>
      </w:r>
      <w:r w:rsidRPr="003C03A8">
        <w:rPr>
          <w:rFonts w:ascii="Times New Roman" w:eastAsia="Calibri" w:hAnsi="Times New Roman" w:cs="Times New Roman"/>
          <w:color w:val="000000"/>
          <w:position w:val="-10"/>
        </w:rPr>
        <w:object w:dxaOrig="279" w:dyaOrig="320" w14:anchorId="67053168">
          <v:shape id="_x0000_i1303" type="#_x0000_t75" style="width:13.5pt;height:15pt" o:ole="">
            <v:imagedata r:id="rId433" o:title=""/>
          </v:shape>
          <o:OLEObject Type="Embed" ProgID="Equation.DSMT4" ShapeID="_x0000_i1303" DrawAspect="Content" ObjectID="_1662371586" r:id="rId434"/>
        </w:object>
      </w:r>
      <w:r w:rsidRPr="003C03A8">
        <w:rPr>
          <w:rFonts w:ascii="Times New Roman" w:eastAsia="Calibri" w:hAnsi="Times New Roman" w:cs="Times New Roman"/>
          <w:color w:val="000000"/>
          <w:lang w:val="en-US"/>
        </w:rPr>
        <w:t xml:space="preserve">and </w:t>
      </w:r>
      <w:r w:rsidRPr="003C03A8">
        <w:rPr>
          <w:rFonts w:ascii="Times New Roman" w:eastAsia="Calibri" w:hAnsi="Times New Roman" w:cs="Times New Roman"/>
          <w:color w:val="000000"/>
          <w:position w:val="-10"/>
        </w:rPr>
        <w:object w:dxaOrig="260" w:dyaOrig="320" w14:anchorId="4D455BB7">
          <v:shape id="_x0000_i1304" type="#_x0000_t75" style="width:13.5pt;height:15pt" o:ole="">
            <v:imagedata r:id="rId435" o:title=""/>
          </v:shape>
          <o:OLEObject Type="Embed" ProgID="Equation.DSMT4" ShapeID="_x0000_i1304" DrawAspect="Content" ObjectID="_1662371587" r:id="rId436"/>
        </w:object>
      </w:r>
      <w:r w:rsidRPr="003C03A8">
        <w:rPr>
          <w:rFonts w:ascii="Times New Roman" w:eastAsia="Calibri" w:hAnsi="Times New Roman" w:cs="Times New Roman"/>
          <w:color w:val="000000"/>
          <w:lang w:val="en-US"/>
        </w:rPr>
        <w:t xml:space="preserve">. Thus, it is advantageous to express equation (I.41) in terms of </w:t>
      </w:r>
      <w:r w:rsidRPr="003C03A8">
        <w:rPr>
          <w:rFonts w:ascii="Times New Roman" w:eastAsia="Calibri" w:hAnsi="Times New Roman" w:cs="Times New Roman"/>
          <w:color w:val="000000"/>
          <w:position w:val="-10"/>
        </w:rPr>
        <w:object w:dxaOrig="279" w:dyaOrig="320" w14:anchorId="78DC5BC3">
          <v:shape id="_x0000_i1305" type="#_x0000_t75" style="width:13.5pt;height:15pt" o:ole="">
            <v:imagedata r:id="rId433" o:title=""/>
          </v:shape>
          <o:OLEObject Type="Embed" ProgID="Equation.DSMT4" ShapeID="_x0000_i1305" DrawAspect="Content" ObjectID="_1662371588" r:id="rId437"/>
        </w:object>
      </w:r>
      <w:r w:rsidRPr="003C03A8">
        <w:rPr>
          <w:rFonts w:ascii="Times New Roman" w:eastAsia="Calibri" w:hAnsi="Times New Roman" w:cs="Times New Roman"/>
          <w:color w:val="000000"/>
          <w:lang w:val="en-US"/>
        </w:rPr>
        <w:t>, and</w:t>
      </w:r>
      <w:r w:rsidRPr="003C03A8">
        <w:rPr>
          <w:rFonts w:ascii="Times New Roman" w:eastAsia="Calibri" w:hAnsi="Times New Roman" w:cs="Times New Roman"/>
          <w:color w:val="000000"/>
          <w:position w:val="-10"/>
        </w:rPr>
        <w:object w:dxaOrig="260" w:dyaOrig="320" w14:anchorId="38B93157">
          <v:shape id="_x0000_i1306" type="#_x0000_t75" style="width:13.5pt;height:15pt" o:ole="">
            <v:imagedata r:id="rId435" o:title=""/>
          </v:shape>
          <o:OLEObject Type="Embed" ProgID="Equation.DSMT4" ShapeID="_x0000_i1306" DrawAspect="Content" ObjectID="_1662371589" r:id="rId438"/>
        </w:object>
      </w:r>
      <w:r w:rsidRPr="003C03A8">
        <w:rPr>
          <w:rFonts w:ascii="Times New Roman" w:eastAsia="Calibri" w:hAnsi="Times New Roman" w:cs="Times New Roman"/>
          <w:color w:val="000000"/>
          <w:lang w:val="en-US"/>
        </w:rPr>
        <w:t xml:space="preserve">. The DC-capacitor currents are expressed as:  </w:t>
      </w:r>
    </w:p>
    <w:p w14:paraId="40D59670" w14:textId="77777777" w:rsidR="003C03A8" w:rsidRPr="003C03A8" w:rsidRDefault="003C03A8" w:rsidP="003C03A8">
      <w:pPr>
        <w:spacing w:before="120" w:after="120" w:line="24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28"/>
          <w:sz w:val="24"/>
          <w:szCs w:val="24"/>
        </w:rPr>
        <w:object w:dxaOrig="1240" w:dyaOrig="660" w14:anchorId="33A6A6DB">
          <v:shape id="_x0000_i1307" type="#_x0000_t75" style="width:61.5pt;height:33pt" o:ole="">
            <v:imagedata r:id="rId439" o:title=""/>
          </v:shape>
          <o:OLEObject Type="Embed" ProgID="Equation.DSMT4" ShapeID="_x0000_i1307" DrawAspect="Content" ObjectID="_1662371590" r:id="rId440"/>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(I.42)</w:t>
      </w:r>
    </w:p>
    <w:p w14:paraId="5CF92D5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By substituting  </w:t>
      </w:r>
      <w:r w:rsidRPr="003C03A8">
        <w:rPr>
          <w:rFonts w:ascii="Times New Roman" w:eastAsia="Calibri" w:hAnsi="Times New Roman" w:cs="Times New Roman"/>
          <w:color w:val="000000"/>
          <w:position w:val="-10"/>
        </w:rPr>
        <w:object w:dxaOrig="240" w:dyaOrig="320" w14:anchorId="1B5BE7A4">
          <v:shape id="_x0000_i1308" type="#_x0000_t75" style="width:12pt;height:15pt" o:ole="">
            <v:imagedata r:id="rId441" o:title=""/>
          </v:shape>
          <o:OLEObject Type="Embed" ProgID="Equation.DSMT4" ShapeID="_x0000_i1308" DrawAspect="Content" ObjectID="_1662371591" r:id="rId442"/>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0"/>
        </w:rPr>
        <w:object w:dxaOrig="260" w:dyaOrig="320" w14:anchorId="2FD24E61">
          <v:shape id="_x0000_i1309" type="#_x0000_t75" style="width:13.5pt;height:15pt" o:ole="">
            <v:imagedata r:id="rId443" o:title=""/>
          </v:shape>
          <o:OLEObject Type="Embed" ProgID="Equation.DSMT4" ShapeID="_x0000_i1309" DrawAspect="Content" ObjectID="_1662371592" r:id="rId444"/>
        </w:object>
      </w:r>
      <w:r w:rsidRPr="003C03A8">
        <w:rPr>
          <w:rFonts w:ascii="Times New Roman" w:eastAsia="Calibri" w:hAnsi="Times New Roman" w:cs="Times New Roman"/>
          <w:color w:val="000000"/>
          <w:lang w:val="en-US"/>
        </w:rPr>
        <w:t>given by equation (I.42) in (I.41), the condition to achieve voltage balancing is deduced as:</w:t>
      </w:r>
    </w:p>
    <w:p w14:paraId="5E4D3699" w14:textId="77777777" w:rsidR="003C03A8" w:rsidRPr="003C03A8" w:rsidRDefault="003C03A8" w:rsidP="003C03A8">
      <w:pPr>
        <w:spacing w:before="120" w:after="120" w:line="24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2"/>
          <w:sz w:val="24"/>
          <w:szCs w:val="24"/>
        </w:rPr>
        <w:object w:dxaOrig="2500" w:dyaOrig="360" w14:anchorId="3215A3E0">
          <v:shape id="_x0000_i1310" type="#_x0000_t75" style="width:123pt;height:18.75pt" o:ole="">
            <v:imagedata r:id="rId445" o:title=""/>
          </v:shape>
          <o:OLEObject Type="Embed" ProgID="Equation.DSMT4" ShapeID="_x0000_i1310" DrawAspect="Content" ObjectID="_1662371593" r:id="rId446"/>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(I.43)</w:t>
      </w:r>
    </w:p>
    <w:p w14:paraId="53347D2C"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When the DC link voltages </w:t>
      </w:r>
      <w:r w:rsidRPr="003C03A8">
        <w:rPr>
          <w:rFonts w:ascii="Times New Roman" w:eastAsia="Calibri" w:hAnsi="Times New Roman" w:cs="Times New Roman"/>
          <w:color w:val="000000"/>
          <w:position w:val="-10"/>
          <w:sz w:val="24"/>
          <w:szCs w:val="24"/>
        </w:rPr>
        <w:object w:dxaOrig="279" w:dyaOrig="320" w14:anchorId="033C8A8A">
          <v:shape id="_x0000_i1311" type="#_x0000_t75" style="width:13.5pt;height:15pt" o:ole="">
            <v:imagedata r:id="rId447" o:title=""/>
          </v:shape>
          <o:OLEObject Type="Embed" ProgID="Equation.DSMT4" ShapeID="_x0000_i1311" DrawAspect="Content" ObjectID="_1662371594" r:id="rId448"/>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0"/>
          <w:sz w:val="24"/>
          <w:szCs w:val="24"/>
        </w:rPr>
        <w:object w:dxaOrig="300" w:dyaOrig="320" w14:anchorId="449B9285">
          <v:shape id="_x0000_i1312" type="#_x0000_t75" style="width:15.75pt;height:15pt" o:ole="">
            <v:imagedata r:id="rId449" o:title=""/>
          </v:shape>
          <o:OLEObject Type="Embed" ProgID="Equation.DSMT4" ShapeID="_x0000_i1312" DrawAspect="Content" ObjectID="_1662371595" r:id="rId450"/>
        </w:object>
      </w:r>
      <w:r w:rsidRPr="003C03A8">
        <w:rPr>
          <w:rFonts w:ascii="Times New Roman" w:eastAsia="Calibri" w:hAnsi="Times New Roman" w:cs="Times New Roman"/>
          <w:color w:val="000000"/>
          <w:lang w:val="en-US"/>
        </w:rPr>
        <w:t xml:space="preserve"> are closed to their reference</w:t>
      </w:r>
      <w:r w:rsidRPr="003C03A8">
        <w:rPr>
          <w:rFonts w:ascii="Times New Roman" w:eastAsia="Calibri" w:hAnsi="Times New Roman" w:cs="Times New Roman"/>
          <w:color w:val="000000"/>
          <w:position w:val="-10"/>
          <w:sz w:val="24"/>
          <w:szCs w:val="24"/>
        </w:rPr>
        <w:object w:dxaOrig="300" w:dyaOrig="340" w14:anchorId="1F50CF9D">
          <v:shape id="_x0000_i1313" type="#_x0000_t75" style="width:15.75pt;height:17.25pt" o:ole="">
            <v:imagedata r:id="rId451" o:title=""/>
          </v:shape>
          <o:OLEObject Type="Embed" ProgID="Equation.DSMT4" ShapeID="_x0000_i1313" DrawAspect="Content" ObjectID="_1662371596" r:id="rId452"/>
        </w:object>
      </w:r>
      <w:r w:rsidRPr="003C03A8">
        <w:rPr>
          <w:rFonts w:ascii="Times New Roman" w:eastAsia="Calibri" w:hAnsi="Times New Roman" w:cs="Times New Roman"/>
          <w:color w:val="000000"/>
          <w:lang w:val="en-US"/>
        </w:rPr>
        <w:t xml:space="preserve">, the following condition is verified:  </w:t>
      </w:r>
    </w:p>
    <w:p w14:paraId="1FB2E8EA"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0"/>
          <w:sz w:val="24"/>
          <w:szCs w:val="24"/>
        </w:rPr>
        <w:object w:dxaOrig="1359" w:dyaOrig="320" w14:anchorId="7A39759A">
          <v:shape id="_x0000_i1314" type="#_x0000_t75" style="width:69pt;height:15pt" o:ole="">
            <v:imagedata r:id="rId453" o:title=""/>
          </v:shape>
          <o:OLEObject Type="Embed" ProgID="Equation.DSMT4" ShapeID="_x0000_i1314" DrawAspect="Content" ObjectID="_1662371597" r:id="rId454"/>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(I.44)</w:t>
      </w:r>
    </w:p>
    <w:p w14:paraId="2D9E0A03"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Using equation (</w:t>
      </w:r>
      <w:r w:rsidRPr="003C03A8">
        <w:rPr>
          <w:rFonts w:ascii="Times New Roman" w:eastAsia="Calibri" w:hAnsi="Times New Roman" w:cs="Times New Roman"/>
          <w:lang w:val="en-US"/>
        </w:rPr>
        <w:t>I.44)</w:t>
      </w:r>
      <w:r w:rsidRPr="003C03A8">
        <w:rPr>
          <w:rFonts w:ascii="Times New Roman" w:eastAsia="Calibri" w:hAnsi="Times New Roman" w:cs="Times New Roman"/>
          <w:color w:val="000000"/>
          <w:lang w:val="en-US"/>
        </w:rPr>
        <w:t>, the equation (I.43) can be written as:</w:t>
      </w:r>
    </w:p>
    <w:p w14:paraId="22F2E6FD" w14:textId="77777777" w:rsidR="003C03A8" w:rsidRPr="003C03A8" w:rsidRDefault="003C03A8" w:rsidP="003C03A8">
      <w:pPr>
        <w:spacing w:before="120" w:after="120" w:line="24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999" w:dyaOrig="320" w14:anchorId="09617E4C">
          <v:shape id="_x0000_i1315" type="#_x0000_t75" style="width:51pt;height:15pt" o:ole="">
            <v:imagedata r:id="rId455" o:title=""/>
          </v:shape>
          <o:OLEObject Type="Embed" ProgID="Equation.DSMT4" ShapeID="_x0000_i1315" DrawAspect="Content" ObjectID="_1662371598" r:id="rId456"/>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(I.45)</w:t>
      </w:r>
    </w:p>
    <w:p w14:paraId="5B943FD7"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application of the averaging operator, over one sampling period, to equation (I</w:t>
      </w:r>
      <w:r w:rsidRPr="003C03A8">
        <w:rPr>
          <w:rFonts w:ascii="Times New Roman" w:eastAsia="Calibri" w:hAnsi="Times New Roman" w:cs="Times New Roman"/>
          <w:lang w:val="en-US"/>
        </w:rPr>
        <w:t>.45)</w:t>
      </w:r>
      <w:r w:rsidRPr="003C03A8">
        <w:rPr>
          <w:rFonts w:ascii="Times New Roman" w:eastAsia="Calibri" w:hAnsi="Times New Roman" w:cs="Times New Roman"/>
          <w:color w:val="000000"/>
          <w:lang w:val="en-US"/>
        </w:rPr>
        <w:t xml:space="preserve"> results in:</w:t>
      </w:r>
    </w:p>
    <w:p w14:paraId="61620354" w14:textId="77777777" w:rsidR="003C03A8" w:rsidRPr="003C03A8" w:rsidRDefault="003C03A8" w:rsidP="003C03A8">
      <w:pPr>
        <w:spacing w:before="120" w:after="120" w:line="24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28"/>
          <w:sz w:val="24"/>
          <w:szCs w:val="24"/>
        </w:rPr>
        <w:object w:dxaOrig="1980" w:dyaOrig="720" w14:anchorId="7C36EC11">
          <v:shape id="_x0000_i1316" type="#_x0000_t75" style="width:99pt;height:36pt" o:ole="">
            <v:imagedata r:id="rId457" o:title=""/>
          </v:shape>
          <o:OLEObject Type="Embed" ProgID="Equation.DSMT4" ShapeID="_x0000_i1316" DrawAspect="Content" ObjectID="_1662371599" r:id="rId458"/>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(I.46)</w:t>
      </w:r>
    </w:p>
    <w:p w14:paraId="0826A0C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Assuming that sampling period T, as compared to the time interval associate with the dynamics of capacitor voltages, is adequately small, the capacitor voltages can be assumed to remain constant over one sampling period, consequently, equation (I.46) is simplified to:</w:t>
      </w:r>
    </w:p>
    <w:p w14:paraId="4CF1F3E3"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2"/>
        </w:rPr>
        <w:object w:dxaOrig="1340" w:dyaOrig="380" w14:anchorId="620B4CCC">
          <v:shape id="_x0000_i1317" type="#_x0000_t75" style="width:66.75pt;height:19.5pt" o:ole="">
            <v:imagedata r:id="rId459" o:title=""/>
          </v:shape>
          <o:OLEObject Type="Embed" ProgID="Equation.DSMT4" ShapeID="_x0000_i1317" DrawAspect="Content" ObjectID="_1662371600" r:id="rId460"/>
        </w:object>
      </w:r>
      <w:r w:rsidRPr="003C03A8">
        <w:rPr>
          <w:rFonts w:ascii="Times New Roman" w:eastAsia="Calibri" w:hAnsi="Times New Roman" w:cs="Times New Roman"/>
          <w:color w:val="000000"/>
          <w:lang w:val="en-US"/>
        </w:rPr>
        <w:t xml:space="preserve">                                                             (I.47)</w:t>
      </w:r>
    </w:p>
    <w:p w14:paraId="79263B4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2"/>
        </w:rPr>
        <w:object w:dxaOrig="780" w:dyaOrig="360" w14:anchorId="668E1B6D">
          <v:shape id="_x0000_i1318" type="#_x0000_t75" style="width:39pt;height:18.75pt" o:ole="">
            <v:imagedata r:id="rId461" o:title=""/>
          </v:shape>
          <o:OLEObject Type="Embed" ProgID="Equation.DSMT4" ShapeID="_x0000_i1318" DrawAspect="Content" ObjectID="_1662371601" r:id="rId462"/>
        </w:object>
      </w:r>
      <w:r w:rsidRPr="003C03A8">
        <w:rPr>
          <w:rFonts w:ascii="Times New Roman" w:eastAsia="Calibri" w:hAnsi="Times New Roman" w:cs="Times New Roman"/>
          <w:color w:val="000000"/>
          <w:lang w:val="en-US"/>
        </w:rPr>
        <w:t xml:space="preserve">is the drift voltage at sampling period </w:t>
      </w:r>
      <w:r w:rsidRPr="003C03A8">
        <w:rPr>
          <w:rFonts w:ascii="Times New Roman" w:eastAsia="Calibri" w:hAnsi="Times New Roman" w:cs="Times New Roman"/>
          <w:color w:val="000000"/>
          <w:position w:val="-6"/>
        </w:rPr>
        <w:object w:dxaOrig="200" w:dyaOrig="260" w14:anchorId="74BF2552">
          <v:shape id="_x0000_i1319" type="#_x0000_t75" style="width:10.5pt;height:13.5pt" o:ole="">
            <v:imagedata r:id="rId463" o:title=""/>
          </v:shape>
          <o:OLEObject Type="Embed" ProgID="Equation.DSMT4" ShapeID="_x0000_i1319" DrawAspect="Content" ObjectID="_1662371602" r:id="rId464"/>
        </w:object>
      </w:r>
      <w:r w:rsidRPr="003C03A8">
        <w:rPr>
          <w:rFonts w:ascii="Times New Roman" w:eastAsia="Calibri" w:hAnsi="Times New Roman" w:cs="Times New Roman"/>
          <w:color w:val="000000"/>
          <w:lang w:val="en-US"/>
        </w:rPr>
        <w:t xml:space="preserve">and </w:t>
      </w:r>
      <w:r w:rsidRPr="003C03A8">
        <w:rPr>
          <w:rFonts w:ascii="Times New Roman" w:eastAsia="Calibri" w:hAnsi="Times New Roman" w:cs="Times New Roman"/>
          <w:color w:val="000000"/>
          <w:position w:val="-10"/>
        </w:rPr>
        <w:object w:dxaOrig="300" w:dyaOrig="360" w14:anchorId="6407BD3D">
          <v:shape id="_x0000_i1320" type="#_x0000_t75" style="width:15.75pt;height:18.75pt" o:ole="">
            <v:imagedata r:id="rId465" o:title=""/>
          </v:shape>
          <o:OLEObject Type="Embed" ProgID="Equation.DSMT4" ShapeID="_x0000_i1320" DrawAspect="Content" ObjectID="_1662371603" r:id="rId466"/>
        </w:object>
      </w:r>
      <w:r w:rsidRPr="003C03A8">
        <w:rPr>
          <w:rFonts w:ascii="Times New Roman" w:eastAsia="Calibri" w:hAnsi="Times New Roman" w:cs="Times New Roman"/>
          <w:color w:val="000000"/>
          <w:lang w:val="en-US"/>
        </w:rPr>
        <w:t xml:space="preserve">is the averaged value of the </w:t>
      </w:r>
      <w:r w:rsidRPr="003C03A8">
        <w:rPr>
          <w:rFonts w:ascii="Times New Roman" w:eastAsia="Calibri" w:hAnsi="Times New Roman" w:cs="Times New Roman"/>
          <w:color w:val="000000"/>
          <w:position w:val="-10"/>
        </w:rPr>
        <w:object w:dxaOrig="279" w:dyaOrig="320" w14:anchorId="17F3B025">
          <v:shape id="_x0000_i1321" type="#_x0000_t75" style="width:13.5pt;height:15pt" o:ole="">
            <v:imagedata r:id="rId467" o:title=""/>
          </v:shape>
          <o:OLEObject Type="Embed" ProgID="Equation.DSMT4" ShapeID="_x0000_i1321" DrawAspect="Content" ObjectID="_1662371604" r:id="rId468"/>
        </w:object>
      </w:r>
      <w:r w:rsidRPr="003C03A8">
        <w:rPr>
          <w:rFonts w:ascii="Times New Roman" w:eastAsia="Calibri" w:hAnsi="Times New Roman" w:cs="Times New Roman"/>
          <w:color w:val="000000"/>
          <w:lang w:val="en-US"/>
        </w:rPr>
        <w:t xml:space="preserve"> Therefore, in order to regulate DC-capacitor voltages, only one DC capacitor voltage needs to be measured. This feature makes control very simple and reliable. The current  </w:t>
      </w:r>
      <w:r w:rsidRPr="003C03A8">
        <w:rPr>
          <w:rFonts w:ascii="Times New Roman" w:eastAsia="Calibri" w:hAnsi="Times New Roman" w:cs="Times New Roman"/>
          <w:color w:val="000000"/>
          <w:position w:val="-10"/>
        </w:rPr>
        <w:object w:dxaOrig="300" w:dyaOrig="360" w14:anchorId="7AB92CE4">
          <v:shape id="_x0000_i1322" type="#_x0000_t75" style="width:15.75pt;height:18.75pt" o:ole="">
            <v:imagedata r:id="rId469" o:title=""/>
          </v:shape>
          <o:OLEObject Type="Embed" ProgID="Equation.DSMT4" ShapeID="_x0000_i1322" DrawAspect="Content" ObjectID="_1662371605" r:id="rId470"/>
        </w:object>
      </w:r>
      <w:r w:rsidRPr="003C03A8">
        <w:rPr>
          <w:rFonts w:ascii="Times New Roman" w:eastAsia="Calibri" w:hAnsi="Times New Roman" w:cs="Times New Roman"/>
          <w:color w:val="000000"/>
          <w:lang w:val="en-US"/>
        </w:rPr>
        <w:t xml:space="preserve"> should be computed for different combinations of adjacent redundant switching states over a sampling period and the best combination, which maximizes equation (I.47), is selected.</w:t>
      </w:r>
    </w:p>
    <w:p w14:paraId="4ABC2D1D"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eastAsia="fr-FR"/>
        </w:rPr>
      </w:pPr>
      <w:r w:rsidRPr="003C03A8">
        <w:rPr>
          <w:rFonts w:ascii="Times New Roman" w:eastAsia="Calibri" w:hAnsi="Times New Roman" w:cs="Times New Roman"/>
          <w:b/>
          <w:bCs/>
          <w:color w:val="000000"/>
          <w:lang w:val="en-US" w:eastAsia="fr-FR"/>
        </w:rPr>
        <w:lastRenderedPageBreak/>
        <w:t>I.12 Simulation Results</w:t>
      </w:r>
    </w:p>
    <w:p w14:paraId="301B9F28" w14:textId="77777777" w:rsidR="003C03A8" w:rsidRPr="003C03A8" w:rsidRDefault="003C03A8" w:rsidP="003C03A8">
      <w:pPr>
        <w:adjustRightInd w:val="0"/>
        <w:spacing w:before="120" w:after="120" w:line="360" w:lineRule="auto"/>
        <w:ind w:firstLine="202"/>
        <w:jc w:val="both"/>
        <w:rPr>
          <w:rFonts w:ascii="Times New Roman" w:eastAsia="Calibri" w:hAnsi="Times New Roman" w:cs="Times New Roman"/>
          <w:color w:val="000000"/>
          <w:lang w:val="en-US" w:eastAsia="fr-FR"/>
        </w:rPr>
      </w:pPr>
      <w:r w:rsidRPr="003C03A8">
        <w:rPr>
          <w:rFonts w:ascii="Times New Roman" w:eastAsia="Calibri" w:hAnsi="Times New Roman" w:cs="Times New Roman"/>
          <w:color w:val="000000"/>
          <w:lang w:val="en-US" w:eastAsia="fr-FR"/>
        </w:rPr>
        <w:t>The performance of DVR in different possible conditions like voltage sag and voltage swell is tested using the system parameters given in Appendix A. Voltage sag of 30% is introduced in power system at time 0.4 s and maintained until 0.5 s. Also, a voltage swell of 50% is also introduced during the same period. Figure (I.19.a) shows the effect of the introduced sag on source voltage. The  DVR injected  voltage  and  the  load  voltage  are  shown  in  figures  (I.19.b)  and  (I.19.c),  respectively. The DC-link voltages are illustrated in Figure (I.19.d).</w:t>
      </w:r>
    </w:p>
    <w:p w14:paraId="2EB59168" w14:textId="77777777" w:rsidR="003C03A8" w:rsidRPr="003C03A8" w:rsidRDefault="003C03A8" w:rsidP="003C03A8">
      <w:pPr>
        <w:autoSpaceDE w:val="0"/>
        <w:autoSpaceDN w:val="0"/>
        <w:adjustRightInd w:val="0"/>
        <w:spacing w:after="0" w:line="360" w:lineRule="auto"/>
        <w:ind w:firstLine="202"/>
        <w:jc w:val="both"/>
        <w:rPr>
          <w:rFonts w:ascii="Times New Roman" w:eastAsia="Calibri" w:hAnsi="Times New Roman" w:cs="Times New Roman"/>
          <w:color w:val="000000"/>
          <w:lang w:eastAsia="fr-FR"/>
        </w:rPr>
      </w:pPr>
      <w:r w:rsidRPr="003C03A8">
        <w:rPr>
          <w:rFonts w:ascii="Times New Roman" w:eastAsia="Calibri" w:hAnsi="Times New Roman" w:cs="Times New Roman"/>
          <w:noProof/>
          <w:color w:val="000000"/>
          <w:lang w:val="en-US"/>
        </w:rPr>
        <w:drawing>
          <wp:inline distT="0" distB="0" distL="0" distR="0" wp14:anchorId="39686C7F" wp14:editId="76171342">
            <wp:extent cx="5760085" cy="175387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1"/>
                    <a:stretch>
                      <a:fillRect/>
                    </a:stretch>
                  </pic:blipFill>
                  <pic:spPr>
                    <a:xfrm>
                      <a:off x="0" y="0"/>
                      <a:ext cx="5760085" cy="1753870"/>
                    </a:xfrm>
                    <a:prstGeom prst="rect">
                      <a:avLst/>
                    </a:prstGeom>
                  </pic:spPr>
                </pic:pic>
              </a:graphicData>
            </a:graphic>
          </wp:inline>
        </w:drawing>
      </w:r>
    </w:p>
    <w:p w14:paraId="06980E63" w14:textId="77777777" w:rsidR="003C03A8" w:rsidRPr="003C03A8" w:rsidRDefault="003C03A8" w:rsidP="003C03A8">
      <w:pPr>
        <w:autoSpaceDE w:val="0"/>
        <w:autoSpaceDN w:val="0"/>
        <w:adjustRightInd w:val="0"/>
        <w:spacing w:after="0" w:line="360" w:lineRule="auto"/>
        <w:ind w:firstLine="202"/>
        <w:jc w:val="center"/>
        <w:rPr>
          <w:rFonts w:ascii="Times New Roman" w:eastAsia="Calibri" w:hAnsi="Times New Roman" w:cs="Times New Roman"/>
          <w:color w:val="000000"/>
          <w:sz w:val="20"/>
          <w:szCs w:val="20"/>
          <w:lang w:eastAsia="fr-FR"/>
        </w:rPr>
      </w:pPr>
      <w:r w:rsidRPr="003C03A8">
        <w:rPr>
          <w:rFonts w:ascii="Times New Roman" w:eastAsia="Calibri" w:hAnsi="Times New Roman" w:cs="Times New Roman"/>
          <w:color w:val="000000"/>
          <w:sz w:val="20"/>
          <w:szCs w:val="20"/>
          <w:lang w:eastAsia="fr-FR"/>
        </w:rPr>
        <w:t>(a)</w:t>
      </w:r>
    </w:p>
    <w:p w14:paraId="126CAA02" w14:textId="77777777" w:rsidR="003C03A8" w:rsidRPr="003C03A8" w:rsidRDefault="003C03A8" w:rsidP="003C03A8">
      <w:pPr>
        <w:autoSpaceDE w:val="0"/>
        <w:autoSpaceDN w:val="0"/>
        <w:adjustRightInd w:val="0"/>
        <w:spacing w:after="0" w:line="360" w:lineRule="auto"/>
        <w:ind w:firstLine="202"/>
        <w:jc w:val="center"/>
        <w:rPr>
          <w:rFonts w:ascii="Times New Roman" w:eastAsia="Calibri" w:hAnsi="Times New Roman" w:cs="Times New Roman"/>
          <w:color w:val="000000"/>
          <w:sz w:val="20"/>
          <w:szCs w:val="20"/>
          <w:lang w:eastAsia="fr-FR"/>
        </w:rPr>
      </w:pPr>
      <w:r w:rsidRPr="003C03A8">
        <w:rPr>
          <w:rFonts w:ascii="Times New Roman" w:eastAsia="Calibri" w:hAnsi="Times New Roman" w:cs="Times New Roman"/>
          <w:noProof/>
          <w:color w:val="000000"/>
          <w:sz w:val="20"/>
          <w:szCs w:val="20"/>
          <w:lang w:val="en-US"/>
        </w:rPr>
        <w:drawing>
          <wp:inline distT="0" distB="0" distL="0" distR="0" wp14:anchorId="6E4AC3FC" wp14:editId="454D81DF">
            <wp:extent cx="5760085" cy="1771015"/>
            <wp:effectExtent l="0" t="0" r="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2"/>
                    <a:stretch>
                      <a:fillRect/>
                    </a:stretch>
                  </pic:blipFill>
                  <pic:spPr>
                    <a:xfrm>
                      <a:off x="0" y="0"/>
                      <a:ext cx="5760085" cy="1771015"/>
                    </a:xfrm>
                    <a:prstGeom prst="rect">
                      <a:avLst/>
                    </a:prstGeom>
                  </pic:spPr>
                </pic:pic>
              </a:graphicData>
            </a:graphic>
          </wp:inline>
        </w:drawing>
      </w:r>
    </w:p>
    <w:p w14:paraId="6DC2D17C" w14:textId="77777777" w:rsidR="003C03A8" w:rsidRPr="003C03A8" w:rsidRDefault="003C03A8" w:rsidP="003C03A8">
      <w:pPr>
        <w:autoSpaceDE w:val="0"/>
        <w:autoSpaceDN w:val="0"/>
        <w:adjustRightInd w:val="0"/>
        <w:spacing w:after="0" w:line="360" w:lineRule="auto"/>
        <w:ind w:firstLine="202"/>
        <w:jc w:val="center"/>
        <w:rPr>
          <w:rFonts w:ascii="Times New Roman" w:eastAsia="Calibri" w:hAnsi="Times New Roman" w:cs="Times New Roman"/>
          <w:color w:val="000000"/>
          <w:sz w:val="20"/>
          <w:szCs w:val="20"/>
          <w:lang w:eastAsia="fr-FR"/>
        </w:rPr>
      </w:pPr>
      <w:r w:rsidRPr="003C03A8">
        <w:rPr>
          <w:rFonts w:ascii="Times New Roman" w:eastAsia="Calibri" w:hAnsi="Times New Roman" w:cs="Times New Roman"/>
          <w:color w:val="000000"/>
          <w:sz w:val="20"/>
          <w:szCs w:val="20"/>
          <w:lang w:eastAsia="fr-FR"/>
        </w:rPr>
        <w:t>(b)</w:t>
      </w:r>
    </w:p>
    <w:p w14:paraId="65EB7C2E" w14:textId="77777777" w:rsidR="003C03A8" w:rsidRPr="003C03A8" w:rsidRDefault="003C03A8" w:rsidP="003C03A8">
      <w:pPr>
        <w:autoSpaceDE w:val="0"/>
        <w:autoSpaceDN w:val="0"/>
        <w:adjustRightInd w:val="0"/>
        <w:spacing w:after="0" w:line="360" w:lineRule="auto"/>
        <w:ind w:firstLine="202"/>
        <w:jc w:val="center"/>
        <w:rPr>
          <w:rFonts w:ascii="Times New Roman" w:eastAsia="Calibri" w:hAnsi="Times New Roman" w:cs="Times New Roman"/>
          <w:color w:val="000000"/>
          <w:sz w:val="20"/>
          <w:szCs w:val="20"/>
          <w:lang w:eastAsia="fr-FR"/>
        </w:rPr>
      </w:pPr>
      <w:r w:rsidRPr="003C03A8">
        <w:rPr>
          <w:rFonts w:ascii="Times New Roman" w:eastAsia="Calibri" w:hAnsi="Times New Roman" w:cs="Times New Roman"/>
          <w:noProof/>
          <w:color w:val="000000"/>
          <w:sz w:val="20"/>
          <w:szCs w:val="20"/>
          <w:lang w:val="en-US"/>
        </w:rPr>
        <w:drawing>
          <wp:inline distT="0" distB="0" distL="0" distR="0" wp14:anchorId="497C346F" wp14:editId="3CF459CB">
            <wp:extent cx="5760085" cy="1788160"/>
            <wp:effectExtent l="0" t="0" r="0" b="254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3"/>
                    <a:stretch>
                      <a:fillRect/>
                    </a:stretch>
                  </pic:blipFill>
                  <pic:spPr>
                    <a:xfrm>
                      <a:off x="0" y="0"/>
                      <a:ext cx="5760085" cy="1788160"/>
                    </a:xfrm>
                    <a:prstGeom prst="rect">
                      <a:avLst/>
                    </a:prstGeom>
                  </pic:spPr>
                </pic:pic>
              </a:graphicData>
            </a:graphic>
          </wp:inline>
        </w:drawing>
      </w:r>
    </w:p>
    <w:p w14:paraId="1607CD8D" w14:textId="77777777" w:rsidR="003C03A8" w:rsidRPr="003C03A8" w:rsidRDefault="003C03A8" w:rsidP="003C03A8">
      <w:pPr>
        <w:autoSpaceDE w:val="0"/>
        <w:autoSpaceDN w:val="0"/>
        <w:adjustRightInd w:val="0"/>
        <w:spacing w:after="0" w:line="360" w:lineRule="auto"/>
        <w:ind w:firstLine="202"/>
        <w:jc w:val="center"/>
        <w:rPr>
          <w:rFonts w:ascii="Times New Roman" w:eastAsia="Calibri" w:hAnsi="Times New Roman" w:cs="Times New Roman"/>
          <w:color w:val="000000"/>
          <w:sz w:val="20"/>
          <w:szCs w:val="20"/>
          <w:lang w:val="en-US" w:eastAsia="fr-FR"/>
        </w:rPr>
      </w:pPr>
      <w:r w:rsidRPr="003C03A8">
        <w:rPr>
          <w:rFonts w:ascii="Times New Roman" w:eastAsia="Calibri" w:hAnsi="Times New Roman" w:cs="Times New Roman"/>
          <w:color w:val="000000"/>
          <w:sz w:val="20"/>
          <w:szCs w:val="20"/>
          <w:lang w:val="en-US" w:eastAsia="fr-FR"/>
        </w:rPr>
        <w:t>(c)</w:t>
      </w:r>
    </w:p>
    <w:p w14:paraId="44654FB9" w14:textId="77777777" w:rsidR="003C03A8" w:rsidRPr="003C03A8" w:rsidRDefault="003C03A8" w:rsidP="003C03A8">
      <w:pPr>
        <w:autoSpaceDE w:val="0"/>
        <w:autoSpaceDN w:val="0"/>
        <w:adjustRightInd w:val="0"/>
        <w:spacing w:after="0" w:line="360" w:lineRule="auto"/>
        <w:ind w:firstLine="202"/>
        <w:jc w:val="center"/>
        <w:rPr>
          <w:rFonts w:ascii="Times New Roman" w:eastAsia="Calibri" w:hAnsi="Times New Roman" w:cs="Times New Roman"/>
          <w:color w:val="000000"/>
          <w:sz w:val="20"/>
          <w:szCs w:val="20"/>
          <w:lang w:eastAsia="fr-FR"/>
        </w:rPr>
      </w:pPr>
      <w:r w:rsidRPr="003C03A8">
        <w:rPr>
          <w:rFonts w:ascii="Times New Roman" w:eastAsia="Calibri" w:hAnsi="Times New Roman" w:cs="Times New Roman"/>
          <w:noProof/>
          <w:color w:val="000000"/>
          <w:sz w:val="20"/>
          <w:szCs w:val="20"/>
          <w:lang w:val="en-US"/>
        </w:rPr>
        <w:lastRenderedPageBreak/>
        <w:drawing>
          <wp:inline distT="0" distB="0" distL="0" distR="0" wp14:anchorId="0525A7ED" wp14:editId="10A7E726">
            <wp:extent cx="5760085" cy="173904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4"/>
                    <a:stretch>
                      <a:fillRect/>
                    </a:stretch>
                  </pic:blipFill>
                  <pic:spPr>
                    <a:xfrm>
                      <a:off x="0" y="0"/>
                      <a:ext cx="5762798" cy="1739862"/>
                    </a:xfrm>
                    <a:prstGeom prst="rect">
                      <a:avLst/>
                    </a:prstGeom>
                  </pic:spPr>
                </pic:pic>
              </a:graphicData>
            </a:graphic>
          </wp:inline>
        </w:drawing>
      </w:r>
    </w:p>
    <w:p w14:paraId="7DB03A34" w14:textId="77777777" w:rsidR="003C03A8" w:rsidRPr="003C03A8" w:rsidRDefault="003C03A8" w:rsidP="003C03A8">
      <w:pPr>
        <w:autoSpaceDE w:val="0"/>
        <w:autoSpaceDN w:val="0"/>
        <w:adjustRightInd w:val="0"/>
        <w:spacing w:after="0" w:line="360" w:lineRule="auto"/>
        <w:ind w:firstLine="202"/>
        <w:jc w:val="center"/>
        <w:rPr>
          <w:rFonts w:ascii="Times New Roman" w:eastAsia="Calibri" w:hAnsi="Times New Roman" w:cs="Times New Roman"/>
          <w:color w:val="000000"/>
          <w:sz w:val="20"/>
          <w:szCs w:val="20"/>
          <w:lang w:val="en-US" w:eastAsia="fr-FR"/>
        </w:rPr>
      </w:pPr>
      <w:r w:rsidRPr="003C03A8">
        <w:rPr>
          <w:rFonts w:ascii="Times New Roman" w:eastAsia="Calibri" w:hAnsi="Times New Roman" w:cs="Times New Roman"/>
          <w:color w:val="000000"/>
          <w:sz w:val="20"/>
          <w:szCs w:val="20"/>
          <w:lang w:val="en-US" w:eastAsia="fr-FR"/>
        </w:rPr>
        <w:t>(d)</w:t>
      </w:r>
    </w:p>
    <w:p w14:paraId="6CB5E076" w14:textId="77777777" w:rsidR="003C03A8" w:rsidRPr="003C03A8" w:rsidRDefault="003C03A8" w:rsidP="003C03A8">
      <w:pPr>
        <w:autoSpaceDE w:val="0"/>
        <w:autoSpaceDN w:val="0"/>
        <w:adjustRightInd w:val="0"/>
        <w:spacing w:after="0" w:line="360" w:lineRule="auto"/>
        <w:ind w:firstLine="202"/>
        <w:jc w:val="center"/>
        <w:rPr>
          <w:rFonts w:ascii="Times New Roman" w:eastAsia="Calibri" w:hAnsi="Times New Roman" w:cs="Times New Roman"/>
          <w:color w:val="000000"/>
          <w:sz w:val="20"/>
          <w:szCs w:val="20"/>
          <w:lang w:val="en-US" w:eastAsia="fr-FR"/>
        </w:rPr>
      </w:pPr>
      <w:r w:rsidRPr="003C03A8">
        <w:rPr>
          <w:rFonts w:ascii="Times New Roman" w:eastAsia="TimesNewRomanPSMT" w:hAnsi="Times New Roman" w:cs="Times New Roman"/>
          <w:color w:val="000000"/>
          <w:sz w:val="20"/>
          <w:szCs w:val="20"/>
          <w:lang w:val="en-US" w:eastAsia="fr-FR"/>
        </w:rPr>
        <w:t>Figure (I.19): Performances of multilevel DVR during sag test: (a) supply voltages, (b) compensation voltages, (c) load voltages, (d) DC-link voltages</w:t>
      </w:r>
    </w:p>
    <w:p w14:paraId="18710D93" w14:textId="77777777" w:rsidR="003C03A8" w:rsidRPr="003C03A8" w:rsidRDefault="003C03A8" w:rsidP="003C03A8">
      <w:pPr>
        <w:adjustRightInd w:val="0"/>
        <w:spacing w:after="0" w:line="240" w:lineRule="auto"/>
        <w:ind w:firstLine="202"/>
        <w:jc w:val="center"/>
        <w:rPr>
          <w:rFonts w:ascii="Times New Roman" w:eastAsia="TimesNewRomanPSMT" w:hAnsi="Times New Roman" w:cs="Times New Roman"/>
          <w:color w:val="000000"/>
          <w:sz w:val="20"/>
          <w:szCs w:val="20"/>
          <w:lang w:val="en-US" w:eastAsia="fr-FR"/>
        </w:rPr>
      </w:pPr>
    </w:p>
    <w:p w14:paraId="442279DF" w14:textId="77777777" w:rsidR="003C03A8" w:rsidRPr="003C03A8" w:rsidRDefault="003C03A8" w:rsidP="003C03A8">
      <w:pPr>
        <w:adjustRightInd w:val="0"/>
        <w:spacing w:after="0" w:line="240" w:lineRule="auto"/>
        <w:jc w:val="both"/>
        <w:rPr>
          <w:rFonts w:ascii="Times New Roman" w:eastAsia="TimesNewRomanPSMT" w:hAnsi="Times New Roman" w:cs="Times New Roman"/>
          <w:color w:val="000000"/>
          <w:lang w:eastAsia="fr-FR"/>
        </w:rPr>
      </w:pPr>
      <w:r w:rsidRPr="003C03A8">
        <w:rPr>
          <w:rFonts w:ascii="Times New Roman" w:eastAsia="Calibri" w:hAnsi="Times New Roman" w:cs="Times New Roman"/>
          <w:noProof/>
          <w:color w:val="000000"/>
          <w:sz w:val="24"/>
          <w:szCs w:val="24"/>
          <w:lang w:val="en-US"/>
        </w:rPr>
        <w:drawing>
          <wp:inline distT="0" distB="0" distL="0" distR="0" wp14:anchorId="145B4B30" wp14:editId="0D6034A0">
            <wp:extent cx="2968202" cy="125411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5"/>
                    <a:srcRect l="3203" t="40986" r="33531" b="904"/>
                    <a:stretch/>
                  </pic:blipFill>
                  <pic:spPr bwMode="auto">
                    <a:xfrm>
                      <a:off x="0" y="0"/>
                      <a:ext cx="3015703" cy="1274183"/>
                    </a:xfrm>
                    <a:prstGeom prst="rect">
                      <a:avLst/>
                    </a:prstGeom>
                    <a:ln>
                      <a:noFill/>
                    </a:ln>
                    <a:extLst>
                      <a:ext uri="{53640926-AAD7-44D8-BBD7-CCE9431645EC}">
                        <a14:shadowObscured xmlns:a14="http://schemas.microsoft.com/office/drawing/2010/main"/>
                      </a:ext>
                    </a:extLst>
                  </pic:spPr>
                </pic:pic>
              </a:graphicData>
            </a:graphic>
          </wp:inline>
        </w:drawing>
      </w:r>
      <w:r w:rsidRPr="003C03A8">
        <w:rPr>
          <w:rFonts w:ascii="Times New Roman" w:eastAsia="Calibri" w:hAnsi="Times New Roman" w:cs="Times New Roman"/>
          <w:noProof/>
          <w:color w:val="000000"/>
          <w:sz w:val="24"/>
          <w:szCs w:val="24"/>
          <w:lang w:val="en-US"/>
        </w:rPr>
        <w:drawing>
          <wp:inline distT="0" distB="0" distL="0" distR="0" wp14:anchorId="3ECF9CD7" wp14:editId="3DC0BF38">
            <wp:extent cx="2739602" cy="125349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6">
                      <a:extLst>
                        <a:ext uri="{BEBA8EAE-BF5A-486C-A8C5-ECC9F3942E4B}">
                          <a14:imgProps xmlns:a14="http://schemas.microsoft.com/office/drawing/2010/main">
                            <a14:imgLayer r:embed="rId477">
                              <a14:imgEffect>
                                <a14:brightnessContrast bright="20000" contrast="-40000"/>
                              </a14:imgEffect>
                            </a14:imgLayer>
                          </a14:imgProps>
                        </a:ext>
                      </a:extLst>
                    </a:blip>
                    <a:srcRect l="3615" t="40607" r="34083" b="1382"/>
                    <a:stretch/>
                  </pic:blipFill>
                  <pic:spPr bwMode="auto">
                    <a:xfrm>
                      <a:off x="0" y="0"/>
                      <a:ext cx="2759797" cy="1262730"/>
                    </a:xfrm>
                    <a:prstGeom prst="rect">
                      <a:avLst/>
                    </a:prstGeom>
                    <a:ln>
                      <a:noFill/>
                    </a:ln>
                    <a:extLst>
                      <a:ext uri="{53640926-AAD7-44D8-BBD7-CCE9431645EC}">
                        <a14:shadowObscured xmlns:a14="http://schemas.microsoft.com/office/drawing/2010/main"/>
                      </a:ext>
                    </a:extLst>
                  </pic:spPr>
                </pic:pic>
              </a:graphicData>
            </a:graphic>
          </wp:inline>
        </w:drawing>
      </w:r>
    </w:p>
    <w:p w14:paraId="79AA4610" w14:textId="77777777" w:rsidR="003C03A8" w:rsidRPr="003C03A8" w:rsidRDefault="003C03A8" w:rsidP="003C03A8">
      <w:pPr>
        <w:numPr>
          <w:ilvl w:val="5"/>
          <w:numId w:val="4"/>
        </w:numPr>
        <w:adjustRightInd w:val="0"/>
        <w:spacing w:before="240" w:after="60" w:line="240" w:lineRule="auto"/>
        <w:jc w:val="both"/>
        <w:outlineLvl w:val="5"/>
        <w:rPr>
          <w:rFonts w:ascii="Times New Roman" w:eastAsia="TimesNewRomanPSMT" w:hAnsi="Times New Roman" w:cs="Times New Roman"/>
          <w:sz w:val="20"/>
          <w:szCs w:val="20"/>
          <w:lang w:val="en-US" w:eastAsia="fr-FR"/>
        </w:rPr>
      </w:pPr>
      <w:r w:rsidRPr="003C03A8">
        <w:rPr>
          <w:rFonts w:ascii="Times New Roman" w:eastAsia="TimesNewRomanPSMT" w:hAnsi="Times New Roman" w:cs="Times New Roman"/>
          <w:b/>
          <w:bCs/>
          <w:sz w:val="20"/>
          <w:szCs w:val="20"/>
          <w:lang w:val="en-US" w:eastAsia="fr-FR"/>
        </w:rPr>
        <w:t xml:space="preserve">                                                                                            </w:t>
      </w:r>
      <w:r w:rsidRPr="003C03A8">
        <w:rPr>
          <w:rFonts w:ascii="Times New Roman" w:eastAsia="TimesNewRomanPSMT" w:hAnsi="Times New Roman" w:cs="Times New Roman"/>
          <w:sz w:val="20"/>
          <w:szCs w:val="20"/>
          <w:lang w:val="en-US" w:eastAsia="fr-FR"/>
        </w:rPr>
        <w:t>(b)</w:t>
      </w:r>
    </w:p>
    <w:p w14:paraId="144EBCCA" w14:textId="77777777" w:rsidR="003C03A8" w:rsidRPr="003C03A8" w:rsidRDefault="003C03A8" w:rsidP="003C03A8">
      <w:pPr>
        <w:adjustRightInd w:val="0"/>
        <w:spacing w:after="0" w:line="240" w:lineRule="auto"/>
        <w:jc w:val="center"/>
        <w:rPr>
          <w:rFonts w:ascii="Times New Roman" w:eastAsia="TimesNewRomanPSMT" w:hAnsi="Times New Roman" w:cs="Times New Roman"/>
          <w:color w:val="000000"/>
          <w:sz w:val="20"/>
          <w:szCs w:val="20"/>
          <w:lang w:val="en-US" w:eastAsia="fr-FR"/>
        </w:rPr>
      </w:pPr>
      <w:r w:rsidRPr="003C03A8">
        <w:rPr>
          <w:rFonts w:ascii="Times New Roman" w:eastAsia="TimesNewRomanPSMT" w:hAnsi="Times New Roman" w:cs="Times New Roman"/>
          <w:color w:val="000000"/>
          <w:sz w:val="20"/>
          <w:szCs w:val="20"/>
          <w:lang w:val="en-US" w:eastAsia="fr-FR"/>
        </w:rPr>
        <w:t xml:space="preserve">Figure (I.20): Load voltage THD during sag occurrence: (a) three-level DVR, (b) two-level DVR </w:t>
      </w:r>
    </w:p>
    <w:p w14:paraId="2BAD574B" w14:textId="77777777" w:rsidR="003C03A8" w:rsidRPr="003C03A8" w:rsidRDefault="003C03A8" w:rsidP="003C03A8">
      <w:pPr>
        <w:adjustRightInd w:val="0"/>
        <w:spacing w:after="0" w:line="240" w:lineRule="auto"/>
        <w:jc w:val="center"/>
        <w:rPr>
          <w:rFonts w:ascii="Times New Roman" w:eastAsia="TimesNewRomanPSMT" w:hAnsi="Times New Roman" w:cs="Times New Roman"/>
          <w:color w:val="000000"/>
          <w:sz w:val="20"/>
          <w:szCs w:val="20"/>
          <w:lang w:val="en-US" w:eastAsia="fr-FR"/>
        </w:rPr>
      </w:pPr>
    </w:p>
    <w:p w14:paraId="33FA9DC8"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eastAsia="fr-FR"/>
        </w:rPr>
      </w:pPr>
      <w:r w:rsidRPr="003C03A8">
        <w:rPr>
          <w:rFonts w:ascii="Times New Roman" w:eastAsia="Calibri" w:hAnsi="Times New Roman" w:cs="Times New Roman"/>
          <w:color w:val="000000"/>
          <w:lang w:val="en-US" w:eastAsia="fr-FR"/>
        </w:rPr>
        <w:t xml:space="preserve">From the sag test, shown in </w:t>
      </w:r>
      <w:r w:rsidRPr="003C03A8">
        <w:rPr>
          <w:rFonts w:ascii="Times New Roman" w:eastAsia="TimesNewRomanPSMT" w:hAnsi="Times New Roman" w:cs="Times New Roman"/>
          <w:color w:val="000000"/>
          <w:sz w:val="20"/>
          <w:szCs w:val="20"/>
          <w:lang w:val="en-US" w:eastAsia="fr-FR"/>
        </w:rPr>
        <w:t>Figure (I.19),</w:t>
      </w:r>
      <w:r w:rsidRPr="003C03A8">
        <w:rPr>
          <w:rFonts w:ascii="Times New Roman" w:eastAsia="Calibri" w:hAnsi="Times New Roman" w:cs="Times New Roman"/>
          <w:color w:val="000000"/>
          <w:lang w:val="en-US" w:eastAsia="fr-FR"/>
        </w:rPr>
        <w:t xml:space="preserve"> it can be observed  that the  DVR  quickly  injects  equal  positive  voltage components,  which  are  in  phase  with  the  supply  voltage to  maintain  the  load  voltage close to its normal value. Furthermore, thanks to the proposed SVM the DC-capacitors voltages are stable and equal to half of the DC-bus voltage as depicted in </w:t>
      </w:r>
      <w:r w:rsidRPr="003C03A8">
        <w:rPr>
          <w:rFonts w:ascii="Times New Roman" w:eastAsia="TimesNewRomanPSMT" w:hAnsi="Times New Roman" w:cs="Times New Roman"/>
          <w:color w:val="000000"/>
          <w:lang w:val="en-US" w:eastAsia="fr-FR"/>
        </w:rPr>
        <w:t>Figure (I.19.d)</w:t>
      </w:r>
      <w:r w:rsidRPr="003C03A8">
        <w:rPr>
          <w:rFonts w:ascii="Times New Roman" w:eastAsia="Calibri" w:hAnsi="Times New Roman" w:cs="Times New Roman"/>
          <w:color w:val="000000"/>
          <w:lang w:val="en-US" w:eastAsia="fr-FR"/>
        </w:rPr>
        <w:t xml:space="preserve">. Compared to two-level DVR, Figure (II.20) illustrated that the load voltage THD of three-level DVR has a lower value, which results in better sinusoidal shapes.  </w:t>
      </w:r>
    </w:p>
    <w:p w14:paraId="3083CAB6" w14:textId="77777777" w:rsidR="003C03A8" w:rsidRPr="003C03A8" w:rsidRDefault="003C03A8" w:rsidP="003C03A8">
      <w:pPr>
        <w:adjustRightInd w:val="0"/>
        <w:spacing w:after="0" w:line="240" w:lineRule="auto"/>
        <w:ind w:left="284" w:hanging="284"/>
        <w:jc w:val="both"/>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w:drawing>
          <wp:inline distT="0" distB="0" distL="0" distR="0" wp14:anchorId="26749C64" wp14:editId="62A06205">
            <wp:extent cx="5759418" cy="154831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8"/>
                    <a:stretch>
                      <a:fillRect/>
                    </a:stretch>
                  </pic:blipFill>
                  <pic:spPr>
                    <a:xfrm>
                      <a:off x="0" y="0"/>
                      <a:ext cx="5772450" cy="1551813"/>
                    </a:xfrm>
                    <a:prstGeom prst="rect">
                      <a:avLst/>
                    </a:prstGeom>
                  </pic:spPr>
                </pic:pic>
              </a:graphicData>
            </a:graphic>
          </wp:inline>
        </w:drawing>
      </w:r>
      <w:r w:rsidRPr="003C03A8">
        <w:rPr>
          <w:rFonts w:ascii="Times New Roman" w:eastAsia="Calibri" w:hAnsi="Times New Roman" w:cs="Times New Roman"/>
          <w:noProof/>
          <w:color w:val="000000"/>
          <w:lang w:eastAsia="fr-FR"/>
        </w:rPr>
        <w:t xml:space="preserve"> </w:t>
      </w:r>
    </w:p>
    <w:p w14:paraId="4B0485C7" w14:textId="77777777" w:rsidR="003C03A8" w:rsidRPr="003C03A8" w:rsidRDefault="003C03A8" w:rsidP="003C03A8">
      <w:pPr>
        <w:adjustRightInd w:val="0"/>
        <w:spacing w:after="0" w:line="240" w:lineRule="auto"/>
        <w:ind w:left="284" w:hanging="284"/>
        <w:jc w:val="center"/>
        <w:rPr>
          <w:rFonts w:ascii="Times New Roman" w:eastAsia="Calibri" w:hAnsi="Times New Roman" w:cs="Times New Roman"/>
          <w:noProof/>
          <w:color w:val="000000"/>
          <w:sz w:val="20"/>
          <w:szCs w:val="20"/>
          <w:lang w:eastAsia="fr-FR"/>
        </w:rPr>
      </w:pPr>
      <w:r w:rsidRPr="003C03A8">
        <w:rPr>
          <w:rFonts w:ascii="Times New Roman" w:eastAsia="Calibri" w:hAnsi="Times New Roman" w:cs="Times New Roman"/>
          <w:noProof/>
          <w:color w:val="000000"/>
          <w:sz w:val="20"/>
          <w:szCs w:val="20"/>
          <w:lang w:eastAsia="fr-FR"/>
        </w:rPr>
        <w:t>(a)</w:t>
      </w:r>
    </w:p>
    <w:p w14:paraId="078CFF15" w14:textId="77777777" w:rsidR="003C03A8" w:rsidRPr="003C03A8" w:rsidRDefault="003C03A8" w:rsidP="003C03A8">
      <w:pPr>
        <w:adjustRightInd w:val="0"/>
        <w:spacing w:after="0" w:line="240" w:lineRule="auto"/>
        <w:ind w:left="284" w:hanging="284"/>
        <w:jc w:val="right"/>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w:lastRenderedPageBreak/>
        <w:drawing>
          <wp:inline distT="0" distB="0" distL="0" distR="0" wp14:anchorId="3DDD54C6" wp14:editId="6F0A0C8A">
            <wp:extent cx="5760085" cy="1626847"/>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9"/>
                    <a:stretch>
                      <a:fillRect/>
                    </a:stretch>
                  </pic:blipFill>
                  <pic:spPr>
                    <a:xfrm>
                      <a:off x="0" y="0"/>
                      <a:ext cx="5762568" cy="1627548"/>
                    </a:xfrm>
                    <a:prstGeom prst="rect">
                      <a:avLst/>
                    </a:prstGeom>
                  </pic:spPr>
                </pic:pic>
              </a:graphicData>
            </a:graphic>
          </wp:inline>
        </w:drawing>
      </w:r>
    </w:p>
    <w:p w14:paraId="47228FA9" w14:textId="77777777" w:rsidR="003C03A8" w:rsidRPr="003C03A8" w:rsidRDefault="003C03A8" w:rsidP="003C03A8">
      <w:pPr>
        <w:adjustRightInd w:val="0"/>
        <w:spacing w:after="0" w:line="240" w:lineRule="auto"/>
        <w:ind w:left="284" w:hanging="284"/>
        <w:jc w:val="center"/>
        <w:rPr>
          <w:rFonts w:ascii="Times New Roman" w:eastAsia="Calibri" w:hAnsi="Times New Roman" w:cs="Times New Roman"/>
          <w:noProof/>
          <w:color w:val="000000"/>
          <w:sz w:val="20"/>
          <w:szCs w:val="20"/>
          <w:lang w:eastAsia="fr-FR"/>
        </w:rPr>
      </w:pPr>
      <w:r w:rsidRPr="003C03A8">
        <w:rPr>
          <w:rFonts w:ascii="Times New Roman" w:eastAsia="Calibri" w:hAnsi="Times New Roman" w:cs="Times New Roman"/>
          <w:noProof/>
          <w:color w:val="000000"/>
          <w:sz w:val="20"/>
          <w:szCs w:val="20"/>
          <w:lang w:eastAsia="fr-FR"/>
        </w:rPr>
        <w:t xml:space="preserve">    (b)</w:t>
      </w:r>
    </w:p>
    <w:p w14:paraId="13EE27BB" w14:textId="77777777" w:rsidR="003C03A8" w:rsidRPr="003C03A8" w:rsidRDefault="003C03A8" w:rsidP="003C03A8">
      <w:pPr>
        <w:adjustRightInd w:val="0"/>
        <w:spacing w:after="0" w:line="240" w:lineRule="auto"/>
        <w:ind w:left="284" w:hanging="284"/>
        <w:jc w:val="center"/>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w:drawing>
          <wp:inline distT="0" distB="0" distL="0" distR="0" wp14:anchorId="6F8FF773" wp14:editId="0114F795">
            <wp:extent cx="5759794" cy="1464162"/>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0"/>
                    <a:stretch>
                      <a:fillRect/>
                    </a:stretch>
                  </pic:blipFill>
                  <pic:spPr>
                    <a:xfrm>
                      <a:off x="0" y="0"/>
                      <a:ext cx="5766216" cy="1465795"/>
                    </a:xfrm>
                    <a:prstGeom prst="rect">
                      <a:avLst/>
                    </a:prstGeom>
                  </pic:spPr>
                </pic:pic>
              </a:graphicData>
            </a:graphic>
          </wp:inline>
        </w:drawing>
      </w:r>
    </w:p>
    <w:p w14:paraId="3276E28A" w14:textId="77777777" w:rsidR="003C03A8" w:rsidRPr="003C03A8" w:rsidRDefault="003C03A8" w:rsidP="003C03A8">
      <w:pPr>
        <w:adjustRightInd w:val="0"/>
        <w:spacing w:after="0" w:line="240" w:lineRule="auto"/>
        <w:ind w:left="284" w:hanging="284"/>
        <w:jc w:val="center"/>
        <w:rPr>
          <w:rFonts w:ascii="Times New Roman" w:eastAsia="Calibri" w:hAnsi="Times New Roman" w:cs="Times New Roman"/>
          <w:noProof/>
          <w:color w:val="000000"/>
          <w:sz w:val="20"/>
          <w:szCs w:val="20"/>
          <w:lang w:val="en-US" w:eastAsia="fr-FR"/>
        </w:rPr>
      </w:pPr>
      <w:r w:rsidRPr="003C03A8">
        <w:rPr>
          <w:rFonts w:ascii="Times New Roman" w:eastAsia="Calibri" w:hAnsi="Times New Roman" w:cs="Times New Roman"/>
          <w:noProof/>
          <w:color w:val="000000"/>
          <w:sz w:val="20"/>
          <w:szCs w:val="20"/>
          <w:lang w:val="en-US" w:eastAsia="fr-FR"/>
        </w:rPr>
        <w:t>(c)</w:t>
      </w:r>
    </w:p>
    <w:p w14:paraId="15DD850D" w14:textId="77777777" w:rsidR="003C03A8" w:rsidRPr="003C03A8" w:rsidRDefault="003C03A8" w:rsidP="003C03A8">
      <w:pPr>
        <w:adjustRightInd w:val="0"/>
        <w:spacing w:after="0" w:line="240" w:lineRule="auto"/>
        <w:jc w:val="center"/>
        <w:rPr>
          <w:rFonts w:ascii="Times New Roman" w:eastAsia="TimesNewRomanPSMT" w:hAnsi="Times New Roman" w:cs="Times New Roman"/>
          <w:color w:val="000000"/>
          <w:lang w:eastAsia="fr-FR"/>
        </w:rPr>
      </w:pPr>
      <w:r w:rsidRPr="003C03A8">
        <w:rPr>
          <w:rFonts w:ascii="Times New Roman" w:eastAsia="Calibri" w:hAnsi="Times New Roman" w:cs="Times New Roman"/>
          <w:noProof/>
          <w:color w:val="000000"/>
          <w:sz w:val="24"/>
          <w:szCs w:val="24"/>
          <w:lang w:val="en-US"/>
        </w:rPr>
        <w:drawing>
          <wp:inline distT="0" distB="0" distL="0" distR="0" wp14:anchorId="1C6ACBE6" wp14:editId="481CF5F2">
            <wp:extent cx="5760085" cy="1707515"/>
            <wp:effectExtent l="0" t="0" r="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1"/>
                    <a:stretch>
                      <a:fillRect/>
                    </a:stretch>
                  </pic:blipFill>
                  <pic:spPr>
                    <a:xfrm>
                      <a:off x="0" y="0"/>
                      <a:ext cx="5760085" cy="1707515"/>
                    </a:xfrm>
                    <a:prstGeom prst="rect">
                      <a:avLst/>
                    </a:prstGeom>
                  </pic:spPr>
                </pic:pic>
              </a:graphicData>
            </a:graphic>
          </wp:inline>
        </w:drawing>
      </w:r>
    </w:p>
    <w:p w14:paraId="6E46110C" w14:textId="77777777" w:rsidR="003C03A8" w:rsidRPr="003C03A8" w:rsidRDefault="003C03A8" w:rsidP="003C03A8">
      <w:pPr>
        <w:adjustRightInd w:val="0"/>
        <w:spacing w:after="0" w:line="240" w:lineRule="auto"/>
        <w:jc w:val="center"/>
        <w:rPr>
          <w:rFonts w:ascii="Times New Roman" w:eastAsia="TimesNewRomanPSMT" w:hAnsi="Times New Roman" w:cs="Times New Roman"/>
          <w:color w:val="000000"/>
          <w:lang w:val="en-US" w:eastAsia="fr-FR"/>
        </w:rPr>
      </w:pPr>
      <w:r w:rsidRPr="003C03A8">
        <w:rPr>
          <w:rFonts w:ascii="Times New Roman" w:eastAsia="TimesNewRomanPSMT" w:hAnsi="Times New Roman" w:cs="Times New Roman"/>
          <w:color w:val="000000"/>
          <w:sz w:val="20"/>
          <w:szCs w:val="20"/>
          <w:lang w:val="en-US" w:eastAsia="fr-FR"/>
        </w:rPr>
        <w:t>(d)</w:t>
      </w:r>
    </w:p>
    <w:p w14:paraId="1108E496" w14:textId="77777777" w:rsidR="003C03A8" w:rsidRPr="003C03A8" w:rsidRDefault="003C03A8" w:rsidP="003C03A8">
      <w:pPr>
        <w:adjustRightInd w:val="0"/>
        <w:spacing w:before="120" w:after="120" w:line="240" w:lineRule="auto"/>
        <w:jc w:val="center"/>
        <w:rPr>
          <w:rFonts w:ascii="Times New Roman" w:eastAsia="TimesNewRomanPSMT" w:hAnsi="Times New Roman" w:cs="Times New Roman"/>
          <w:color w:val="000000"/>
          <w:sz w:val="20"/>
          <w:szCs w:val="20"/>
          <w:lang w:val="en-US" w:eastAsia="fr-FR"/>
        </w:rPr>
      </w:pPr>
      <w:r w:rsidRPr="003C03A8">
        <w:rPr>
          <w:rFonts w:ascii="Times New Roman" w:eastAsia="TimesNewRomanPSMT" w:hAnsi="Times New Roman" w:cs="Times New Roman"/>
          <w:color w:val="000000"/>
          <w:sz w:val="20"/>
          <w:szCs w:val="20"/>
          <w:lang w:val="en-US" w:eastAsia="fr-FR"/>
        </w:rPr>
        <w:t>Figure (I.21): ): Performances of multilevel DVR during s</w:t>
      </w:r>
      <w:r w:rsidRPr="003C03A8">
        <w:rPr>
          <w:rFonts w:ascii="Times New Roman" w:eastAsia="Calibri" w:hAnsi="Times New Roman" w:cs="Times New Roman"/>
          <w:color w:val="000000"/>
          <w:sz w:val="20"/>
          <w:szCs w:val="20"/>
          <w:lang w:val="en-US"/>
        </w:rPr>
        <w:t>well test</w:t>
      </w:r>
      <w:r w:rsidRPr="003C03A8">
        <w:rPr>
          <w:rFonts w:ascii="Times New Roman" w:eastAsia="TimesNewRomanPSMT" w:hAnsi="Times New Roman" w:cs="Times New Roman"/>
          <w:color w:val="000000"/>
          <w:sz w:val="20"/>
          <w:szCs w:val="20"/>
          <w:lang w:val="en-US" w:eastAsia="fr-FR"/>
        </w:rPr>
        <w:t>: (a) supply voltages, (b) load voltages, (c) compensation voltages, (d) DC-link voltages</w:t>
      </w:r>
    </w:p>
    <w:p w14:paraId="1D35FF46" w14:textId="77777777" w:rsidR="003C03A8" w:rsidRPr="003C03A8" w:rsidRDefault="003C03A8" w:rsidP="003C03A8">
      <w:pPr>
        <w:adjustRightInd w:val="0"/>
        <w:spacing w:after="0" w:line="240" w:lineRule="auto"/>
        <w:jc w:val="center"/>
        <w:rPr>
          <w:rFonts w:ascii="Times New Roman" w:eastAsia="TimesNewRomanPSMT" w:hAnsi="Times New Roman" w:cs="Times New Roman"/>
          <w:color w:val="000000"/>
          <w:sz w:val="20"/>
          <w:szCs w:val="20"/>
          <w:lang w:val="en-US" w:eastAsia="fr-FR"/>
        </w:rPr>
      </w:pPr>
    </w:p>
    <w:p w14:paraId="3B8EDD6C" w14:textId="77777777" w:rsidR="003C03A8" w:rsidRPr="003C03A8" w:rsidRDefault="003C03A8" w:rsidP="003C03A8">
      <w:pPr>
        <w:adjustRightInd w:val="0"/>
        <w:spacing w:after="0" w:line="240" w:lineRule="auto"/>
        <w:jc w:val="center"/>
        <w:rPr>
          <w:rFonts w:ascii="Times New Roman" w:eastAsia="TimesNewRomanPSMT" w:hAnsi="Times New Roman" w:cs="Times New Roman"/>
          <w:color w:val="000000"/>
          <w:sz w:val="20"/>
          <w:szCs w:val="20"/>
          <w:lang w:eastAsia="fr-FR"/>
        </w:rPr>
      </w:pPr>
      <w:r w:rsidRPr="003C03A8">
        <w:rPr>
          <w:rFonts w:ascii="Times New Roman" w:eastAsia="Calibri" w:hAnsi="Times New Roman" w:cs="Times New Roman"/>
          <w:noProof/>
          <w:color w:val="000000"/>
          <w:sz w:val="24"/>
          <w:szCs w:val="24"/>
          <w:lang w:val="en-US"/>
        </w:rPr>
        <w:drawing>
          <wp:inline distT="0" distB="0" distL="0" distR="0" wp14:anchorId="1A141D85" wp14:editId="10BD35F6">
            <wp:extent cx="2875068" cy="10204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2"/>
                    <a:srcRect l="3542" t="41360" r="34194" b="927"/>
                    <a:stretch/>
                  </pic:blipFill>
                  <pic:spPr bwMode="auto">
                    <a:xfrm>
                      <a:off x="0" y="0"/>
                      <a:ext cx="2897169" cy="1028289"/>
                    </a:xfrm>
                    <a:prstGeom prst="rect">
                      <a:avLst/>
                    </a:prstGeom>
                    <a:ln>
                      <a:noFill/>
                    </a:ln>
                    <a:extLst>
                      <a:ext uri="{53640926-AAD7-44D8-BBD7-CCE9431645EC}">
                        <a14:shadowObscured xmlns:a14="http://schemas.microsoft.com/office/drawing/2010/main"/>
                      </a:ext>
                    </a:extLst>
                  </pic:spPr>
                </pic:pic>
              </a:graphicData>
            </a:graphic>
          </wp:inline>
        </w:drawing>
      </w:r>
      <w:r w:rsidRPr="003C03A8">
        <w:rPr>
          <w:rFonts w:ascii="Times New Roman" w:eastAsia="Calibri" w:hAnsi="Times New Roman" w:cs="Times New Roman"/>
          <w:noProof/>
          <w:color w:val="000000"/>
          <w:sz w:val="24"/>
          <w:szCs w:val="24"/>
          <w:lang w:val="en-US"/>
        </w:rPr>
        <w:drawing>
          <wp:inline distT="0" distB="0" distL="0" distR="0" wp14:anchorId="45CBCC26" wp14:editId="3663A6F8">
            <wp:extent cx="2879830" cy="10382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3"/>
                    <a:srcRect l="3875" t="41530" r="34430" b="1412"/>
                    <a:stretch/>
                  </pic:blipFill>
                  <pic:spPr bwMode="auto">
                    <a:xfrm>
                      <a:off x="0" y="0"/>
                      <a:ext cx="2879830" cy="1038225"/>
                    </a:xfrm>
                    <a:prstGeom prst="rect">
                      <a:avLst/>
                    </a:prstGeom>
                    <a:ln>
                      <a:noFill/>
                    </a:ln>
                    <a:extLst>
                      <a:ext uri="{53640926-AAD7-44D8-BBD7-CCE9431645EC}">
                        <a14:shadowObscured xmlns:a14="http://schemas.microsoft.com/office/drawing/2010/main"/>
                      </a:ext>
                    </a:extLst>
                  </pic:spPr>
                </pic:pic>
              </a:graphicData>
            </a:graphic>
          </wp:inline>
        </w:drawing>
      </w:r>
    </w:p>
    <w:p w14:paraId="72D14C87" w14:textId="77777777" w:rsidR="003C03A8" w:rsidRPr="003C03A8" w:rsidRDefault="003C03A8" w:rsidP="003C03A8">
      <w:pPr>
        <w:numPr>
          <w:ilvl w:val="5"/>
          <w:numId w:val="4"/>
        </w:numPr>
        <w:adjustRightInd w:val="0"/>
        <w:spacing w:before="240" w:after="60" w:line="240" w:lineRule="auto"/>
        <w:jc w:val="both"/>
        <w:outlineLvl w:val="5"/>
        <w:rPr>
          <w:rFonts w:ascii="Times New Roman" w:eastAsia="TimesNewRomanPSMT" w:hAnsi="Times New Roman" w:cs="Times New Roman"/>
          <w:sz w:val="20"/>
          <w:szCs w:val="20"/>
          <w:lang w:val="en-US" w:eastAsia="fr-FR"/>
        </w:rPr>
      </w:pPr>
      <w:r w:rsidRPr="003C03A8">
        <w:rPr>
          <w:rFonts w:ascii="Times New Roman" w:eastAsia="TimesNewRomanPSMT" w:hAnsi="Times New Roman" w:cs="Times New Roman"/>
          <w:b/>
          <w:bCs/>
          <w:sz w:val="20"/>
          <w:szCs w:val="20"/>
          <w:lang w:val="en-US" w:eastAsia="fr-FR"/>
        </w:rPr>
        <w:t xml:space="preserve">                                                                                       </w:t>
      </w:r>
      <w:r w:rsidRPr="003C03A8">
        <w:rPr>
          <w:rFonts w:ascii="Times New Roman" w:eastAsia="TimesNewRomanPSMT" w:hAnsi="Times New Roman" w:cs="Times New Roman"/>
          <w:sz w:val="20"/>
          <w:szCs w:val="20"/>
          <w:lang w:val="en-US" w:eastAsia="fr-FR"/>
        </w:rPr>
        <w:t>(b)</w:t>
      </w:r>
    </w:p>
    <w:p w14:paraId="6271BE24" w14:textId="77777777" w:rsidR="003C03A8" w:rsidRPr="003C03A8" w:rsidRDefault="003C03A8" w:rsidP="003C03A8">
      <w:pPr>
        <w:adjustRightInd w:val="0"/>
        <w:spacing w:after="120" w:line="240" w:lineRule="auto"/>
        <w:jc w:val="center"/>
        <w:rPr>
          <w:rFonts w:ascii="Times New Roman" w:eastAsia="TimesNewRomanPSMT" w:hAnsi="Times New Roman" w:cs="Times New Roman"/>
          <w:color w:val="000000"/>
          <w:sz w:val="20"/>
          <w:szCs w:val="20"/>
          <w:lang w:val="en-US" w:eastAsia="fr-FR"/>
        </w:rPr>
      </w:pPr>
      <w:r w:rsidRPr="003C03A8">
        <w:rPr>
          <w:rFonts w:ascii="Times New Roman" w:eastAsia="TimesNewRomanPSMT" w:hAnsi="Times New Roman" w:cs="Times New Roman"/>
          <w:color w:val="000000"/>
          <w:sz w:val="20"/>
          <w:szCs w:val="20"/>
          <w:lang w:val="en-US" w:eastAsia="fr-FR"/>
        </w:rPr>
        <w:t xml:space="preserve">Figure (I.22): Load voltage THD during swell occurrence: (a) three-level DVR, (b) two-level DVR </w:t>
      </w:r>
    </w:p>
    <w:p w14:paraId="409868E2" w14:textId="77777777" w:rsidR="003C03A8" w:rsidRPr="003C03A8" w:rsidRDefault="003C03A8" w:rsidP="003C03A8">
      <w:pPr>
        <w:adjustRightInd w:val="0"/>
        <w:spacing w:after="0" w:line="360" w:lineRule="auto"/>
        <w:jc w:val="both"/>
        <w:rPr>
          <w:rFonts w:ascii="Times New Roman" w:eastAsia="Calibri" w:hAnsi="Times New Roman" w:cs="Times New Roman"/>
          <w:color w:val="000000"/>
          <w:lang w:val="en-US"/>
        </w:rPr>
      </w:pPr>
      <w:r w:rsidRPr="003C03A8">
        <w:rPr>
          <w:rFonts w:ascii="Times New Roman" w:eastAsia="TimesNewRomanPSMT" w:hAnsi="Times New Roman" w:cs="Times New Roman"/>
          <w:color w:val="000000"/>
          <w:lang w:val="en-US"/>
        </w:rPr>
        <w:t xml:space="preserve">For the case of balanced voltage swell compensation represented by Figure (I.21.a, b,c), the load voltage is kept at the nominal value with the help of the DVR. Similar to the case of voltage sag, the DVR reacts quickly to inject negative voltage components </w:t>
      </w:r>
      <w:r w:rsidRPr="003C03A8">
        <w:rPr>
          <w:rFonts w:ascii="Times New Roman" w:eastAsia="Calibri" w:hAnsi="Times New Roman" w:cs="Times New Roman"/>
          <w:color w:val="000000"/>
          <w:lang w:val="en-US" w:eastAsia="fr-FR"/>
        </w:rPr>
        <w:t>in opposite phase with the supply voltage</w:t>
      </w:r>
      <w:r w:rsidRPr="003C03A8">
        <w:rPr>
          <w:rFonts w:ascii="Times New Roman" w:eastAsia="TimesNewRomanPSMT" w:hAnsi="Times New Roman" w:cs="Times New Roman"/>
          <w:color w:val="000000"/>
          <w:lang w:val="en-US"/>
        </w:rPr>
        <w:t xml:space="preserve"> to correct the load voltage.</w:t>
      </w:r>
      <w:r w:rsidRPr="003C03A8">
        <w:rPr>
          <w:rFonts w:ascii="Times New Roman" w:eastAsia="Calibri" w:hAnsi="Times New Roman" w:cs="Times New Roman"/>
          <w:color w:val="000000"/>
          <w:lang w:val="en-US"/>
        </w:rPr>
        <w:t xml:space="preserve"> From Figure (I.19.d), the DC-link voltages average ripples are less than 2V and each capacitor voltage is regulated to 350 V. The voltages across the DC-link capacitors are maintained to their desired values, even during voltage sag or swell, which proves the efficiency of the </w:t>
      </w:r>
      <w:r w:rsidRPr="003C03A8">
        <w:rPr>
          <w:rFonts w:ascii="Times New Roman" w:eastAsia="Calibri" w:hAnsi="Times New Roman" w:cs="Times New Roman"/>
          <w:color w:val="000000"/>
          <w:lang w:val="en-US"/>
        </w:rPr>
        <w:lastRenderedPageBreak/>
        <w:t>proposed SVM method. Indeed, it is capable to provide optimal switching sequences for capacitor voltages balancing.</w:t>
      </w:r>
    </w:p>
    <w:p w14:paraId="31FC7EF8"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As expected, the THD of the three-level is less than that of its counterpart two-level DVR as indicated in </w:t>
      </w:r>
      <w:r w:rsidRPr="003C03A8">
        <w:rPr>
          <w:rFonts w:ascii="Times New Roman" w:eastAsia="TimesNewRomanPSMT" w:hAnsi="Times New Roman" w:cs="Times New Roman"/>
          <w:color w:val="000000"/>
          <w:lang w:val="en-US" w:eastAsia="fr-FR"/>
        </w:rPr>
        <w:t>Figure (I.22)</w:t>
      </w:r>
      <w:r w:rsidRPr="003C03A8">
        <w:rPr>
          <w:rFonts w:ascii="Times New Roman" w:eastAsia="Calibri" w:hAnsi="Times New Roman" w:cs="Times New Roman"/>
          <w:color w:val="000000"/>
          <w:lang w:val="en-US"/>
        </w:rPr>
        <w:t>, which justify one again the effectiveness of multilevel DVR in power quality improvement.</w:t>
      </w:r>
    </w:p>
    <w:p w14:paraId="3E9FB3E7" w14:textId="77777777" w:rsidR="003C03A8" w:rsidRPr="003C03A8" w:rsidRDefault="003C03A8" w:rsidP="003C03A8">
      <w:pPr>
        <w:adjustRightInd w:val="0"/>
        <w:spacing w:before="120" w:after="120" w:line="240" w:lineRule="auto"/>
        <w:jc w:val="both"/>
        <w:rPr>
          <w:rFonts w:ascii="Times New Roman" w:eastAsia="TimesNewRomanPSMT" w:hAnsi="Times New Roman" w:cs="Times New Roman"/>
          <w:b/>
          <w:bCs/>
          <w:color w:val="000000"/>
          <w:lang w:val="en-US" w:eastAsia="fr-FR"/>
        </w:rPr>
      </w:pPr>
      <w:r w:rsidRPr="003C03A8">
        <w:rPr>
          <w:rFonts w:ascii="Times New Roman" w:eastAsia="TimesNewRomanPSMT" w:hAnsi="Times New Roman" w:cs="Times New Roman"/>
          <w:b/>
          <w:bCs/>
          <w:color w:val="000000"/>
          <w:lang w:val="en-US" w:eastAsia="fr-FR"/>
        </w:rPr>
        <w:t xml:space="preserve">I.14 Conclusion </w:t>
      </w:r>
      <w:r w:rsidRPr="003C03A8">
        <w:rPr>
          <w:rFonts w:ascii="Times New Roman" w:eastAsia="Calibri" w:hAnsi="Times New Roman" w:cs="Times New Roman"/>
          <w:color w:val="000000"/>
          <w:lang w:val="en-US"/>
        </w:rPr>
        <w:tab/>
      </w:r>
    </w:p>
    <w:p w14:paraId="0FC58D85" w14:textId="0CCDAAA4" w:rsid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In the first part of this chapter, different power quality problems such as voltage sag and swell, interruptions, and harmonics were presented in concise summary. In the second part, the DVR as a proposed solution to deal with the aforementioned problems was presented. After that, a particular attention was paid on multilevel DVR as an effective solution to mitigate voltages disturbances and to improve harmonic distortion as well. The performance of multilevel DVR under faulty power distribution system was discussed through multiple simulation results proving the viability of using multilevel DVR to compensate for voltage disturbances. In addition to that, this study confirms also that the proposed DC voltage balancing strategy is able to prevent voltage drift phenomenon of the DC-link capacitors of the proposed multilevel DVR system.</w:t>
      </w:r>
    </w:p>
    <w:p w14:paraId="648771CA" w14:textId="77777777" w:rsidR="003C03A8" w:rsidRDefault="003C03A8" w:rsidP="003C03A8">
      <w:pPr>
        <w:spacing w:before="120" w:after="120" w:line="360" w:lineRule="auto"/>
        <w:jc w:val="both"/>
        <w:rPr>
          <w:rFonts w:ascii="Times New Roman" w:eastAsia="Calibri" w:hAnsi="Times New Roman" w:cs="Times New Roman"/>
          <w:color w:val="000000"/>
          <w:lang w:val="en-US"/>
        </w:rPr>
        <w:sectPr w:rsidR="003C03A8" w:rsidSect="003C03A8">
          <w:headerReference w:type="default" r:id="rId484"/>
          <w:footerReference w:type="default" r:id="rId485"/>
          <w:pgSz w:w="11906" w:h="16838" w:code="9"/>
          <w:pgMar w:top="1134" w:right="1134" w:bottom="1134" w:left="567" w:header="567" w:footer="567" w:gutter="1134"/>
          <w:pgNumType w:start="6"/>
          <w:cols w:space="708"/>
          <w:docGrid w:linePitch="360"/>
        </w:sectPr>
      </w:pPr>
    </w:p>
    <w:p w14:paraId="52A03486" w14:textId="77777777" w:rsidR="003C03A8" w:rsidRPr="003C03A8" w:rsidRDefault="003C03A8" w:rsidP="003C03A8">
      <w:pPr>
        <w:spacing w:after="0" w:line="240" w:lineRule="auto"/>
        <w:jc w:val="right"/>
        <w:rPr>
          <w:rFonts w:ascii="Monotype Corsiva" w:eastAsia="Calibri" w:hAnsi="Monotype Corsiva" w:cs="Times New Roman"/>
          <w:color w:val="000000"/>
          <w:sz w:val="72"/>
          <w:szCs w:val="72"/>
          <w:lang w:val="en-US"/>
        </w:rPr>
      </w:pPr>
      <w:r w:rsidRPr="003C03A8">
        <w:rPr>
          <w:rFonts w:ascii="Monotype Corsiva" w:eastAsia="Calibri" w:hAnsi="Monotype Corsiva" w:cs="Times New Roman"/>
          <w:color w:val="000000"/>
          <w:sz w:val="72"/>
          <w:szCs w:val="72"/>
          <w:lang w:val="en-US"/>
        </w:rPr>
        <w:lastRenderedPageBreak/>
        <w:fldChar w:fldCharType="begin"/>
      </w:r>
      <w:r w:rsidRPr="003C03A8">
        <w:rPr>
          <w:rFonts w:ascii="Monotype Corsiva" w:eastAsia="Calibri" w:hAnsi="Monotype Corsiva" w:cs="Times New Roman"/>
          <w:color w:val="000000"/>
          <w:sz w:val="72"/>
          <w:szCs w:val="72"/>
          <w:lang w:val="en-US"/>
        </w:rPr>
        <w:instrText xml:space="preserve"> MACROBUTTON MTEditEquationSection2 </w:instrText>
      </w:r>
      <w:r w:rsidRPr="003C03A8">
        <w:rPr>
          <w:rFonts w:ascii="Times New Roman" w:eastAsia="Calibri" w:hAnsi="Times New Roman" w:cs="Times New Roman"/>
          <w:vanish/>
          <w:color w:val="000000"/>
          <w:sz w:val="20"/>
          <w:szCs w:val="20"/>
          <w:lang w:val="en-US"/>
        </w:rPr>
        <w:instrText>Equation Chapter 1 Section 1</w:instrText>
      </w:r>
      <w:r w:rsidRPr="003C03A8">
        <w:rPr>
          <w:rFonts w:ascii="Monotype Corsiva" w:eastAsia="Calibri" w:hAnsi="Monotype Corsiva" w:cs="Times New Roman"/>
          <w:color w:val="000000"/>
          <w:sz w:val="72"/>
          <w:szCs w:val="72"/>
          <w:lang w:val="en-US"/>
        </w:rPr>
        <w:fldChar w:fldCharType="begin"/>
      </w:r>
      <w:r w:rsidRPr="003C03A8">
        <w:rPr>
          <w:rFonts w:ascii="Monotype Corsiva" w:eastAsia="Calibri" w:hAnsi="Monotype Corsiva" w:cs="Times New Roman"/>
          <w:color w:val="000000"/>
          <w:sz w:val="72"/>
          <w:szCs w:val="72"/>
          <w:lang w:val="en-US"/>
        </w:rPr>
        <w:instrText xml:space="preserve"> SEQ MTEqn \r \h \* MERGEFORMAT </w:instrText>
      </w:r>
      <w:r w:rsidRPr="003C03A8">
        <w:rPr>
          <w:rFonts w:ascii="Monotype Corsiva" w:eastAsia="Calibri" w:hAnsi="Monotype Corsiva" w:cs="Times New Roman"/>
          <w:color w:val="000000"/>
          <w:sz w:val="72"/>
          <w:szCs w:val="72"/>
          <w:lang w:val="en-US"/>
        </w:rPr>
        <w:fldChar w:fldCharType="end"/>
      </w:r>
      <w:r w:rsidRPr="003C03A8">
        <w:rPr>
          <w:rFonts w:ascii="Monotype Corsiva" w:eastAsia="Calibri" w:hAnsi="Monotype Corsiva" w:cs="Times New Roman"/>
          <w:color w:val="000000"/>
          <w:sz w:val="72"/>
          <w:szCs w:val="72"/>
          <w:lang w:val="en-US"/>
        </w:rPr>
        <w:fldChar w:fldCharType="begin"/>
      </w:r>
      <w:r w:rsidRPr="003C03A8">
        <w:rPr>
          <w:rFonts w:ascii="Monotype Corsiva" w:eastAsia="Calibri" w:hAnsi="Monotype Corsiva" w:cs="Times New Roman"/>
          <w:color w:val="000000"/>
          <w:sz w:val="72"/>
          <w:szCs w:val="72"/>
          <w:lang w:val="en-US"/>
        </w:rPr>
        <w:instrText xml:space="preserve"> SEQ MTSec \r 1 \h \* MERGEFORMAT </w:instrText>
      </w:r>
      <w:r w:rsidRPr="003C03A8">
        <w:rPr>
          <w:rFonts w:ascii="Monotype Corsiva" w:eastAsia="Calibri" w:hAnsi="Monotype Corsiva" w:cs="Times New Roman"/>
          <w:color w:val="000000"/>
          <w:sz w:val="72"/>
          <w:szCs w:val="72"/>
          <w:lang w:val="en-US"/>
        </w:rPr>
        <w:fldChar w:fldCharType="end"/>
      </w:r>
      <w:r w:rsidRPr="003C03A8">
        <w:rPr>
          <w:rFonts w:ascii="Monotype Corsiva" w:eastAsia="Calibri" w:hAnsi="Monotype Corsiva" w:cs="Times New Roman"/>
          <w:color w:val="000000"/>
          <w:sz w:val="72"/>
          <w:szCs w:val="72"/>
          <w:lang w:val="en-US"/>
        </w:rPr>
        <w:fldChar w:fldCharType="begin"/>
      </w:r>
      <w:r w:rsidRPr="003C03A8">
        <w:rPr>
          <w:rFonts w:ascii="Monotype Corsiva" w:eastAsia="Calibri" w:hAnsi="Monotype Corsiva" w:cs="Times New Roman"/>
          <w:color w:val="000000"/>
          <w:sz w:val="72"/>
          <w:szCs w:val="72"/>
          <w:lang w:val="en-US"/>
        </w:rPr>
        <w:instrText xml:space="preserve"> SEQ MTChap \r 1 \h \* MERGEFORMAT </w:instrText>
      </w:r>
      <w:r w:rsidRPr="003C03A8">
        <w:rPr>
          <w:rFonts w:ascii="Monotype Corsiva" w:eastAsia="Calibri" w:hAnsi="Monotype Corsiva" w:cs="Times New Roman"/>
          <w:color w:val="000000"/>
          <w:sz w:val="72"/>
          <w:szCs w:val="72"/>
          <w:lang w:val="en-US"/>
        </w:rPr>
        <w:fldChar w:fldCharType="end"/>
      </w:r>
      <w:r w:rsidRPr="003C03A8">
        <w:rPr>
          <w:rFonts w:ascii="Monotype Corsiva" w:eastAsia="Calibri" w:hAnsi="Monotype Corsiva" w:cs="Times New Roman"/>
          <w:color w:val="000000"/>
          <w:sz w:val="72"/>
          <w:szCs w:val="72"/>
          <w:lang w:val="en-US"/>
        </w:rPr>
        <w:fldChar w:fldCharType="end"/>
      </w:r>
      <w:r w:rsidRPr="003C03A8">
        <w:rPr>
          <w:rFonts w:ascii="Monotype Corsiva" w:eastAsia="Calibri" w:hAnsi="Monotype Corsiva" w:cs="Times New Roman"/>
          <w:color w:val="000000"/>
          <w:sz w:val="72"/>
          <w:szCs w:val="72"/>
          <w:lang w:val="en-US"/>
        </w:rPr>
        <w:t xml:space="preserve">                                                                                                        Chapter II </w:t>
      </w:r>
    </w:p>
    <w:p w14:paraId="670BE16D"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color w:val="000000"/>
          <w:sz w:val="72"/>
          <w:szCs w:val="72"/>
          <w:u w:val="single"/>
          <w:lang w:val="en-US"/>
        </w:rPr>
      </w:pPr>
    </w:p>
    <w:p w14:paraId="4DD41040"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r w:rsidRPr="003C03A8">
        <w:rPr>
          <w:rFonts w:ascii="Times New Roman" w:eastAsia="Calibri" w:hAnsi="Times New Roman" w:cs="Times New Roman"/>
          <w:color w:val="000000"/>
          <w:sz w:val="72"/>
          <w:szCs w:val="72"/>
          <w:u w:val="single"/>
          <w:lang w:val="en-US"/>
        </w:rPr>
        <w:t xml:space="preserve">       </w:t>
      </w:r>
      <w:r w:rsidRPr="003C03A8">
        <w:rPr>
          <w:rFonts w:ascii="Times New Roman" w:eastAsia="Calibri" w:hAnsi="Times New Roman" w:cs="Times New Roman"/>
          <w:b/>
          <w:bCs/>
          <w:color w:val="000000"/>
          <w:sz w:val="24"/>
          <w:szCs w:val="24"/>
          <w:lang w:val="en-US"/>
        </w:rPr>
        <w:t xml:space="preserve"> </w:t>
      </w:r>
    </w:p>
    <w:p w14:paraId="5B80588A"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65D1988C" w14:textId="77777777" w:rsidR="003C03A8" w:rsidRPr="003C03A8" w:rsidRDefault="003C03A8" w:rsidP="003C03A8">
      <w:pPr>
        <w:tabs>
          <w:tab w:val="left" w:pos="9356"/>
        </w:tabs>
        <w:spacing w:after="0" w:line="240" w:lineRule="auto"/>
        <w:jc w:val="center"/>
        <w:outlineLvl w:val="0"/>
        <w:rPr>
          <w:rFonts w:ascii="Monotype Corsiva" w:eastAsia="Calibri" w:hAnsi="Monotype Corsiva" w:cs="Times New Roman"/>
          <w:color w:val="000000"/>
          <w:sz w:val="72"/>
          <w:szCs w:val="72"/>
          <w:lang w:val="en-US"/>
        </w:rPr>
      </w:pPr>
      <w:r w:rsidRPr="003C03A8">
        <w:rPr>
          <w:rFonts w:ascii="Monotype Corsiva" w:eastAsia="Calibri" w:hAnsi="Monotype Corsiva" w:cs="Times New Roman"/>
          <w:color w:val="000000"/>
          <w:sz w:val="72"/>
          <w:szCs w:val="72"/>
          <w:lang w:val="en-US"/>
        </w:rPr>
        <w:t>Distributed Grid-Connected SOFC Supporting a Multilevel Dynamic Voltage Restorer</w:t>
      </w:r>
    </w:p>
    <w:p w14:paraId="34D61AB6" w14:textId="77777777" w:rsidR="003C03A8" w:rsidRPr="003C03A8" w:rsidRDefault="003C03A8" w:rsidP="003C03A8">
      <w:pPr>
        <w:tabs>
          <w:tab w:val="left" w:pos="9356"/>
        </w:tabs>
        <w:spacing w:after="0" w:line="240" w:lineRule="auto"/>
        <w:jc w:val="center"/>
        <w:outlineLvl w:val="0"/>
        <w:rPr>
          <w:rFonts w:ascii="Monotype Corsiva" w:eastAsia="Calibri" w:hAnsi="Monotype Corsiva" w:cs="Times New Roman"/>
          <w:color w:val="000000"/>
          <w:sz w:val="72"/>
          <w:szCs w:val="72"/>
          <w:lang w:val="en-US"/>
        </w:rPr>
      </w:pPr>
    </w:p>
    <w:p w14:paraId="14CB8885"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5F4105F8"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5C8EE903" w14:textId="77777777" w:rsidR="003C03A8" w:rsidRPr="003C03A8" w:rsidRDefault="003C03A8" w:rsidP="003C03A8">
      <w:pPr>
        <w:spacing w:after="0" w:line="360" w:lineRule="auto"/>
        <w:outlineLvl w:val="0"/>
        <w:rPr>
          <w:rFonts w:ascii="Times New Roman" w:eastAsia="Times New Roman" w:hAnsi="Times New Roman" w:cs="Times New Roman"/>
          <w:b/>
          <w:bCs/>
          <w:i/>
          <w:iCs/>
          <w:lang w:val="en-US"/>
        </w:rPr>
      </w:pPr>
    </w:p>
    <w:p w14:paraId="718E03D6" w14:textId="77777777" w:rsidR="003C03A8" w:rsidRPr="003C03A8" w:rsidRDefault="003C03A8" w:rsidP="003C03A8">
      <w:pPr>
        <w:spacing w:after="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II.1. Introduction </w:t>
      </w:r>
    </w:p>
    <w:p w14:paraId="70360A39"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Recently, conventional energy resources depletion has led to the emergence of new means of power generation, known as distributed generation (DG) [55]. DG systems such as, fuel cells, wind turbines, micro-turbines, and photovoltaic arrays refer to decentralized small scale energy sources connected directly to the distribution network and located near to the users [56]. In addition to being crucial for sustainable development, DG systems offer tangible advantages including low transmission losses, energy cost saving, and high reliability [57].</w:t>
      </w:r>
    </w:p>
    <w:p w14:paraId="643312AF"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To date, many researches have been done on fuel cells since they could play a central role in future power generation due to their advantages such as slight greenhouse gas emissions and high efficiency. Among various kinds of fuel cells, which show a great potential in the distributed generation applications, one can find proton exchange membrane fuel cell (PEMFC), phosphoric acid fuel cell (PAFC), molten carbonate fuel cell (MCFC), and solid oxide fuel cell (SOFC). The comparison between these fuel cells types according to their characteristics and applications were detailed in [58][59]. From this comparative study it can be concluded that MCFC and SOFC have a good efficiency compared to PEMFC and PAFC (efficiencies of SOFC and MCFC are greater than 50%). The PEMFC is able to operate at low temperature, which implies it is more suitable for residential and commercial applications. However, regarding to PAFC’s low efficiency (40%), its high cost, and its inability to internal reforming capacity makes it less prevalent than MCFC and SOFC. The SOFC, on the other hand, has smaller plant footprints than MCFC, and it is also expected to be cheaper than the </w:t>
      </w:r>
      <w:r w:rsidRPr="003C03A8">
        <w:rPr>
          <w:rFonts w:ascii="Times New Roman" w:eastAsia="Calibri" w:hAnsi="Times New Roman" w:cs="Times New Roman"/>
          <w:color w:val="000000"/>
          <w:lang w:val="en-US"/>
        </w:rPr>
        <w:lastRenderedPageBreak/>
        <w:t>other fuel cell types [60]. Furthermore, the SOFC can withstand to the overloads and consequently the resulting SOFC-DG system is able to remain stable under grid disturbances [61].</w:t>
      </w:r>
    </w:p>
    <w:p w14:paraId="1660A5A9"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Extensive works dealing with power generation using SOFC are reported in the literature. Indeed, in the reference [62], Saha et al. focused on the SOFC modeling and its application in a distributed generation. Fuzzy logic control of hybrid system SOFC/Battery distributed power generation system is developed by Hajizadeh in [63]. The authors Taher and Mansouri proposed an optimal control for grid-connection SOFC-DG by using an optimal robust PI controller to control the active power of SOFC stack [64]. Tayebe Erfanmanesh [55] proposed a linear parameter-varying robust control approach of grid-connected fuel cell power plant.</w:t>
      </w:r>
    </w:p>
    <w:p w14:paraId="14BFEEF5"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On the other hand, in an electrical distribution network with high level of DG penetration, the disconnection will cause serious power quality problems. So, the interaction between each DG unit and the grid during the voltage sag must be considered [65]. For that reason, power quality problems in the distribution system and their solutions have received more and more attention by researchers’ community. The disturbances such as voltage sags and swells, flickers interruptions and harmonics distortions are considered as problems to the power quality in industrial applications. Many researchers agreed that, series custom power compensators such as dynamic voltage restorer present best solutions to deal with kind of voltage disturbances [66].</w:t>
      </w:r>
    </w:p>
    <w:p w14:paraId="223EE713"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Some recent studies have been devoted to the use of fuel cells to support DVR [67,68]. In the reference [67], a fuel cell based DVR configuration is proposed. Another interesting configuration was presented in [66], where the DVR is exploited for interconnecting the proton exchange membrane fuel cell (PEMFC) stack to the grid. In this case, the DVR is used to evacuate the power from the PEMFC stack in addition to compensate for voltage perturbations. </w:t>
      </w:r>
    </w:p>
    <w:p w14:paraId="623394F9"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In this chapter, modeling and control of fuel cell connected to the distribution grid and feeding at the same time a multilevel dynamic voltage restorer needed to compensate for voltage disturbances will be detailed.</w:t>
      </w:r>
    </w:p>
    <w:p w14:paraId="6FE702D3"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b/>
          <w:bCs/>
          <w:color w:val="000000"/>
          <w:lang w:val="en-US"/>
        </w:rPr>
        <w:t>II.2. Description and Modeling of SOFC Based DG-DVR System</w:t>
      </w:r>
    </w:p>
    <w:p w14:paraId="0C6447D9" w14:textId="77777777" w:rsidR="003C03A8" w:rsidRPr="003C03A8" w:rsidRDefault="003C03A8" w:rsidP="003C03A8">
      <w:pPr>
        <w:spacing w:before="120" w:after="120" w:line="360" w:lineRule="auto"/>
        <w:jc w:val="both"/>
        <w:rPr>
          <w:rFonts w:ascii="Times New Roman" w:eastAsia="Calibri" w:hAnsi="Times New Roman" w:cs="Times New Roman"/>
          <w:b/>
          <w:bCs/>
          <w:lang w:val="en-US"/>
        </w:rPr>
      </w:pPr>
      <w:r w:rsidRPr="003C03A8">
        <w:rPr>
          <w:rFonts w:ascii="Times New Roman" w:eastAsia="Calibri" w:hAnsi="Times New Roman" w:cs="Times New Roman"/>
          <w:lang w:val="en-US"/>
        </w:rPr>
        <w:t>Figure (II.1) illustrates one possible configuration in which the SOFC-DG and DVR are connected separately at the same line. In this case, a grid-connected SOFC-DG injects the active power through a two-level VSI (SOFC-VSI) while self-supported DVR performs voltage sag/swell compensation for sensitive loads using another VSI (DVR-VSI). During the occurrence of faults (sag/swell) at the point of common coupling (PCC), these independent SOFC and DVR systems face operational limitations. Indeed, the self-supported DVR cannot maintain the rated load voltage due to finite energy in the DC-link capacitor. To overcome this shortcoming, one possible solution is to keep the DC-link capacitor charged to its nominal value through a shunt rectifier connected on the grid side. Consequently, the system becomes costly and more complicated.</w:t>
      </w:r>
    </w:p>
    <w:p w14:paraId="7E251895" w14:textId="77777777" w:rsidR="003C03A8" w:rsidRPr="003C03A8" w:rsidRDefault="003C03A8" w:rsidP="003C03A8">
      <w:pPr>
        <w:spacing w:after="0" w:line="36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13005" w:dyaOrig="6060" w14:anchorId="1815F000">
          <v:shape id="_x0000_i4477" type="#_x0000_t75" style="width:453pt;height:211.5pt" o:ole="">
            <v:imagedata r:id="rId486" o:title=""/>
          </v:shape>
          <o:OLEObject Type="Embed" ProgID="Visio.Drawing.15" ShapeID="_x0000_i4477" DrawAspect="Content" ObjectID="_1662371606" r:id="rId487"/>
        </w:object>
      </w:r>
    </w:p>
    <w:p w14:paraId="702D1AA4"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(II.1): SOFC-DG and DVR systems connected disjointedly at the same line</w:t>
      </w:r>
    </w:p>
    <w:p w14:paraId="0D63F201" w14:textId="77777777" w:rsidR="003C03A8" w:rsidRPr="003C03A8" w:rsidRDefault="003C03A8" w:rsidP="003C03A8">
      <w:pPr>
        <w:spacing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By inspiring from the above configuration, two three-level inverters, connected in back-to-back in which the DC-link is fed by an SFOC via a boost converter, are proposed as new configuration performing both SOFC-DG and DVR functions. The aims of the suggested structure, illustrated in Figure (II.2), are: to limit the requirement of two separate DC-links for SOFC and DVR systems, to improve the power quality injected to the grid, and to optimize the use of SOFC power.</w:t>
      </w:r>
    </w:p>
    <w:p w14:paraId="4E47BD8B" w14:textId="77777777" w:rsidR="003C03A8" w:rsidRPr="003C03A8" w:rsidRDefault="003C03A8" w:rsidP="003C03A8">
      <w:pPr>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4"/>
          <w:szCs w:val="24"/>
        </w:rPr>
        <w:object w:dxaOrig="15630" w:dyaOrig="9375" w14:anchorId="1CA4F0BE">
          <v:shape id="_x0000_i4478" type="#_x0000_t75" style="width:453pt;height:271.5pt" o:ole="">
            <v:imagedata r:id="rId488" o:title=""/>
          </v:shape>
          <o:OLEObject Type="Embed" ProgID="Visio.Drawing.15" ShapeID="_x0000_i4478" DrawAspect="Content" ObjectID="_1662371607" r:id="rId489"/>
        </w:object>
      </w:r>
      <w:r w:rsidRPr="003C03A8">
        <w:rPr>
          <w:rFonts w:ascii="Times New Roman" w:eastAsia="Calibri" w:hAnsi="Times New Roman" w:cs="Times New Roman"/>
          <w:color w:val="000000"/>
          <w:sz w:val="20"/>
          <w:szCs w:val="20"/>
          <w:lang w:val="en-US"/>
        </w:rPr>
        <w:t>Figure (II.2): Proposed SOFC based DG-DVR system configuration</w:t>
      </w:r>
    </w:p>
    <w:p w14:paraId="313F6BA4"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In this system, the DC-DC converter boosts the output voltage of the SOFC to a suitable value. The three-phase voltage source inverter (VSI) turns the adjusted DC-bus voltage to the desired AC voltage in order to fit the grid requirements in terms of power quality [65]. A line filter is employed at the output of the inverter to smooth the output current generated by the inverter. The second part of this </w:t>
      </w:r>
      <w:r w:rsidRPr="003C03A8">
        <w:rPr>
          <w:rFonts w:ascii="Times New Roman" w:eastAsia="Calibri" w:hAnsi="Times New Roman" w:cs="Times New Roman"/>
          <w:color w:val="000000"/>
          <w:lang w:val="en-US"/>
        </w:rPr>
        <w:lastRenderedPageBreak/>
        <w:t>system involves a three-level DVR connected to the first inverter by two DC capacitors. In addition to a diode-clamped three-level inverter, the DVR consists of a series injection transformer and an LC filter for reducing switching harmonics from the injected voltage.</w:t>
      </w:r>
    </w:p>
    <w:p w14:paraId="69114CDD"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 Generalities about Fuel Cells</w:t>
      </w:r>
    </w:p>
    <w:p w14:paraId="57BEB5C4" w14:textId="77777777" w:rsidR="003C03A8" w:rsidRPr="003C03A8" w:rsidRDefault="003C03A8" w:rsidP="003C03A8">
      <w:pPr>
        <w:spacing w:before="120" w:after="120" w:line="360" w:lineRule="auto"/>
        <w:rPr>
          <w:rFonts w:ascii="Times New Roman" w:eastAsia="Calibri" w:hAnsi="Times New Roman" w:cs="Times New Roman"/>
          <w:b/>
          <w:bCs/>
          <w:color w:val="000000"/>
          <w:lang w:val="en-US"/>
        </w:rPr>
      </w:pPr>
      <w:r w:rsidRPr="003C03A8">
        <w:rPr>
          <w:rFonts w:ascii="TimesNewRoman" w:eastAsia="Calibri" w:hAnsi="TimesNewRoman" w:cs="Times New Roman"/>
          <w:b/>
          <w:bCs/>
          <w:color w:val="000000"/>
          <w:lang w:val="en-US"/>
        </w:rPr>
        <w:t xml:space="preserve">II.3.1. Overview                 </w:t>
      </w:r>
    </w:p>
    <w:p w14:paraId="4A50073B"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Fuel cell is a relatively new energy-saving technology that has the potential to compete with the conventional existing generation facilities. Among the various DG technologies available, fuel cells are being considered as a potential source of electricity because they have no geographic limitations as PV or wind power and can be placed anywhere on a distribution system. Fuel cells have numerous benefits, which make them superior compared to the other technologies. Benefits include high efficiency, high power quality, service reliability, few or no moving parts which lead to low noise, and fuel flexibility.</w:t>
      </w:r>
    </w:p>
    <w:p w14:paraId="7B3232E7"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Fuel cells find application in space shuttles due to their light-weight and compact size. They serve as a power source in remote locations where utility transmission lines cannot be reached. Since they have no location limitations, they find application in transportation purposes as in cars, trucks, and buses. Lower temperature fuel cells like the PEMFC and PAFC are well suited for transportation applications. The higher temperature fuel cells like the SOFC and MCFC produce high-grade waste heat, which can be used to heat water [60][70][71]. Fuel cells can also be used in industrial equipment, off-road utility vehicles, airport ground service equipment. Fuel cells for cellular phones, laptop computers, video cameras, and portable electronics are on their way to the market. Many hospitals, credit card centers, police stations, and banks are now using fuel cells to provide backup power to their facilities.</w:t>
      </w:r>
    </w:p>
    <w:p w14:paraId="4FD7CB44"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Though the fuel cell stack is a good source of electric power, it has a major drawback that presents difficulties in connecting to the utility grid or for use in standalone applications. Fuel cells have a slow electrochemical and thermodynamic response. The slow response is associated with the time for the fuel cell stack to modify the chemical reaction parameters after a change in the flow of reactants [72]. Hence it can be a good source in the steady-state but cannot respond quickly to electrical load transients.</w:t>
      </w:r>
    </w:p>
    <w:p w14:paraId="249DD994"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NewRoman" w:eastAsia="Calibri" w:hAnsi="TimesNewRoman" w:cs="Times New Roman"/>
          <w:b/>
          <w:bCs/>
          <w:color w:val="000000"/>
          <w:lang w:val="en-US"/>
        </w:rPr>
        <w:t xml:space="preserve">II.3.2. </w:t>
      </w:r>
      <w:r w:rsidRPr="003C03A8">
        <w:rPr>
          <w:rFonts w:ascii="Times New Roman" w:eastAsia="Calibri" w:hAnsi="Times New Roman" w:cs="Times New Roman"/>
          <w:b/>
          <w:bCs/>
          <w:color w:val="000000"/>
          <w:lang w:val="en-US"/>
        </w:rPr>
        <w:t xml:space="preserve">Operating Principal </w:t>
      </w:r>
    </w:p>
    <w:p w14:paraId="56B0CF7E"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NewRoman" w:eastAsia="Calibri" w:hAnsi="TimesNewRoman" w:cs="Times New Roman"/>
          <w:color w:val="000000"/>
          <w:sz w:val="24"/>
          <w:szCs w:val="24"/>
          <w:lang w:val="en-US"/>
        </w:rPr>
        <w:t xml:space="preserve">The functioning of a fuel cell is similar to that of a battery except that the fuel can be continuously fed into the cell. The cell consists of two electrodes, anode (negative electrode) and cathode (positive electrode) separated by an electrolyte. Fuel is fed into the anode where electrochemical oxidation takes place and the oxidant is fed into the cathode where electrochemical reduction takes place to produce electric current and water is the primary </w:t>
      </w:r>
      <w:r w:rsidRPr="003C03A8">
        <w:rPr>
          <w:rFonts w:ascii="TimesNewRoman" w:eastAsia="Calibri" w:hAnsi="TimesNewRoman" w:cs="Times New Roman"/>
          <w:color w:val="000000"/>
          <w:sz w:val="24"/>
          <w:szCs w:val="24"/>
          <w:lang w:val="en-US"/>
        </w:rPr>
        <w:lastRenderedPageBreak/>
        <w:t>product of the cell reaction. Figure (2.1) shows the flows of reactants in a simplified fuel cell [73][77].</w:t>
      </w:r>
    </w:p>
    <w:p w14:paraId="5814EE9C" w14:textId="77777777" w:rsidR="003C03A8" w:rsidRPr="003C03A8" w:rsidRDefault="003C03A8" w:rsidP="003C03A8">
      <w:pPr>
        <w:spacing w:before="120" w:after="120" w:line="360" w:lineRule="auto"/>
        <w:jc w:val="center"/>
        <w:rPr>
          <w:rFonts w:ascii="Times New Roman" w:eastAsia="Calibri" w:hAnsi="Times New Roman" w:cs="Times New Roman"/>
          <w:b/>
          <w:bCs/>
          <w:color w:val="000000"/>
          <w:lang w:val="en-US"/>
        </w:rPr>
      </w:pPr>
      <w:r w:rsidRPr="003C03A8">
        <w:rPr>
          <w:rFonts w:ascii="Times New Roman" w:eastAsia="Calibri" w:hAnsi="Times New Roman" w:cs="Times New Roman"/>
          <w:noProof/>
          <w:color w:val="000000"/>
          <w:lang w:val="en-US"/>
        </w:rPr>
        <w:drawing>
          <wp:inline distT="0" distB="0" distL="0" distR="0" wp14:anchorId="06AE1DE3" wp14:editId="60BD4B0E">
            <wp:extent cx="2833055" cy="2048507"/>
            <wp:effectExtent l="0" t="0" r="5715" b="9525"/>
            <wp:docPr id="1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0"/>
                    <a:stretch>
                      <a:fillRect/>
                    </a:stretch>
                  </pic:blipFill>
                  <pic:spPr>
                    <a:xfrm>
                      <a:off x="0" y="0"/>
                      <a:ext cx="2839626" cy="2053259"/>
                    </a:xfrm>
                    <a:prstGeom prst="rect">
                      <a:avLst/>
                    </a:prstGeom>
                  </pic:spPr>
                </pic:pic>
              </a:graphicData>
            </a:graphic>
          </wp:inline>
        </w:drawing>
      </w:r>
    </w:p>
    <w:p w14:paraId="3612CEB5"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(II.3): Fuel cell basic components [74]</w:t>
      </w:r>
    </w:p>
    <w:p w14:paraId="0A90CF26"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hydrogen, which enters the anode side, is broken into hydrogen ions and electrons with the help of the catalyst. In the case of lower temperature cells like the PEMFC and the PAFC, the hydrogen ions move through the electrolyte and the electrons flow through the external circuit. The oxygen, which enters through the cathode side, combines with these hydrogen ions and electrons to form water as shown in the above figure. As this water is removed, more ions are passed through the electrolyte to continue the reaction, which results in further power production. In the SOFC, it is not the hydrogen ions that move through the electrolyte, but the oxygen radicals. In the case of MCFC, carbon dioxide combines with the oxygen and electrons to form carbonate ions, which are transmitted through the electrolyte [88]. Fuel cells are classified based on the type of electrolyte used. A solid polymer membrane electrolyte is fitted between two platinum catalyzed porous electrodes for PEM fuel cells. MCFCs have a liquid lithium-potassium or lithium-sodium based electrolyte while SOFCs employ a solid yittra stablized zirconia ceramic electrolyte. The catalyst used for SOFC and MCFC are perovsikites and nickel, respectively; their cost is comparatively lower than that used for PEMFC. The typical anode and cathode reactions for a hydrogen fuel cell are given by equations (II.1) and (II.2), respectively.</w:t>
      </w:r>
    </w:p>
    <w:p w14:paraId="70678CAA"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1560" w:dyaOrig="340" w14:anchorId="7EB45A19">
          <v:shape id="_x0000_i4479" type="#_x0000_t75" style="width:78.75pt;height:16.5pt" o:ole="">
            <v:imagedata r:id="rId491" o:title=""/>
          </v:shape>
          <o:OLEObject Type="Embed" ProgID="Equation.DSMT4" ShapeID="_x0000_i4479" DrawAspect="Content" ObjectID="_1662371608" r:id="rId492"/>
        </w:object>
      </w:r>
      <w:r w:rsidRPr="003C03A8">
        <w:rPr>
          <w:rFonts w:ascii="Times New Roman" w:eastAsia="Calibri" w:hAnsi="Times New Roman" w:cs="Times New Roman"/>
          <w:color w:val="000000"/>
          <w:sz w:val="24"/>
          <w:szCs w:val="24"/>
          <w:lang w:val="en-US"/>
        </w:rPr>
        <w:t xml:space="preserve">                                                         (II.1)</w:t>
      </w:r>
    </w:p>
    <w:p w14:paraId="4F8C47DF"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sz w:val="24"/>
          <w:szCs w:val="24"/>
        </w:rPr>
        <w:object w:dxaOrig="2340" w:dyaOrig="580" w14:anchorId="67F1704F">
          <v:shape id="_x0000_i4480" type="#_x0000_t75" style="width:117pt;height:28.5pt" o:ole="">
            <v:imagedata r:id="rId493" o:title=""/>
          </v:shape>
          <o:OLEObject Type="Embed" ProgID="Equation.DSMT4" ShapeID="_x0000_i4480" DrawAspect="Content" ObjectID="_1662371609" r:id="rId494"/>
        </w:object>
      </w:r>
      <w:r w:rsidRPr="003C03A8">
        <w:rPr>
          <w:rFonts w:ascii="Times New Roman" w:eastAsia="Calibri" w:hAnsi="Times New Roman" w:cs="Times New Roman"/>
          <w:color w:val="000000"/>
          <w:sz w:val="24"/>
          <w:szCs w:val="24"/>
          <w:lang w:val="en-US"/>
        </w:rPr>
        <w:t xml:space="preserve">                                               (II.2)</w:t>
      </w:r>
      <w:r w:rsidRPr="003C03A8">
        <w:rPr>
          <w:rFonts w:ascii="Times New Roman" w:eastAsia="Calibri" w:hAnsi="Times New Roman" w:cs="Times New Roman"/>
          <w:color w:val="000000"/>
          <w:lang w:val="en-US"/>
        </w:rPr>
        <w:tab/>
      </w:r>
    </w:p>
    <w:p w14:paraId="53AE286D"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II.3.2. Fuel Cell Types</w:t>
      </w:r>
    </w:p>
    <w:p w14:paraId="5B51C572"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Presently, there are five major types of fuel cells in different stages of commercial availability or research/development. They are proton exchange membrane fuel cell, alkaline fuel cell, phosphoric acid fuel cell, molten carbonate fuel cell, and solid oxide fuel cell. Even though different fuel cells operate on similar chemical reactions, they are still very different in many aspects in terms of </w:t>
      </w:r>
      <w:r w:rsidRPr="003C03A8">
        <w:rPr>
          <w:rFonts w:ascii="Times New Roman" w:eastAsia="Calibri" w:hAnsi="Times New Roman" w:cs="Times New Roman"/>
          <w:color w:val="000000"/>
          <w:lang w:val="en-US"/>
        </w:rPr>
        <w:lastRenderedPageBreak/>
        <w:t>operating characteristics, materials used in construction, and suitability for potential applications [75] [79].</w:t>
      </w:r>
    </w:p>
    <w:p w14:paraId="6B109D2C"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II.3.2.1. Alkaline Fuel Cell (AFC)</w:t>
      </w:r>
    </w:p>
    <w:p w14:paraId="776A9D5D"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In an AFC, the potassium hydroxide solution is always used as the electrolyte. They do not require a precious metal catalyst at the cathode and anode [79]. The reaction at the anode is given by equation (II.3).</w:t>
      </w:r>
    </w:p>
    <w:p w14:paraId="5023E6B4"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2560" w:dyaOrig="340" w14:anchorId="346E7106">
          <v:shape id="_x0000_i4481" type="#_x0000_t75" style="width:127.5pt;height:16.5pt" o:ole="">
            <v:imagedata r:id="rId495" o:title=""/>
          </v:shape>
          <o:OLEObject Type="Embed" ProgID="Equation.DSMT4" ShapeID="_x0000_i4481" DrawAspect="Content" ObjectID="_1662371610" r:id="rId496"/>
        </w:object>
      </w:r>
      <w:r w:rsidRPr="003C03A8">
        <w:rPr>
          <w:rFonts w:ascii="Times New Roman" w:eastAsia="Calibri" w:hAnsi="Times New Roman" w:cs="Times New Roman"/>
          <w:color w:val="000000"/>
          <w:sz w:val="24"/>
          <w:szCs w:val="24"/>
          <w:lang w:val="en-US"/>
        </w:rPr>
        <w:t xml:space="preserve">                                              (II.3)</w:t>
      </w:r>
    </w:p>
    <w:p w14:paraId="0C567337"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In this reaction, released electrons pass through an external circuit to the cathode and react with oxygen and water to form new </w:t>
      </w:r>
      <w:r w:rsidRPr="003C03A8">
        <w:rPr>
          <w:rFonts w:ascii="Times New Roman" w:eastAsia="Calibri" w:hAnsi="Times New Roman" w:cs="Times New Roman"/>
          <w:color w:val="000000"/>
          <w:position w:val="-6"/>
          <w:sz w:val="24"/>
          <w:szCs w:val="24"/>
        </w:rPr>
        <w:object w:dxaOrig="499" w:dyaOrig="300" w14:anchorId="0BF2C35B">
          <v:shape id="_x0000_i4482" type="#_x0000_t75" style="width:25.5pt;height:15pt" o:ole="">
            <v:imagedata r:id="rId497" o:title=""/>
          </v:shape>
          <o:OLEObject Type="Embed" ProgID="Equation.DSMT4" ShapeID="_x0000_i4482" DrawAspect="Content" ObjectID="_1662371611" r:id="rId498"/>
        </w:object>
      </w:r>
      <w:r w:rsidRPr="003C03A8">
        <w:rPr>
          <w:rFonts w:ascii="Times New Roman" w:eastAsia="Calibri" w:hAnsi="Times New Roman" w:cs="Times New Roman"/>
          <w:color w:val="000000"/>
          <w:lang w:val="en-US"/>
        </w:rPr>
        <w:t xml:space="preserve"> as in equation (II.4).</w:t>
      </w:r>
    </w:p>
    <w:p w14:paraId="6B8EC711"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0"/>
        </w:rPr>
        <w:object w:dxaOrig="2400" w:dyaOrig="340" w14:anchorId="7B3D3B2B">
          <v:shape id="_x0000_i4483" type="#_x0000_t75" style="width:120pt;height:16.5pt" o:ole="">
            <v:imagedata r:id="rId499" o:title=""/>
          </v:shape>
          <o:OLEObject Type="Embed" ProgID="Equation.DSMT4" ShapeID="_x0000_i4483" DrawAspect="Content" ObjectID="_1662371612" r:id="rId500"/>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sz w:val="24"/>
          <w:szCs w:val="24"/>
          <w:lang w:val="en-US"/>
        </w:rPr>
        <w:t>(II.4)</w:t>
      </w:r>
    </w:p>
    <w:p w14:paraId="5F77B8F5"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most significant issue of the alkaline fuel cell is that it is very susceptible to contamination by carbon dioxide</w:t>
      </w:r>
      <w:r w:rsidRPr="003C03A8">
        <w:rPr>
          <w:rFonts w:ascii="Times New Roman" w:eastAsia="Calibri" w:hAnsi="Times New Roman" w:cs="Times New Roman"/>
          <w:color w:val="000000"/>
          <w:position w:val="-10"/>
          <w:sz w:val="24"/>
          <w:szCs w:val="24"/>
        </w:rPr>
        <w:object w:dxaOrig="440" w:dyaOrig="320" w14:anchorId="7713DAE7">
          <v:shape id="_x0000_i4484" type="#_x0000_t75" style="width:22.5pt;height:16.5pt" o:ole="">
            <v:imagedata r:id="rId501" o:title=""/>
          </v:shape>
          <o:OLEObject Type="Embed" ProgID="Equation.DSMT4" ShapeID="_x0000_i4484" DrawAspect="Content" ObjectID="_1662371613" r:id="rId502"/>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Therefore, it requires purification of both hydrogen and oxygen. This purification process makes alkaline fuel cells a very expensive technology and, therefore, an unlikely candidate to be commercialized on a large scale.</w:t>
      </w:r>
    </w:p>
    <w:p w14:paraId="0EFF6A7F"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II.3.2.2. Phosphoric Acid Fuel Cells (PAFC)</w:t>
      </w:r>
    </w:p>
    <w:p w14:paraId="77A5354B" w14:textId="77777777" w:rsidR="003C03A8" w:rsidRPr="003C03A8" w:rsidRDefault="003C03A8" w:rsidP="003C03A8">
      <w:pPr>
        <w:spacing w:before="120" w:after="120" w:line="360" w:lineRule="auto"/>
        <w:jc w:val="both"/>
        <w:rPr>
          <w:rFonts w:ascii="TimesTenLTStd-Roman-Identity-H" w:eastAsia="Calibri" w:hAnsi="TimesTenLTStd-Roman-Identity-H" w:cs="Times New Roman"/>
          <w:color w:val="000000"/>
          <w:lang w:val="en-US"/>
        </w:rPr>
      </w:pPr>
      <w:r w:rsidRPr="003C03A8">
        <w:rPr>
          <w:rFonts w:ascii="TimesTenLTStd-Roman-Identity-H" w:eastAsia="Calibri" w:hAnsi="TimesTenLTStd-Roman-Identity-H" w:cs="Times New Roman"/>
          <w:color w:val="000000"/>
          <w:lang w:val="en-US"/>
        </w:rPr>
        <w:t xml:space="preserve">Phosphoric acid fuel cells use a phosphoric acid electrolyte held inside a porous matrix. Their operating temperature is high in the range from 150°C to 210°C. The main components of the PAFC are shown in Figure (II.4). The PCFCs are considered suitable for small and midsize generation. They are typically used in modules of 400 kW or greater and are being used for stationary power production in hotels, hospitals, grocery stores, and office. Phosphoric acid can also be immobilized in polymer membranes, and fuel cells using these membranes are suitable for a variety of stationary power applications. The anode reaction is similar to that of the PEMFC [83]. The input hydrogen at the anode is stripped of its electrons. The hydrogen protons (ions) migrate through the electrolyte to the cathode. The anode reaction can be represented by the following chemical equation: </w:t>
      </w:r>
    </w:p>
    <w:p w14:paraId="17FA7011"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1680" w:dyaOrig="340" w14:anchorId="4FC1BA8A">
          <v:shape id="_x0000_i4485" type="#_x0000_t75" style="width:84pt;height:16.5pt" o:ole="">
            <v:imagedata r:id="rId503" o:title=""/>
          </v:shape>
          <o:OLEObject Type="Embed" ProgID="Equation.DSMT4" ShapeID="_x0000_i4485" DrawAspect="Content" ObjectID="_1662371614" r:id="rId504"/>
        </w:object>
      </w:r>
      <w:r w:rsidRPr="003C03A8">
        <w:rPr>
          <w:rFonts w:ascii="Times New Roman" w:eastAsia="Calibri" w:hAnsi="Times New Roman" w:cs="Times New Roman"/>
          <w:color w:val="000000"/>
          <w:sz w:val="24"/>
          <w:szCs w:val="24"/>
          <w:lang w:val="en-US"/>
        </w:rPr>
        <w:t xml:space="preserve">                                                        (II.5)</w:t>
      </w:r>
    </w:p>
    <w:p w14:paraId="7DA9EC5A"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free electrons flow through the least resistance path of the external load to the other electrode (cathode). The hydrogen ions at the cathode are combined with the four electrons (4e-) and oxygen, usually from air, to produce water. The cathode reaction can be represented by the chemical equation given by:</w:t>
      </w:r>
    </w:p>
    <w:p w14:paraId="7ADD3107" w14:textId="77777777" w:rsidR="003C03A8" w:rsidRPr="003C03A8" w:rsidRDefault="003C03A8" w:rsidP="003C03A8">
      <w:pPr>
        <w:spacing w:before="120" w:after="120" w:line="24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2280" w:dyaOrig="340" w14:anchorId="561E2C41">
          <v:shape id="_x0000_i4486" type="#_x0000_t75" style="width:114pt;height:16.5pt" o:ole="">
            <v:imagedata r:id="rId505" o:title=""/>
          </v:shape>
          <o:OLEObject Type="Embed" ProgID="Equation.DSMT4" ShapeID="_x0000_i4486" DrawAspect="Content" ObjectID="_1662371615" r:id="rId506"/>
        </w:object>
      </w:r>
      <w:r w:rsidRPr="003C03A8">
        <w:rPr>
          <w:rFonts w:ascii="Times New Roman" w:eastAsia="Calibri" w:hAnsi="Times New Roman" w:cs="Times New Roman"/>
          <w:color w:val="000000"/>
          <w:sz w:val="24"/>
          <w:szCs w:val="24"/>
          <w:lang w:val="en-US"/>
        </w:rPr>
        <w:t xml:space="preserve">                                                (II.6)</w:t>
      </w:r>
    </w:p>
    <w:p w14:paraId="12AECEF5" w14:textId="77777777" w:rsidR="003C03A8" w:rsidRPr="003C03A8" w:rsidRDefault="003C03A8" w:rsidP="003C03A8">
      <w:pPr>
        <w:spacing w:before="120" w:after="12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overall reaction of the anode and cathode can be represented by the following chemical equation:</w:t>
      </w:r>
    </w:p>
    <w:p w14:paraId="574658C1"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rPr>
      </w:pPr>
      <w:r w:rsidRPr="003C03A8">
        <w:rPr>
          <w:rFonts w:ascii="Times New Roman" w:eastAsia="Calibri" w:hAnsi="Times New Roman" w:cs="Times New Roman"/>
          <w:color w:val="000000"/>
          <w:position w:val="-10"/>
          <w:sz w:val="24"/>
          <w:szCs w:val="24"/>
        </w:rPr>
        <w:object w:dxaOrig="3100" w:dyaOrig="320" w14:anchorId="5E949792">
          <v:shape id="_x0000_i4487" type="#_x0000_t75" style="width:154.5pt;height:16.5pt" o:ole="">
            <v:imagedata r:id="rId507" o:title=""/>
          </v:shape>
          <o:OLEObject Type="Embed" ProgID="Equation.DSMT4" ShapeID="_x0000_i4487" DrawAspect="Content" ObjectID="_1662371616" r:id="rId508"/>
        </w:object>
      </w:r>
      <w:r w:rsidRPr="003C03A8">
        <w:rPr>
          <w:rFonts w:ascii="Times New Roman" w:eastAsia="Calibri" w:hAnsi="Times New Roman" w:cs="Times New Roman"/>
          <w:color w:val="000000"/>
          <w:sz w:val="24"/>
          <w:szCs w:val="24"/>
        </w:rPr>
        <w:t xml:space="preserve">                                       </w:t>
      </w:r>
      <w:r w:rsidRPr="003C03A8">
        <w:rPr>
          <w:rFonts w:ascii="Times New Roman" w:eastAsia="Calibri" w:hAnsi="Times New Roman" w:cs="Times New Roman"/>
          <w:color w:val="000000"/>
          <w:sz w:val="24"/>
          <w:szCs w:val="24"/>
          <w:lang w:val="en-US"/>
        </w:rPr>
        <w:t>(II.7)</w:t>
      </w:r>
    </w:p>
    <w:p w14:paraId="40C7D674" w14:textId="77777777" w:rsidR="003C03A8" w:rsidRPr="003C03A8" w:rsidRDefault="003C03A8" w:rsidP="003C03A8">
      <w:pPr>
        <w:spacing w:before="120" w:after="120"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noProof/>
          <w:color w:val="000000"/>
          <w:sz w:val="24"/>
          <w:szCs w:val="24"/>
          <w:lang w:val="en-US"/>
        </w:rPr>
        <w:lastRenderedPageBreak/>
        <w:drawing>
          <wp:inline distT="0" distB="0" distL="0" distR="0" wp14:anchorId="58F53DC3" wp14:editId="534F4E56">
            <wp:extent cx="3900137" cy="2473637"/>
            <wp:effectExtent l="0" t="0" r="5715" b="3175"/>
            <wp:docPr id="15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9"/>
                    <a:stretch>
                      <a:fillRect/>
                    </a:stretch>
                  </pic:blipFill>
                  <pic:spPr>
                    <a:xfrm>
                      <a:off x="0" y="0"/>
                      <a:ext cx="3910525" cy="2480226"/>
                    </a:xfrm>
                    <a:prstGeom prst="rect">
                      <a:avLst/>
                    </a:prstGeom>
                  </pic:spPr>
                </pic:pic>
              </a:graphicData>
            </a:graphic>
          </wp:inline>
        </w:drawing>
      </w:r>
    </w:p>
    <w:p w14:paraId="4D7B0106" w14:textId="77777777" w:rsidR="003C03A8" w:rsidRPr="003C03A8" w:rsidRDefault="003C03A8" w:rsidP="003C03A8">
      <w:pPr>
        <w:spacing w:before="120"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(II.4): Phosphoric Acid Fuel Cell [85]</w:t>
      </w:r>
    </w:p>
    <w:p w14:paraId="02E317B4"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If the steam generated by the PAFC heat is used in other applications such as cogeneration and air-conditioning, the efficiency of the cell can reach 80%. The electrolyte of the PAFC is not sensitive to CO2 contamination so it can use reformed fossil fuel. The features such as the relatively simple structure, its less expensive material, and its stable electrolyte make the PAFC more popular than PEM in some applications like in buildings, hotels, hospitals, and electric utility systems.</w:t>
      </w:r>
    </w:p>
    <w:p w14:paraId="5D1103AB" w14:textId="77777777" w:rsidR="003C03A8" w:rsidRPr="003C03A8" w:rsidRDefault="003C03A8" w:rsidP="003C03A8">
      <w:pPr>
        <w:spacing w:before="120" w:after="120" w:line="360" w:lineRule="auto"/>
        <w:jc w:val="both"/>
        <w:rPr>
          <w:rFonts w:ascii="Times New Roman" w:eastAsia="Calibri" w:hAnsi="Times New Roman" w:cs="Times New Roman"/>
          <w:b/>
          <w:bCs/>
          <w:i/>
          <w:iCs/>
          <w:color w:val="000000"/>
          <w:lang w:val="en-US"/>
        </w:rPr>
      </w:pPr>
      <w:r w:rsidRPr="003C03A8">
        <w:rPr>
          <w:rFonts w:ascii="Times New Roman" w:eastAsia="Calibri" w:hAnsi="Times New Roman" w:cs="Times New Roman"/>
          <w:b/>
          <w:bCs/>
          <w:color w:val="000000"/>
          <w:lang w:val="en-US"/>
        </w:rPr>
        <w:t>II.3.2.3. Molten Carbonate Fuel Cell (MCFC)</w:t>
      </w:r>
    </w:p>
    <w:p w14:paraId="70C6A890"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Molten carbonate fuel cells use a molten carbonate salt immobilized in a porous matrix as their electrolyte. The electrolyte is a mixture of lithium carbonate and potassium carbonate, or lithium carbonate and sodium carbonate. The main components of the MCFC are shown in Figure (II.5). They are already being used in a variety of medium to large-scale stationary applications due to their efficiency. Their high-temperature operation (approximately 600°C) enables them to internally reform fuels such as natural gas and biogas [88].</w:t>
      </w:r>
    </w:p>
    <w:p w14:paraId="103D8D4F" w14:textId="77777777" w:rsidR="003C03A8" w:rsidRPr="003C03A8" w:rsidRDefault="003C03A8" w:rsidP="003C03A8">
      <w:pPr>
        <w:spacing w:before="120" w:after="120" w:line="360" w:lineRule="auto"/>
        <w:jc w:val="center"/>
        <w:rPr>
          <w:rFonts w:ascii="Times New Roman" w:eastAsia="Calibri" w:hAnsi="Times New Roman" w:cs="Times New Roman"/>
          <w:color w:val="000000"/>
          <w:sz w:val="24"/>
          <w:szCs w:val="24"/>
          <w:lang w:val="en-US"/>
        </w:rPr>
      </w:pPr>
      <w:r w:rsidRPr="003C03A8">
        <w:rPr>
          <w:rFonts w:ascii="Times New Roman" w:eastAsia="Calibri" w:hAnsi="Times New Roman" w:cs="Times New Roman"/>
          <w:noProof/>
          <w:color w:val="000000"/>
          <w:sz w:val="24"/>
          <w:szCs w:val="24"/>
          <w:lang w:val="en-US"/>
        </w:rPr>
        <w:drawing>
          <wp:inline distT="0" distB="0" distL="0" distR="0" wp14:anchorId="247D13AF" wp14:editId="6D68DD44">
            <wp:extent cx="3920490" cy="2625090"/>
            <wp:effectExtent l="0" t="0" r="3810" b="3810"/>
            <wp:docPr id="15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0"/>
                    <a:stretch>
                      <a:fillRect/>
                    </a:stretch>
                  </pic:blipFill>
                  <pic:spPr>
                    <a:xfrm>
                      <a:off x="0" y="0"/>
                      <a:ext cx="3923714" cy="2627249"/>
                    </a:xfrm>
                    <a:prstGeom prst="rect">
                      <a:avLst/>
                    </a:prstGeom>
                  </pic:spPr>
                </pic:pic>
              </a:graphicData>
            </a:graphic>
          </wp:inline>
        </w:drawing>
      </w:r>
    </w:p>
    <w:p w14:paraId="2462BFE1" w14:textId="77777777" w:rsidR="003C03A8" w:rsidRPr="003C03A8" w:rsidRDefault="003C03A8" w:rsidP="003C03A8">
      <w:pPr>
        <w:spacing w:before="120" w:after="120" w:line="360" w:lineRule="auto"/>
        <w:jc w:val="center"/>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sz w:val="20"/>
          <w:szCs w:val="20"/>
          <w:lang w:val="en-US"/>
        </w:rPr>
        <w:t xml:space="preserve">Figure (II.5): </w: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sz w:val="20"/>
          <w:szCs w:val="20"/>
          <w:lang w:val="en-US"/>
        </w:rPr>
        <w:t>Molten carbonate fuel cell</w:t>
      </w:r>
      <w:r w:rsidRPr="003C03A8">
        <w:rPr>
          <w:rFonts w:ascii="Times New Roman" w:eastAsia="Calibri" w:hAnsi="Times New Roman" w:cs="Times New Roman"/>
          <w:color w:val="000000"/>
          <w:sz w:val="24"/>
          <w:szCs w:val="24"/>
          <w:lang w:val="en-US"/>
        </w:rPr>
        <w:t xml:space="preserve"> [85]</w:t>
      </w:r>
    </w:p>
    <w:p w14:paraId="7B67ECB5"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When the electrolyte of the MCFC is heated to a temperature around 600°C, the salt mixture melts and becomes conductive to carbonate ions</w:t>
      </w:r>
      <w:r w:rsidRPr="003C03A8">
        <w:rPr>
          <w:rFonts w:ascii="Times New Roman" w:eastAsia="Calibri" w:hAnsi="Times New Roman" w:cs="Times New Roman"/>
          <w:color w:val="000000"/>
          <w:position w:val="-6"/>
          <w:sz w:val="24"/>
          <w:szCs w:val="24"/>
        </w:rPr>
        <w:object w:dxaOrig="560" w:dyaOrig="460" w14:anchorId="0587B3B4">
          <v:shape id="_x0000_i4488" type="#_x0000_t75" style="width:27.75pt;height:23.25pt" o:ole="">
            <v:imagedata r:id="rId511" o:title=""/>
          </v:shape>
          <o:OLEObject Type="Embed" ProgID="Equation.DSMT4" ShapeID="_x0000_i4488" DrawAspect="Content" ObjectID="_1662371617" r:id="rId512"/>
        </w:object>
      </w:r>
      <w:r w:rsidRPr="003C03A8">
        <w:rPr>
          <w:rFonts w:ascii="Times New Roman" w:eastAsia="Calibri" w:hAnsi="Times New Roman" w:cs="Times New Roman"/>
          <w:color w:val="000000"/>
          <w:lang w:val="en-US"/>
        </w:rPr>
        <w:t>. These negatively charged ions flow from the cathode to the anode where they combine with hydrogen to produce water, carbon dioxide, and free electrons. The anode chemical reaction is given by:</w:t>
      </w:r>
    </w:p>
    <w:p w14:paraId="5CF0D104"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3300" w:dyaOrig="499" w14:anchorId="4205B6F0">
          <v:shape id="_x0000_i4489" type="#_x0000_t75" style="width:163.5pt;height:25.5pt" o:ole="">
            <v:imagedata r:id="rId513" o:title=""/>
          </v:shape>
          <o:OLEObject Type="Embed" ProgID="Equation.DSMT4" ShapeID="_x0000_i4489" DrawAspect="Content" ObjectID="_1662371618" r:id="rId514"/>
        </w:object>
      </w:r>
      <w:r w:rsidRPr="003C03A8">
        <w:rPr>
          <w:rFonts w:ascii="Times New Roman" w:eastAsia="Calibri" w:hAnsi="Times New Roman" w:cs="Times New Roman"/>
          <w:color w:val="000000"/>
          <w:sz w:val="24"/>
          <w:szCs w:val="24"/>
          <w:lang w:val="en-US"/>
        </w:rPr>
        <w:t xml:space="preserve">                              (II.8)</w:t>
      </w:r>
    </w:p>
    <w:p w14:paraId="1D8F6AA2" w14:textId="77777777" w:rsidR="003C03A8" w:rsidRPr="003C03A8" w:rsidRDefault="003C03A8" w:rsidP="003C03A8">
      <w:pPr>
        <w:spacing w:before="120" w:after="12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carbon dioxide is fed to the cathode where it reacts with the oxygen and the electrons (</w:t>
      </w:r>
      <w:r w:rsidRPr="003C03A8">
        <w:rPr>
          <w:rFonts w:ascii="Times New Roman" w:eastAsia="Calibri" w:hAnsi="Times New Roman" w:cs="Times New Roman"/>
          <w:color w:val="000000"/>
          <w:position w:val="-6"/>
          <w:sz w:val="24"/>
          <w:szCs w:val="24"/>
        </w:rPr>
        <w:object w:dxaOrig="380" w:dyaOrig="300" w14:anchorId="7047F804">
          <v:shape id="_x0000_i4490" type="#_x0000_t75" style="width:19.5pt;height:15pt" o:ole="">
            <v:imagedata r:id="rId515" o:title=""/>
          </v:shape>
          <o:OLEObject Type="Embed" ProgID="Equation.DSMT4" ShapeID="_x0000_i4490" DrawAspect="Content" ObjectID="_1662371619" r:id="rId516"/>
        </w:object>
      </w:r>
      <w:r w:rsidRPr="003C03A8">
        <w:rPr>
          <w:rFonts w:ascii="Times New Roman" w:eastAsia="Calibri" w:hAnsi="Times New Roman" w:cs="Times New Roman"/>
          <w:color w:val="000000"/>
          <w:lang w:val="en-US"/>
        </w:rPr>
        <w:t>). The cathode chemical reaction is given by</w:t>
      </w:r>
    </w:p>
    <w:p w14:paraId="21FA9D13"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2420" w:dyaOrig="499" w14:anchorId="1402A1B3">
          <v:shape id="_x0000_i4491" type="#_x0000_t75" style="width:120.75pt;height:25.5pt" o:ole="">
            <v:imagedata r:id="rId517" o:title=""/>
          </v:shape>
          <o:OLEObject Type="Embed" ProgID="Equation.DSMT4" ShapeID="_x0000_i4491" DrawAspect="Content" ObjectID="_1662371620" r:id="rId518"/>
        </w:object>
      </w:r>
      <w:r w:rsidRPr="003C03A8">
        <w:rPr>
          <w:rFonts w:ascii="Times New Roman" w:eastAsia="Calibri" w:hAnsi="Times New Roman" w:cs="Times New Roman"/>
          <w:color w:val="000000"/>
          <w:sz w:val="24"/>
          <w:szCs w:val="24"/>
          <w:lang w:val="en-US"/>
        </w:rPr>
        <w:t xml:space="preserve">                                            (II.9)</w:t>
      </w:r>
    </w:p>
    <w:p w14:paraId="26689BAD" w14:textId="77777777" w:rsidR="003C03A8" w:rsidRPr="003C03A8" w:rsidRDefault="003C03A8" w:rsidP="003C03A8">
      <w:pPr>
        <w:spacing w:before="120" w:after="120" w:line="360" w:lineRule="auto"/>
        <w:rPr>
          <w:rFonts w:ascii="Times New Roman" w:eastAsia="Times New Roman" w:hAnsi="Times New Roman" w:cs="Times New Roman"/>
          <w:lang w:val="en-US" w:eastAsia="fr-FR"/>
        </w:rPr>
      </w:pPr>
      <w:r w:rsidRPr="003C03A8">
        <w:rPr>
          <w:rFonts w:ascii="Times New Roman" w:eastAsia="Times New Roman" w:hAnsi="Times New Roman" w:cs="Times New Roman"/>
          <w:lang w:val="en-US" w:eastAsia="fr-FR"/>
        </w:rPr>
        <w:t xml:space="preserve">The overall cell reaction of the MCFC is given by </w:t>
      </w:r>
    </w:p>
    <w:p w14:paraId="1628F10D"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rPr>
        <w:object w:dxaOrig="3100" w:dyaOrig="320" w14:anchorId="44020766">
          <v:shape id="_x0000_i4492" type="#_x0000_t75" style="width:154.5pt;height:16.5pt" o:ole="">
            <v:imagedata r:id="rId519" o:title=""/>
          </v:shape>
          <o:OLEObject Type="Embed" ProgID="Equation.DSMT4" ShapeID="_x0000_i4492" DrawAspect="Content" ObjectID="_1662371621" r:id="rId520"/>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sz w:val="24"/>
          <w:szCs w:val="24"/>
          <w:lang w:val="en-US"/>
        </w:rPr>
        <w:t>(II.10)</w:t>
      </w:r>
    </w:p>
    <w:p w14:paraId="3BB431DA"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One can notice from equation (II.8) that the CO2 produced at the anode is also consumed at the cathode under ideal conditions. With a careful design, the carbon dioxide can be fully utilized and cell should emit no CO2. One of the distinctive disadvantages is the internal corrosion due to the carbonate electrolyte .</w:t>
      </w:r>
    </w:p>
    <w:p w14:paraId="0AE93F88"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II.3.2.4. Proton Exchange Membrane Fuel Cell (PEMFC)</w:t>
      </w:r>
    </w:p>
    <w:p w14:paraId="3136F4E3" w14:textId="77777777" w:rsidR="003C03A8" w:rsidRPr="003C03A8" w:rsidRDefault="003C03A8" w:rsidP="003C03A8">
      <w:pPr>
        <w:spacing w:before="120" w:after="120" w:line="360" w:lineRule="auto"/>
        <w:jc w:val="both"/>
        <w:rPr>
          <w:rFonts w:ascii="TimesTenLTStd-Roman-Identity-H" w:eastAsia="Calibri" w:hAnsi="TimesTenLTStd-Roman-Identity-H" w:cs="Times New Roman"/>
          <w:color w:val="000000"/>
          <w:lang w:val="en-US"/>
        </w:rPr>
      </w:pPr>
      <w:r w:rsidRPr="003C03A8">
        <w:rPr>
          <w:rFonts w:ascii="TimesTenLTStd-Roman-Identity-H" w:eastAsia="Calibri" w:hAnsi="TimesTenLTStd-Roman-Identity-H" w:cs="Times New Roman"/>
          <w:color w:val="000000"/>
          <w:lang w:val="en-US"/>
        </w:rPr>
        <w:t>The basic components of the PEMFC, as shown in Figure (II.6), are the anode, the electrolyte, and the cathode. The electrolyte is a polymer membrane coated with a metal catalyst such as platinum [69]. The anode has a flat plate with channels built into it to disperse hydrogen gas over the surface of the catalyst. When the pressurized hydrogen enters the anode and then passes through the channel, the catalyst (such as platinum) causes two hydrogen gas atoms (</w:t>
      </w:r>
      <w:r w:rsidRPr="003C03A8">
        <w:rPr>
          <w:rFonts w:ascii="Times New Roman" w:eastAsia="Calibri" w:hAnsi="Times New Roman" w:cs="Times New Roman"/>
          <w:color w:val="000000"/>
          <w:position w:val="-10"/>
          <w:sz w:val="24"/>
          <w:szCs w:val="24"/>
        </w:rPr>
        <w:object w:dxaOrig="440" w:dyaOrig="320" w14:anchorId="1CE2B6D0">
          <v:shape id="_x0000_i4493" type="#_x0000_t75" style="width:22.5pt;height:16.5pt" o:ole="">
            <v:imagedata r:id="rId521" o:title=""/>
          </v:shape>
          <o:OLEObject Type="Embed" ProgID="Equation.DSMT4" ShapeID="_x0000_i4493" DrawAspect="Content" ObjectID="_1662371622" r:id="rId522"/>
        </w:object>
      </w:r>
      <w:r w:rsidRPr="003C03A8">
        <w:rPr>
          <w:rFonts w:ascii="TimesTenLTStd-Roman-Identity-H" w:eastAsia="Calibri" w:hAnsi="TimesTenLTStd-Roman-Identity-H" w:cs="Times New Roman"/>
          <w:color w:val="000000"/>
          <w:lang w:val="en-US"/>
        </w:rPr>
        <w:t xml:space="preserve">) to oxidize into four hydrogen ions   </w:t>
      </w:r>
      <w:r w:rsidRPr="003C03A8">
        <w:rPr>
          <w:rFonts w:ascii="TimesTenLTStd-Roman" w:eastAsia="Calibri" w:hAnsi="TimesTenLTStd-Roman" w:cs="Times New Roman"/>
          <w:color w:val="000000"/>
          <w:lang w:val="en-US"/>
        </w:rPr>
        <w:t>(</w:t>
      </w:r>
      <w:r w:rsidRPr="003C03A8">
        <w:rPr>
          <w:rFonts w:ascii="Times New Roman" w:eastAsia="Calibri" w:hAnsi="Times New Roman" w:cs="Times New Roman"/>
          <w:color w:val="000000"/>
          <w:position w:val="-4"/>
          <w:sz w:val="24"/>
          <w:szCs w:val="24"/>
        </w:rPr>
        <w:object w:dxaOrig="460" w:dyaOrig="279" w14:anchorId="408C0C79">
          <v:shape id="_x0000_i4494" type="#_x0000_t75" style="width:23.25pt;height:13.5pt" o:ole="">
            <v:imagedata r:id="rId523" o:title=""/>
          </v:shape>
          <o:OLEObject Type="Embed" ProgID="Equation.DSMT4" ShapeID="_x0000_i4494" DrawAspect="Content" ObjectID="_1662371623" r:id="rId524"/>
        </w:object>
      </w:r>
      <w:r w:rsidRPr="003C03A8">
        <w:rPr>
          <w:rFonts w:ascii="TimesTenLTStd-Roman" w:eastAsia="Calibri" w:hAnsi="TimesTenLTStd-Roman" w:cs="Times New Roman"/>
          <w:color w:val="000000"/>
          <w:lang w:val="en-US"/>
        </w:rPr>
        <w:t xml:space="preserve">) </w:t>
      </w:r>
      <w:r w:rsidRPr="003C03A8">
        <w:rPr>
          <w:rFonts w:ascii="TimesTenLTStd-Roman-Identity-H" w:eastAsia="Calibri" w:hAnsi="TimesTenLTStd-Roman-Identity-H" w:cs="Times New Roman"/>
          <w:color w:val="000000"/>
          <w:lang w:val="en-US"/>
        </w:rPr>
        <w:t xml:space="preserve">and give up four electrons </w:t>
      </w:r>
      <w:r w:rsidRPr="003C03A8">
        <w:rPr>
          <w:rFonts w:ascii="TimesTenLTStd-Roman" w:eastAsia="Calibri" w:hAnsi="TimesTenLTStd-Roman" w:cs="Times New Roman"/>
          <w:color w:val="000000"/>
          <w:lang w:val="en-US"/>
        </w:rPr>
        <w:t>(</w:t>
      </w:r>
      <w:r w:rsidRPr="003C03A8">
        <w:rPr>
          <w:rFonts w:ascii="Times New Roman" w:eastAsia="Calibri" w:hAnsi="Times New Roman" w:cs="Times New Roman"/>
          <w:color w:val="000000"/>
          <w:position w:val="-6"/>
          <w:sz w:val="24"/>
          <w:szCs w:val="24"/>
        </w:rPr>
        <w:object w:dxaOrig="380" w:dyaOrig="300" w14:anchorId="57C75FAA">
          <v:shape id="_x0000_i4495" type="#_x0000_t75" style="width:19.5pt;height:15pt" o:ole="">
            <v:imagedata r:id="rId525" o:title=""/>
          </v:shape>
          <o:OLEObject Type="Embed" ProgID="Equation.DSMT4" ShapeID="_x0000_i4495" DrawAspect="Content" ObjectID="_1662371624" r:id="rId526"/>
        </w:object>
      </w:r>
      <w:r w:rsidRPr="003C03A8">
        <w:rPr>
          <w:rFonts w:ascii="TimesTenLTStd-Roman" w:eastAsia="Calibri" w:hAnsi="TimesTenLTStd-Roman" w:cs="Times New Roman"/>
          <w:color w:val="000000"/>
          <w:lang w:val="en-US"/>
        </w:rPr>
        <w:t>)</w:t>
      </w:r>
      <w:r w:rsidRPr="003C03A8">
        <w:rPr>
          <w:rFonts w:ascii="TimesTenLTStd-Roman-Identity-H" w:eastAsia="Calibri" w:hAnsi="TimesTenLTStd-Roman-Identity-H" w:cs="Times New Roman"/>
          <w:color w:val="000000"/>
          <w:lang w:val="en-US"/>
        </w:rPr>
        <w:t>. The anode reaction can be represented by the following chemical equation:</w:t>
      </w:r>
    </w:p>
    <w:p w14:paraId="245D6FF3"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1680" w:dyaOrig="340" w14:anchorId="16ADD134">
          <v:shape id="_x0000_i4496" type="#_x0000_t75" style="width:84pt;height:16.5pt" o:ole="">
            <v:imagedata r:id="rId527" o:title=""/>
          </v:shape>
          <o:OLEObject Type="Embed" ProgID="Equation.DSMT4" ShapeID="_x0000_i4496" DrawAspect="Content" ObjectID="_1662371625" r:id="rId528"/>
        </w:object>
      </w:r>
      <w:r w:rsidRPr="003C03A8">
        <w:rPr>
          <w:rFonts w:ascii="Times New Roman" w:eastAsia="Calibri" w:hAnsi="Times New Roman" w:cs="Times New Roman"/>
          <w:color w:val="000000"/>
          <w:sz w:val="24"/>
          <w:szCs w:val="24"/>
          <w:lang w:val="en-US"/>
        </w:rPr>
        <w:t xml:space="preserve">                                                 (II.11)</w:t>
      </w:r>
    </w:p>
    <w:p w14:paraId="2F9C7BB2" w14:textId="77777777" w:rsidR="003C03A8" w:rsidRPr="003C03A8" w:rsidRDefault="003C03A8" w:rsidP="003C03A8">
      <w:pPr>
        <w:spacing w:before="120" w:after="120" w:line="360" w:lineRule="auto"/>
        <w:jc w:val="both"/>
        <w:rPr>
          <w:rFonts w:ascii="TimesTenLTStd-Roman-Identity-H" w:eastAsia="Calibri" w:hAnsi="TimesTenLTStd-Roman-Identity-H" w:cs="Times New Roman"/>
          <w:color w:val="000000"/>
          <w:lang w:val="en-US"/>
        </w:rPr>
      </w:pPr>
      <w:r w:rsidRPr="003C03A8">
        <w:rPr>
          <w:rFonts w:ascii="TimesTenLTStd-Roman-Identity-H" w:eastAsia="Calibri" w:hAnsi="TimesTenLTStd-Roman-Identity-H" w:cs="Times New Roman"/>
          <w:color w:val="000000"/>
          <w:lang w:val="en-US"/>
        </w:rPr>
        <w:t>The free electrons flow through the least resistance path of the external load to the other electrode (cathode). The load current is caused by the flow of electronics; its direction is in the opposite direction of the electronics flow.</w:t>
      </w:r>
    </w:p>
    <w:p w14:paraId="21421AE8" w14:textId="77777777" w:rsidR="003C03A8" w:rsidRPr="003C03A8" w:rsidRDefault="003C03A8" w:rsidP="003C03A8">
      <w:pPr>
        <w:spacing w:before="120" w:after="120" w:line="360" w:lineRule="auto"/>
        <w:jc w:val="center"/>
        <w:rPr>
          <w:rFonts w:ascii="Times New Roman" w:eastAsia="Calibri" w:hAnsi="Times New Roman" w:cs="Times New Roman"/>
          <w:b/>
          <w:bCs/>
          <w:color w:val="000000"/>
          <w:lang w:val="en-US"/>
        </w:rPr>
      </w:pPr>
      <w:r w:rsidRPr="003C03A8">
        <w:rPr>
          <w:rFonts w:ascii="Times New Roman" w:eastAsia="Calibri" w:hAnsi="Times New Roman" w:cs="Times New Roman"/>
          <w:noProof/>
          <w:color w:val="000000"/>
          <w:sz w:val="24"/>
          <w:szCs w:val="24"/>
          <w:lang w:val="en-US"/>
        </w:rPr>
        <w:lastRenderedPageBreak/>
        <w:drawing>
          <wp:inline distT="0" distB="0" distL="0" distR="0" wp14:anchorId="6AFD587C" wp14:editId="143884B6">
            <wp:extent cx="5760085" cy="2929890"/>
            <wp:effectExtent l="0" t="0" r="0" b="3810"/>
            <wp:docPr id="15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9"/>
                    <a:stretch>
                      <a:fillRect/>
                    </a:stretch>
                  </pic:blipFill>
                  <pic:spPr>
                    <a:xfrm>
                      <a:off x="0" y="0"/>
                      <a:ext cx="5760085" cy="2929890"/>
                    </a:xfrm>
                    <a:prstGeom prst="rect">
                      <a:avLst/>
                    </a:prstGeom>
                  </pic:spPr>
                </pic:pic>
              </a:graphicData>
            </a:graphic>
          </wp:inline>
        </w:drawing>
      </w:r>
    </w:p>
    <w:p w14:paraId="000EF573" w14:textId="77777777" w:rsidR="003C03A8" w:rsidRPr="003C03A8" w:rsidRDefault="003C03A8" w:rsidP="003C03A8">
      <w:pPr>
        <w:spacing w:before="120" w:after="120" w:line="360" w:lineRule="auto"/>
        <w:jc w:val="center"/>
        <w:rPr>
          <w:rFonts w:ascii="TimesTenLTStd-Roman-Identity-H" w:eastAsia="Calibri" w:hAnsi="TimesTenLTStd-Roman-Identity-H" w:cs="Times New Roman"/>
          <w:color w:val="000000"/>
          <w:sz w:val="20"/>
          <w:szCs w:val="20"/>
          <w:lang w:val="en-US"/>
        </w:rPr>
      </w:pPr>
      <w:r w:rsidRPr="003C03A8">
        <w:rPr>
          <w:rFonts w:ascii="Times New Roman" w:eastAsia="Calibri" w:hAnsi="Times New Roman" w:cs="Times New Roman"/>
          <w:color w:val="000000"/>
          <w:sz w:val="20"/>
          <w:szCs w:val="20"/>
          <w:lang w:val="en-US"/>
        </w:rPr>
        <w:t>Figure (II.6):</w:t>
      </w:r>
      <w:r w:rsidRPr="003C03A8">
        <w:rPr>
          <w:rFonts w:ascii="TimesTenLTStd-Roman-Identity-H" w:eastAsia="Calibri" w:hAnsi="TimesTenLTStd-Roman-Identity-H" w:cs="Times New Roman"/>
          <w:color w:val="000000"/>
          <w:sz w:val="20"/>
          <w:szCs w:val="20"/>
          <w:lang w:val="en-US"/>
        </w:rPr>
        <w:t xml:space="preserve"> Polymer Electrolyte Membrane Fuel Cell [85]</w:t>
      </w:r>
    </w:p>
    <w:p w14:paraId="58EAF4F9" w14:textId="77777777" w:rsidR="003C03A8" w:rsidRPr="003C03A8" w:rsidRDefault="003C03A8" w:rsidP="003C03A8">
      <w:pPr>
        <w:spacing w:before="120" w:after="120" w:line="360" w:lineRule="auto"/>
        <w:jc w:val="both"/>
        <w:rPr>
          <w:rFonts w:ascii="TimesTenLTStd-Roman-Identity-H" w:eastAsia="Calibri" w:hAnsi="TimesTenLTStd-Roman-Identity-H" w:cs="Times New Roman"/>
          <w:color w:val="000000"/>
          <w:lang w:val="en-US"/>
        </w:rPr>
      </w:pPr>
      <w:r w:rsidRPr="003C03A8">
        <w:rPr>
          <w:rFonts w:ascii="TimesTenLTStd-Roman-Identity-H" w:eastAsia="Calibri" w:hAnsi="TimesTenLTStd-Roman-Identity-H" w:cs="Times New Roman"/>
          <w:color w:val="000000"/>
          <w:lang w:val="en-US"/>
        </w:rPr>
        <w:t>The hydrogen ions pass through the membrane from the anode to the cathode. When the electrons enter the cathode, they react with the oxygen from the outside air and the hydrogen ions at the cathode to form water. The cathode reaction can be represented by the following chemical equation:</w:t>
      </w:r>
    </w:p>
    <w:p w14:paraId="48C4D724" w14:textId="77777777" w:rsidR="003C03A8" w:rsidRPr="003C03A8" w:rsidRDefault="003C03A8" w:rsidP="003C03A8">
      <w:pPr>
        <w:spacing w:before="120" w:after="120" w:line="360" w:lineRule="auto"/>
        <w:jc w:val="right"/>
        <w:rPr>
          <w:rFonts w:ascii="TimesTenLTStd-Roman-Identity-H" w:eastAsia="Calibri" w:hAnsi="TimesTenLTStd-Roman-Identity-H" w:cs="Times New Roman"/>
          <w:color w:val="000000"/>
          <w:lang w:val="en-US"/>
        </w:rPr>
      </w:pPr>
      <w:r w:rsidRPr="003C03A8">
        <w:rPr>
          <w:rFonts w:ascii="Times New Roman" w:eastAsia="Calibri" w:hAnsi="Times New Roman" w:cs="Times New Roman"/>
          <w:color w:val="000000"/>
          <w:position w:val="-10"/>
          <w:sz w:val="24"/>
          <w:szCs w:val="24"/>
        </w:rPr>
        <w:object w:dxaOrig="2280" w:dyaOrig="340" w14:anchorId="253F8691">
          <v:shape id="_x0000_i4497" type="#_x0000_t75" style="width:114pt;height:16.5pt" o:ole="">
            <v:imagedata r:id="rId530" o:title=""/>
          </v:shape>
          <o:OLEObject Type="Embed" ProgID="Equation.DSMT4" ShapeID="_x0000_i4497" DrawAspect="Content" ObjectID="_1662371626" r:id="rId531"/>
        </w:object>
      </w:r>
      <w:r w:rsidRPr="003C03A8">
        <w:rPr>
          <w:rFonts w:ascii="Times New Roman" w:eastAsia="Calibri" w:hAnsi="Times New Roman" w:cs="Times New Roman"/>
          <w:color w:val="000000"/>
          <w:sz w:val="24"/>
          <w:szCs w:val="24"/>
          <w:lang w:val="en-US"/>
        </w:rPr>
        <w:t xml:space="preserve">                                       (II.12)</w:t>
      </w:r>
    </w:p>
    <w:p w14:paraId="427E49A8" w14:textId="77777777" w:rsidR="003C03A8" w:rsidRPr="003C03A8" w:rsidRDefault="003C03A8" w:rsidP="003C03A8">
      <w:pPr>
        <w:spacing w:before="120" w:after="120" w:line="360" w:lineRule="auto"/>
        <w:jc w:val="both"/>
        <w:rPr>
          <w:rFonts w:ascii="TimesTenLTStd-Roman-Identity-H" w:eastAsia="Calibri" w:hAnsi="TimesTenLTStd-Roman-Identity-H" w:cs="Times New Roman"/>
          <w:color w:val="000000"/>
          <w:lang w:val="en-US"/>
        </w:rPr>
      </w:pPr>
      <w:r w:rsidRPr="003C03A8">
        <w:rPr>
          <w:rFonts w:ascii="TimesTenLTStd-Roman-Identity-H" w:eastAsia="Calibri" w:hAnsi="TimesTenLTStd-Roman-Identity-H" w:cs="Times New Roman"/>
          <w:color w:val="000000"/>
          <w:lang w:val="en-US"/>
        </w:rPr>
        <w:t>Therefore, the PEMFC combines hydrogen and oxygen to produce water and heat energy. The heat energy can be extracted through a heat exchanger for use in various applications, as shown in figure (II.6). The water from the FC output can be reused or fed back to the reformer and CO converter. The overall reaction of the anode and cathode can be represented by the chemical equation given by:</w:t>
      </w:r>
    </w:p>
    <w:p w14:paraId="01DC9A1C" w14:textId="77777777" w:rsidR="003C03A8" w:rsidRPr="003C03A8" w:rsidRDefault="003C03A8" w:rsidP="003C03A8">
      <w:pPr>
        <w:spacing w:before="120" w:after="120" w:line="360" w:lineRule="auto"/>
        <w:jc w:val="right"/>
        <w:rPr>
          <w:rFonts w:ascii="TimesTenLTStd-Roman-Identity-H" w:eastAsia="Calibri" w:hAnsi="TimesTenLTStd-Roman-Identity-H" w:cs="Times New Roman"/>
          <w:color w:val="000000"/>
          <w:lang w:val="en-US"/>
        </w:rPr>
      </w:pPr>
      <w:r w:rsidRPr="003C03A8">
        <w:rPr>
          <w:rFonts w:ascii="Times New Roman" w:eastAsia="Calibri" w:hAnsi="Times New Roman" w:cs="Times New Roman"/>
          <w:color w:val="000000"/>
          <w:position w:val="-10"/>
          <w:sz w:val="24"/>
          <w:szCs w:val="24"/>
        </w:rPr>
        <w:object w:dxaOrig="3100" w:dyaOrig="320" w14:anchorId="111A37E1">
          <v:shape id="_x0000_i4498" type="#_x0000_t75" style="width:154.5pt;height:16.5pt" o:ole="">
            <v:imagedata r:id="rId532" o:title=""/>
          </v:shape>
          <o:OLEObject Type="Embed" ProgID="Equation.DSMT4" ShapeID="_x0000_i4498" DrawAspect="Content" ObjectID="_1662371627" r:id="rId533"/>
        </w:object>
      </w:r>
      <w:r w:rsidRPr="003C03A8">
        <w:rPr>
          <w:rFonts w:ascii="Times New Roman" w:eastAsia="Calibri" w:hAnsi="Times New Roman" w:cs="Times New Roman"/>
          <w:color w:val="000000"/>
          <w:sz w:val="24"/>
          <w:szCs w:val="24"/>
          <w:lang w:val="en-US"/>
        </w:rPr>
        <w:t xml:space="preserve">                                 (II.13)</w:t>
      </w:r>
    </w:p>
    <w:p w14:paraId="0710E31E" w14:textId="77777777" w:rsidR="003C03A8" w:rsidRPr="003C03A8" w:rsidRDefault="003C03A8" w:rsidP="003C03A8">
      <w:pPr>
        <w:spacing w:before="120" w:after="120" w:line="360" w:lineRule="auto"/>
        <w:jc w:val="both"/>
        <w:rPr>
          <w:rFonts w:ascii="TimesTenLTStd-Roman-Identity-H" w:eastAsia="Calibri" w:hAnsi="TimesTenLTStd-Roman-Identity-H" w:cs="Times New Roman"/>
          <w:color w:val="000000"/>
          <w:lang w:val="en-US"/>
        </w:rPr>
      </w:pPr>
      <w:r w:rsidRPr="003C03A8">
        <w:rPr>
          <w:rFonts w:ascii="TimesTenLTStd-Roman-Identity-H" w:eastAsia="Calibri" w:hAnsi="TimesTenLTStd-Roman-Identity-H" w:cs="Times New Roman"/>
          <w:color w:val="000000"/>
          <w:lang w:val="en-US"/>
        </w:rPr>
        <w:t>The PEMFC operates at relatively low temperatures about 80°C and can quickly vary its output to meet changing power demands. It is relatively lightweight, has high energy density, and can start very quickly (within a few milliseconds). It is suitable for a large number of applications including transportation and distributed generation for residential loads. However, Platinum is extremely sensitive to CO and the elimination of CO is crucial for the longevity of the FC, which impacts the overall cost of the PEMFC system. The practical implementation will require controlling units such as the hydrogen pressure regulator and airflow control, as shown in Figure (II.6).</w:t>
      </w:r>
    </w:p>
    <w:p w14:paraId="2DE59932"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II.3.2.5. Solid Oxide Fuel Cell (SOFC)</w:t>
      </w:r>
    </w:p>
    <w:p w14:paraId="5C32CC79"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main components of the SOFC are shown in figure (II.7). The electrolyte of the SOFC is a thin layer of hard ceramic material such as zirconium oxide. The oxygen molecules from air are combined with four electrons at the cathode to produce negatively charged oxygen ions</w:t>
      </w:r>
      <w:r w:rsidRPr="003C03A8">
        <w:rPr>
          <w:rFonts w:ascii="Times New Roman" w:eastAsia="Calibri" w:hAnsi="Times New Roman" w:cs="Times New Roman"/>
          <w:color w:val="000000"/>
          <w:position w:val="-6"/>
          <w:sz w:val="24"/>
          <w:szCs w:val="24"/>
        </w:rPr>
        <w:object w:dxaOrig="380" w:dyaOrig="300" w14:anchorId="35DE65FD">
          <v:shape id="_x0000_i4499" type="#_x0000_t75" style="width:19.5pt;height:15pt" o:ole="">
            <v:imagedata r:id="rId534" o:title=""/>
          </v:shape>
          <o:OLEObject Type="Embed" ProgID="Equation.DSMT4" ShapeID="_x0000_i4499" DrawAspect="Content" ObjectID="_1662371628" r:id="rId535"/>
        </w:object>
      </w:r>
      <w:r w:rsidRPr="003C03A8">
        <w:rPr>
          <w:rFonts w:ascii="Times New Roman" w:eastAsia="Calibri" w:hAnsi="Times New Roman" w:cs="Times New Roman"/>
          <w:color w:val="000000"/>
          <w:lang w:val="en-US"/>
        </w:rPr>
        <w:t xml:space="preserve">. These oxygen ions migrate through the solid ceramic material to the anode and combine with hydrogen to produce water </w:t>
      </w:r>
      <w:r w:rsidRPr="003C03A8">
        <w:rPr>
          <w:rFonts w:ascii="Times New Roman" w:eastAsia="Calibri" w:hAnsi="Times New Roman" w:cs="Times New Roman"/>
          <w:color w:val="000000"/>
          <w:lang w:val="en-US"/>
        </w:rPr>
        <w:lastRenderedPageBreak/>
        <w:t>and four electrons (</w:t>
      </w:r>
      <w:r w:rsidRPr="003C03A8">
        <w:rPr>
          <w:rFonts w:ascii="Times New Roman" w:eastAsia="Calibri" w:hAnsi="Times New Roman" w:cs="Times New Roman"/>
          <w:color w:val="000000"/>
          <w:position w:val="-6"/>
          <w:sz w:val="24"/>
          <w:szCs w:val="24"/>
        </w:rPr>
        <w:object w:dxaOrig="380" w:dyaOrig="300" w14:anchorId="2FFB7E0B">
          <v:shape id="_x0000_i4500" type="#_x0000_t75" style="width:19.5pt;height:15pt" o:ole="">
            <v:imagedata r:id="rId536" o:title=""/>
          </v:shape>
          <o:OLEObject Type="Embed" ProgID="Equation.DSMT4" ShapeID="_x0000_i4500" DrawAspect="Content" ObjectID="_1662371629" r:id="rId537"/>
        </w:object>
      </w:r>
      <w:r w:rsidRPr="003C03A8">
        <w:rPr>
          <w:rFonts w:ascii="Times New Roman" w:eastAsia="Calibri" w:hAnsi="Times New Roman" w:cs="Times New Roman"/>
          <w:color w:val="000000"/>
          <w:lang w:val="en-US"/>
        </w:rPr>
        <w:t>). The free electrons in the oxygen ions are released and passed through the electric load and then to the cathode. The anode chemical reaction is given by:</w:t>
      </w:r>
    </w:p>
    <w:p w14:paraId="23DB2D31"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2439" w:dyaOrig="340" w14:anchorId="5E1F2B62">
          <v:shape id="_x0000_i4501" type="#_x0000_t75" style="width:122.25pt;height:16.5pt" o:ole="">
            <v:imagedata r:id="rId538" o:title=""/>
          </v:shape>
          <o:OLEObject Type="Embed" ProgID="Equation.DSMT4" ShapeID="_x0000_i4501" DrawAspect="Content" ObjectID="_1662371630" r:id="rId539"/>
        </w:object>
      </w:r>
      <w:r w:rsidRPr="003C03A8">
        <w:rPr>
          <w:rFonts w:ascii="Times New Roman" w:eastAsia="Calibri" w:hAnsi="Times New Roman" w:cs="Times New Roman"/>
          <w:color w:val="000000"/>
          <w:sz w:val="24"/>
          <w:szCs w:val="24"/>
          <w:lang w:val="en-US"/>
        </w:rPr>
        <w:t xml:space="preserve">                                           (II.14)</w:t>
      </w:r>
    </w:p>
    <w:p w14:paraId="2A6169E6" w14:textId="77777777" w:rsidR="003C03A8" w:rsidRPr="003C03A8" w:rsidRDefault="003C03A8" w:rsidP="003C03A8">
      <w:pPr>
        <w:spacing w:before="120" w:after="12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cathode chemical reaction is given by:</w:t>
      </w:r>
    </w:p>
    <w:p w14:paraId="76285FC3"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1560" w:dyaOrig="340" w14:anchorId="6CD04210">
          <v:shape id="_x0000_i4502" type="#_x0000_t75" style="width:78.75pt;height:16.5pt" o:ole="">
            <v:imagedata r:id="rId540" o:title=""/>
          </v:shape>
          <o:OLEObject Type="Embed" ProgID="Equation.DSMT4" ShapeID="_x0000_i4502" DrawAspect="Content" ObjectID="_1662371631" r:id="rId541"/>
        </w:object>
      </w:r>
      <w:r w:rsidRPr="003C03A8">
        <w:rPr>
          <w:rFonts w:ascii="Times New Roman" w:eastAsia="Calibri" w:hAnsi="Times New Roman" w:cs="Times New Roman"/>
          <w:color w:val="000000"/>
          <w:sz w:val="24"/>
          <w:szCs w:val="24"/>
          <w:lang w:val="en-US"/>
        </w:rPr>
        <w:t xml:space="preserve">                                                   (II.15)</w:t>
      </w:r>
    </w:p>
    <w:p w14:paraId="05EEB96C" w14:textId="77777777" w:rsidR="003C03A8" w:rsidRPr="003C03A8" w:rsidRDefault="003C03A8" w:rsidP="003C03A8">
      <w:pPr>
        <w:spacing w:before="120" w:after="12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Then, the overall chemical reaction is given by: </w:t>
      </w:r>
    </w:p>
    <w:p w14:paraId="324C2832"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10"/>
          <w:sz w:val="24"/>
          <w:szCs w:val="24"/>
        </w:rPr>
        <w:object w:dxaOrig="3100" w:dyaOrig="320" w14:anchorId="0C835C7F">
          <v:shape id="_x0000_i4503" type="#_x0000_t75" style="width:154.5pt;height:16.5pt" o:ole="">
            <v:imagedata r:id="rId532" o:title=""/>
          </v:shape>
          <o:OLEObject Type="Embed" ProgID="Equation.DSMT4" ShapeID="_x0000_i4503" DrawAspect="Content" ObjectID="_1662371632" r:id="rId542"/>
        </w:object>
      </w:r>
      <w:r w:rsidRPr="003C03A8">
        <w:rPr>
          <w:rFonts w:ascii="Times New Roman" w:eastAsia="Calibri" w:hAnsi="Times New Roman" w:cs="Times New Roman"/>
          <w:color w:val="000000"/>
          <w:sz w:val="24"/>
          <w:szCs w:val="24"/>
          <w:lang w:val="en-US"/>
        </w:rPr>
        <w:t xml:space="preserve">                                   (II.16)</w:t>
      </w:r>
    </w:p>
    <w:p w14:paraId="2EAED657"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p>
    <w:p w14:paraId="046188B9" w14:textId="77777777" w:rsidR="003C03A8" w:rsidRPr="003C03A8" w:rsidRDefault="003C03A8" w:rsidP="003C03A8">
      <w:pPr>
        <w:spacing w:before="120" w:after="120" w:line="360" w:lineRule="auto"/>
        <w:jc w:val="center"/>
        <w:rPr>
          <w:rFonts w:ascii="TimesTenLTStd-Roman-Identity-H" w:eastAsia="Calibri" w:hAnsi="TimesTenLTStd-Roman-Identity-H" w:cs="Times New Roman"/>
          <w:color w:val="000000"/>
          <w:lang w:val="en-US"/>
        </w:rPr>
      </w:pPr>
      <w:r w:rsidRPr="003C03A8">
        <w:rPr>
          <w:rFonts w:ascii="Times New Roman" w:eastAsia="Calibri" w:hAnsi="Times New Roman" w:cs="Times New Roman"/>
          <w:noProof/>
          <w:color w:val="000000"/>
          <w:sz w:val="24"/>
          <w:szCs w:val="24"/>
          <w:lang w:val="en-US"/>
        </w:rPr>
        <w:drawing>
          <wp:inline distT="0" distB="0" distL="0" distR="0" wp14:anchorId="5747F0BD" wp14:editId="7DEB6C75">
            <wp:extent cx="3587200" cy="2849880"/>
            <wp:effectExtent l="0" t="0" r="0" b="7620"/>
            <wp:docPr id="15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3"/>
                    <a:stretch>
                      <a:fillRect/>
                    </a:stretch>
                  </pic:blipFill>
                  <pic:spPr>
                    <a:xfrm>
                      <a:off x="0" y="0"/>
                      <a:ext cx="3596414" cy="2857200"/>
                    </a:xfrm>
                    <a:prstGeom prst="rect">
                      <a:avLst/>
                    </a:prstGeom>
                  </pic:spPr>
                </pic:pic>
              </a:graphicData>
            </a:graphic>
          </wp:inline>
        </w:drawing>
      </w:r>
    </w:p>
    <w:p w14:paraId="2CC6CEC4" w14:textId="77777777" w:rsidR="003C03A8" w:rsidRPr="003C03A8" w:rsidRDefault="003C03A8" w:rsidP="003C03A8">
      <w:pPr>
        <w:spacing w:before="120" w:after="120" w:line="360" w:lineRule="auto"/>
        <w:jc w:val="center"/>
        <w:rPr>
          <w:rFonts w:ascii="TimesTenLTStd-Roman-Identity-H" w:eastAsia="Calibri" w:hAnsi="TimesTenLTStd-Roman-Identity-H" w:cs="Times New Roman"/>
          <w:color w:val="000000"/>
          <w:sz w:val="20"/>
          <w:szCs w:val="20"/>
          <w:lang w:val="en-US"/>
        </w:rPr>
      </w:pPr>
      <w:r w:rsidRPr="003C03A8">
        <w:rPr>
          <w:rFonts w:ascii="Times New Roman" w:eastAsia="Calibri" w:hAnsi="Times New Roman" w:cs="Times New Roman"/>
          <w:color w:val="000000"/>
          <w:sz w:val="20"/>
          <w:szCs w:val="20"/>
          <w:lang w:val="en-US"/>
        </w:rPr>
        <w:t>Figure (II.7):</w:t>
      </w:r>
      <w:r w:rsidRPr="003C03A8">
        <w:rPr>
          <w:rFonts w:ascii="TimesTenLTStd-Roman-Identity-H" w:eastAsia="Calibri" w:hAnsi="TimesTenLTStd-Roman-Identity-H" w:cs="Times New Roman"/>
          <w:color w:val="000000"/>
          <w:sz w:val="20"/>
          <w:szCs w:val="20"/>
          <w:lang w:val="en-US"/>
        </w:rPr>
        <w:t xml:space="preserve"> Block diagrams of Solid Oxide Fuel Cells</w:t>
      </w:r>
    </w:p>
    <w:p w14:paraId="61F6F976" w14:textId="77777777" w:rsidR="003C03A8" w:rsidRPr="003C03A8" w:rsidRDefault="003C03A8" w:rsidP="003C03A8">
      <w:pPr>
        <w:spacing w:before="120" w:after="120" w:line="360" w:lineRule="auto"/>
        <w:jc w:val="both"/>
        <w:rPr>
          <w:rFonts w:ascii="TimesTenLTStd-Roman-Identity-H" w:eastAsia="Calibri" w:hAnsi="TimesTenLTStd-Roman-Identity-H" w:cs="Times New Roman"/>
          <w:color w:val="000000"/>
          <w:lang w:val="en-US"/>
        </w:rPr>
      </w:pPr>
      <w:r w:rsidRPr="003C03A8">
        <w:rPr>
          <w:rFonts w:ascii="TimesTenLTStd-Roman-Identity-H" w:eastAsia="Calibri" w:hAnsi="TimesTenLTStd-Roman-Identity-H" w:cs="Times New Roman"/>
          <w:color w:val="000000"/>
          <w:lang w:val="en-US"/>
        </w:rPr>
        <w:t>The SOFCs operate at very high temperatures (600°C to l000°C) and they require a significant time to reach steady state. Therefore, they are slow at starting and slow at responding to changes in electricity demand. However, the high temperature makes the SOFC less sensitive to impurities in fuels such as sulfur and</w:t>
      </w:r>
      <w:r w:rsidRPr="003C03A8">
        <w:rPr>
          <w:rFonts w:ascii="Times New Roman" w:eastAsia="Calibri" w:hAnsi="Times New Roman" w:cs="Times New Roman"/>
          <w:color w:val="000000"/>
          <w:position w:val="-10"/>
          <w:sz w:val="24"/>
          <w:szCs w:val="24"/>
        </w:rPr>
        <w:object w:dxaOrig="440" w:dyaOrig="320" w14:anchorId="26803135">
          <v:shape id="_x0000_i4504" type="#_x0000_t75" style="width:22.5pt;height:16.5pt" o:ole="">
            <v:imagedata r:id="rId544" o:title=""/>
          </v:shape>
          <o:OLEObject Type="Embed" ProgID="Equation.DSMT4" ShapeID="_x0000_i4504" DrawAspect="Content" ObjectID="_1662371633" r:id="rId545"/>
        </w:object>
      </w:r>
      <w:r w:rsidRPr="003C03A8">
        <w:rPr>
          <w:rFonts w:ascii="TimesTenLTStd-Roman-Identity-H" w:eastAsia="Calibri" w:hAnsi="TimesTenLTStd-Roman-Identity-H" w:cs="Times New Roman"/>
          <w:color w:val="000000"/>
          <w:lang w:val="en-US"/>
        </w:rPr>
        <w:t>. These fuel cells can internally reform natural gas and biogas, and can be combined with a gas turbine to produce electricity with an efficiency as high as 75%. Therefore, the SOFC is suitable for large-scale stationary power generation in the megawatt range [79].</w:t>
      </w:r>
    </w:p>
    <w:p w14:paraId="5ACD0FEA" w14:textId="77777777" w:rsidR="003C03A8" w:rsidRPr="003C03A8" w:rsidRDefault="003C03A8" w:rsidP="003C03A8">
      <w:pPr>
        <w:spacing w:before="120" w:after="120" w:line="360" w:lineRule="auto"/>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II.3.3. </w:t>
      </w:r>
      <w:r w:rsidRPr="003C03A8">
        <w:rPr>
          <w:rFonts w:ascii="TimesNewRoman" w:eastAsia="Calibri" w:hAnsi="TimesNewRoman" w:cs="Times New Roman"/>
          <w:b/>
          <w:bCs/>
          <w:color w:val="000000"/>
          <w:lang w:val="en-US"/>
        </w:rPr>
        <w:t>Advantages and Disadvantages of Fuel Cells</w:t>
      </w:r>
      <w:r w:rsidRPr="003C03A8">
        <w:rPr>
          <w:rFonts w:ascii="Times New Roman" w:eastAsia="Calibri" w:hAnsi="Times New Roman" w:cs="Times New Roman"/>
          <w:b/>
          <w:bCs/>
          <w:color w:val="000000"/>
          <w:lang w:val="en-US"/>
        </w:rPr>
        <w:t xml:space="preserve">  </w:t>
      </w:r>
    </w:p>
    <w:p w14:paraId="07E85B01"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Hydrogen technology-based fuel cell is very useful in DG applications because it combines a relatively high efficiency with a very low environmental emission. In addition, it operates at a constant temperature, and the heat from the electrochemical reactions is available for co-generation applications. Fuel cell power plants can be configured to use a wide variety of fuels and produce a wide range of electrical outputs. When these plants are operating on hydrogen and oxygen, they offer</w:t>
      </w:r>
    </w:p>
    <w:p w14:paraId="77F7E46A"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high energy density. Therefore, large energy outputs can be produced from a system with a relatively small weight and volume. Thus, a fuel cell is a preferred power generator in remote applications where system weight and volume are important parameters. Other advantages of fuel cells and fuel cell plants are [75]:</w:t>
      </w:r>
    </w:p>
    <w:p w14:paraId="7C02B967" w14:textId="77777777" w:rsidR="003C03A8" w:rsidRPr="003C03A8" w:rsidRDefault="003C03A8" w:rsidP="003C03A8">
      <w:pPr>
        <w:spacing w:after="0" w:line="360" w:lineRule="auto"/>
        <w:rPr>
          <w:rFonts w:ascii="TimesNewRoman" w:eastAsia="Calibri" w:hAnsi="TimesNewRoman" w:cs="Times New Roman"/>
          <w:color w:val="000000"/>
          <w:lang w:val="en-US"/>
        </w:rPr>
      </w:pPr>
      <w:r w:rsidRPr="003C03A8">
        <w:rPr>
          <w:rFonts w:ascii="SymbolMT" w:eastAsia="Calibri" w:hAnsi="SymbolMT" w:cs="Times New Roman"/>
          <w:color w:val="000000"/>
          <w:sz w:val="24"/>
          <w:szCs w:val="24"/>
          <w:lang w:val="en-US"/>
        </w:rPr>
        <w:t xml:space="preserve">- </w:t>
      </w:r>
      <w:r w:rsidRPr="003C03A8">
        <w:rPr>
          <w:rFonts w:ascii="TimesNewRoman" w:eastAsia="Calibri" w:hAnsi="TimesNewRoman" w:cs="Times New Roman"/>
          <w:color w:val="000000"/>
          <w:lang w:val="en-US"/>
        </w:rPr>
        <w:t>Direct conversion of chemical to electrical energy;</w:t>
      </w:r>
      <w:r w:rsidRPr="003C03A8">
        <w:rPr>
          <w:rFonts w:ascii="TimesNewRoman" w:eastAsia="Calibri" w:hAnsi="TimesNewRoman" w:cs="Times New Roman"/>
          <w:color w:val="000000"/>
          <w:lang w:val="en-US"/>
        </w:rPr>
        <w:br/>
      </w:r>
      <w:r w:rsidRPr="003C03A8">
        <w:rPr>
          <w:rFonts w:ascii="SymbolMT" w:eastAsia="Calibri" w:hAnsi="SymbolMT" w:cs="Times New Roman"/>
          <w:color w:val="000000"/>
          <w:lang w:val="en-US"/>
        </w:rPr>
        <w:t xml:space="preserve">- </w:t>
      </w:r>
      <w:r w:rsidRPr="003C03A8">
        <w:rPr>
          <w:rFonts w:ascii="TimesNewRoman" w:eastAsia="Calibri" w:hAnsi="TimesNewRoman" w:cs="Times New Roman"/>
          <w:color w:val="000000"/>
          <w:lang w:val="en-US"/>
        </w:rPr>
        <w:t>Excellent characteristics, even with partial loading;</w:t>
      </w:r>
      <w:r w:rsidRPr="003C03A8">
        <w:rPr>
          <w:rFonts w:ascii="TimesNewRoman" w:eastAsia="Calibri" w:hAnsi="TimesNewRoman" w:cs="Times New Roman"/>
          <w:color w:val="000000"/>
          <w:lang w:val="en-US"/>
        </w:rPr>
        <w:br/>
      </w:r>
      <w:r w:rsidRPr="003C03A8">
        <w:rPr>
          <w:rFonts w:ascii="SymbolMT" w:eastAsia="Calibri" w:hAnsi="SymbolMT" w:cs="Times New Roman"/>
          <w:color w:val="000000"/>
          <w:lang w:val="en-US"/>
        </w:rPr>
        <w:t xml:space="preserve">- </w:t>
      </w:r>
      <w:r w:rsidRPr="003C03A8">
        <w:rPr>
          <w:rFonts w:ascii="TimesNewRoman" w:eastAsia="Calibri" w:hAnsi="TimesNewRoman" w:cs="Times New Roman"/>
          <w:color w:val="000000"/>
          <w:lang w:val="en-US"/>
        </w:rPr>
        <w:t>High availability of lower temperature units;</w:t>
      </w:r>
      <w:r w:rsidRPr="003C03A8">
        <w:rPr>
          <w:rFonts w:ascii="TimesNewRoman" w:eastAsia="Calibri" w:hAnsi="TimesNewRoman" w:cs="Times New Roman"/>
          <w:color w:val="000000"/>
          <w:lang w:val="en-US"/>
        </w:rPr>
        <w:br/>
      </w:r>
      <w:r w:rsidRPr="003C03A8">
        <w:rPr>
          <w:rFonts w:ascii="SymbolMT" w:eastAsia="Calibri" w:hAnsi="SymbolMT" w:cs="Times New Roman"/>
          <w:color w:val="000000"/>
          <w:lang w:val="en-US"/>
        </w:rPr>
        <w:t xml:space="preserve">- </w:t>
      </w:r>
      <w:r w:rsidRPr="003C03A8">
        <w:rPr>
          <w:rFonts w:ascii="TimesNewRoman" w:eastAsia="Calibri" w:hAnsi="TimesNewRoman" w:cs="Times New Roman"/>
          <w:color w:val="000000"/>
          <w:lang w:val="en-US"/>
        </w:rPr>
        <w:t>Fuel flexibility;</w:t>
      </w:r>
      <w:r w:rsidRPr="003C03A8">
        <w:rPr>
          <w:rFonts w:ascii="TimesNewRoman" w:eastAsia="Calibri" w:hAnsi="TimesNewRoman" w:cs="Times New Roman"/>
          <w:color w:val="000000"/>
          <w:lang w:val="en-US"/>
        </w:rPr>
        <w:br/>
      </w:r>
      <w:r w:rsidRPr="003C03A8">
        <w:rPr>
          <w:rFonts w:ascii="SymbolMT" w:eastAsia="Calibri" w:hAnsi="SymbolMT" w:cs="Times New Roman"/>
          <w:color w:val="000000"/>
          <w:lang w:val="en-US"/>
        </w:rPr>
        <w:t xml:space="preserve">- </w:t>
      </w:r>
      <w:r w:rsidRPr="003C03A8">
        <w:rPr>
          <w:rFonts w:ascii="TimesNewRoman" w:eastAsia="Calibri" w:hAnsi="TimesNewRoman" w:cs="Times New Roman"/>
          <w:color w:val="000000"/>
          <w:lang w:val="en-US"/>
        </w:rPr>
        <w:t>Zero or very low noise except for occasional vibrations.</w:t>
      </w:r>
    </w:p>
    <w:p w14:paraId="0F8FB136" w14:textId="77777777" w:rsidR="003C03A8" w:rsidRPr="003C03A8" w:rsidRDefault="003C03A8" w:rsidP="003C03A8">
      <w:pPr>
        <w:spacing w:after="0" w:line="360" w:lineRule="auto"/>
        <w:rPr>
          <w:rFonts w:ascii="TimesNewRomanPS-BoldItalicMT" w:eastAsia="Calibri" w:hAnsi="TimesNewRomanPS-BoldItalicMT" w:cs="Times New Roman"/>
          <w:color w:val="000000"/>
          <w:lang w:val="en-US"/>
        </w:rPr>
      </w:pPr>
      <w:r w:rsidRPr="003C03A8">
        <w:rPr>
          <w:rFonts w:ascii="TimesNewRomanPS-BoldItalicMT" w:eastAsia="Calibri" w:hAnsi="TimesNewRomanPS-BoldItalicMT" w:cs="Times New Roman"/>
          <w:color w:val="000000"/>
          <w:lang w:val="en-US"/>
        </w:rPr>
        <w:t>However, the main drawbacks of fuel cell technology are [75]:</w:t>
      </w:r>
    </w:p>
    <w:p w14:paraId="168E23C9" w14:textId="77777777" w:rsidR="003C03A8" w:rsidRPr="003C03A8" w:rsidRDefault="003C03A8" w:rsidP="003C03A8">
      <w:pPr>
        <w:spacing w:after="0" w:line="360" w:lineRule="auto"/>
        <w:jc w:val="both"/>
        <w:rPr>
          <w:rFonts w:ascii="SymbolMT" w:eastAsia="Calibri" w:hAnsi="SymbolMT" w:cs="Times New Roman"/>
          <w:color w:val="000000"/>
          <w:lang w:val="en-US"/>
        </w:rPr>
      </w:pPr>
      <w:r w:rsidRPr="003C03A8">
        <w:rPr>
          <w:rFonts w:ascii="SymbolMT" w:eastAsia="Calibri" w:hAnsi="SymbolMT" w:cs="Times New Roman"/>
          <w:color w:val="000000"/>
          <w:lang w:val="en-US"/>
        </w:rPr>
        <w:t>- Relatively high costs compared to conventional power sources;</w:t>
      </w:r>
    </w:p>
    <w:p w14:paraId="65FF8E37" w14:textId="77777777" w:rsidR="003C03A8" w:rsidRPr="003C03A8" w:rsidRDefault="003C03A8" w:rsidP="003C03A8">
      <w:pPr>
        <w:spacing w:after="0" w:line="360" w:lineRule="auto"/>
        <w:jc w:val="both"/>
        <w:rPr>
          <w:rFonts w:ascii="SymbolMT" w:eastAsia="Calibri" w:hAnsi="SymbolMT" w:cs="Times New Roman"/>
          <w:color w:val="000000"/>
          <w:lang w:val="en-US"/>
        </w:rPr>
      </w:pPr>
      <w:r w:rsidRPr="003C03A8">
        <w:rPr>
          <w:rFonts w:ascii="SymbolMT" w:eastAsia="Calibri" w:hAnsi="SymbolMT" w:cs="Times New Roman"/>
          <w:color w:val="000000"/>
          <w:lang w:val="en-US"/>
        </w:rPr>
        <w:t>- Life time limitations (no confirmed knowledge about real life time);</w:t>
      </w:r>
    </w:p>
    <w:p w14:paraId="17FFB6AA" w14:textId="77777777" w:rsidR="003C03A8" w:rsidRPr="003C03A8" w:rsidRDefault="003C03A8" w:rsidP="003C03A8">
      <w:pPr>
        <w:spacing w:after="0" w:line="360" w:lineRule="auto"/>
        <w:jc w:val="both"/>
        <w:rPr>
          <w:rFonts w:ascii="SymbolMT" w:eastAsia="Calibri" w:hAnsi="SymbolMT" w:cs="Times New Roman"/>
          <w:color w:val="000000"/>
          <w:lang w:val="en-US"/>
        </w:rPr>
      </w:pPr>
      <w:r w:rsidRPr="003C03A8">
        <w:rPr>
          <w:rFonts w:ascii="SymbolMT" w:eastAsia="Calibri" w:hAnsi="SymbolMT" w:cs="Times New Roman"/>
          <w:color w:val="000000"/>
          <w:lang w:val="en-US"/>
        </w:rPr>
        <w:t>- Decreasing electrical efficiency as function of the operating life time;</w:t>
      </w:r>
    </w:p>
    <w:p w14:paraId="480F53B3" w14:textId="77777777" w:rsidR="003C03A8" w:rsidRPr="003C03A8" w:rsidRDefault="003C03A8" w:rsidP="003C03A8">
      <w:pPr>
        <w:spacing w:after="0" w:line="360" w:lineRule="auto"/>
        <w:jc w:val="both"/>
        <w:rPr>
          <w:rFonts w:ascii="SymbolMT" w:eastAsia="Calibri" w:hAnsi="SymbolMT" w:cs="Times New Roman"/>
          <w:color w:val="000000"/>
          <w:lang w:val="en-US"/>
        </w:rPr>
      </w:pPr>
      <w:r w:rsidRPr="003C03A8">
        <w:rPr>
          <w:rFonts w:ascii="SymbolMT" w:eastAsia="Calibri" w:hAnsi="SymbolMT" w:cs="Times New Roman"/>
          <w:color w:val="000000"/>
          <w:lang w:val="en-US"/>
        </w:rPr>
        <w:t>- Special treatment of fuel (H2) is necessary;</w:t>
      </w:r>
    </w:p>
    <w:p w14:paraId="0F0ADFDC" w14:textId="77777777" w:rsidR="003C03A8" w:rsidRPr="003C03A8" w:rsidRDefault="003C03A8" w:rsidP="003C03A8">
      <w:pPr>
        <w:spacing w:after="0" w:line="360" w:lineRule="auto"/>
        <w:jc w:val="both"/>
        <w:rPr>
          <w:rFonts w:ascii="SymbolMT" w:eastAsia="Calibri" w:hAnsi="SymbolMT" w:cs="Times New Roman"/>
          <w:color w:val="000000"/>
          <w:lang w:val="en-US"/>
        </w:rPr>
      </w:pPr>
      <w:r w:rsidRPr="003C03A8">
        <w:rPr>
          <w:rFonts w:ascii="SymbolMT" w:eastAsia="Calibri" w:hAnsi="SymbolMT" w:cs="Times New Roman"/>
          <w:color w:val="000000"/>
          <w:lang w:val="en-US"/>
        </w:rPr>
        <w:t>- Noble materials are needed for membranes and electrodes, e.g., platinum is one of the most effective catalysts.</w:t>
      </w:r>
    </w:p>
    <w:p w14:paraId="2F3AA8A1" w14:textId="77777777" w:rsidR="003C03A8" w:rsidRPr="003C03A8" w:rsidRDefault="003C03A8" w:rsidP="003C03A8">
      <w:pPr>
        <w:tabs>
          <w:tab w:val="left" w:pos="2820"/>
        </w:tabs>
        <w:spacing w:after="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II.3.4. Fuel Cell Applications</w:t>
      </w:r>
    </w:p>
    <w:p w14:paraId="7863FAAE" w14:textId="77777777" w:rsidR="003C03A8" w:rsidRPr="003C03A8" w:rsidRDefault="003C03A8" w:rsidP="003C03A8">
      <w:pPr>
        <w:spacing w:before="120" w:after="120" w:line="360" w:lineRule="auto"/>
        <w:jc w:val="both"/>
        <w:rPr>
          <w:rFonts w:ascii="Times New Roman" w:eastAsia="Calibri" w:hAnsi="Times New Roman" w:cs="Times New Roman"/>
          <w:color w:val="231F20"/>
          <w:lang w:val="en-US"/>
        </w:rPr>
      </w:pPr>
      <w:r w:rsidRPr="003C03A8">
        <w:rPr>
          <w:rFonts w:ascii="Times New Roman" w:eastAsia="Calibri" w:hAnsi="Times New Roman" w:cs="Times New Roman"/>
          <w:color w:val="231F20"/>
          <w:lang w:val="en-US"/>
        </w:rPr>
        <w:t>Fuel cells are classified as power generators because they can operate continuously, or for as long as fuel and oxidant are supplied. The application of fuel cells largely depends on the operation conditions such as the values of the typical operating temperature and efficiency. Fuel cell types with operating temperature are listed in Table (II.1). The most probable fields of application for the different fuel cell types are given in Table (II.2).</w:t>
      </w:r>
    </w:p>
    <w:p w14:paraId="2E94EF61" w14:textId="77777777" w:rsidR="003C03A8" w:rsidRPr="003C03A8" w:rsidRDefault="003C03A8" w:rsidP="003C03A8">
      <w:pPr>
        <w:tabs>
          <w:tab w:val="left" w:pos="1416"/>
        </w:tabs>
        <w:spacing w:before="120" w:after="120" w:line="360" w:lineRule="auto"/>
        <w:jc w:val="both"/>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000000"/>
          <w:sz w:val="20"/>
          <w:szCs w:val="20"/>
          <w:lang w:val="en-US"/>
        </w:rPr>
        <w:tab/>
        <w:t>Table (II.1): Overview of the fuel cell technologies [76][75]</w:t>
      </w:r>
    </w:p>
    <w:tbl>
      <w:tblPr>
        <w:tblStyle w:val="23"/>
        <w:tblW w:w="9072" w:type="dxa"/>
        <w:tblInd w:w="108" w:type="dxa"/>
        <w:tblLayout w:type="fixed"/>
        <w:tblLook w:val="04A0" w:firstRow="1" w:lastRow="0" w:firstColumn="1" w:lastColumn="0" w:noHBand="0" w:noVBand="1"/>
      </w:tblPr>
      <w:tblGrid>
        <w:gridCol w:w="1418"/>
        <w:gridCol w:w="3544"/>
        <w:gridCol w:w="1893"/>
        <w:gridCol w:w="2217"/>
      </w:tblGrid>
      <w:tr w:rsidR="003C03A8" w:rsidRPr="003C03A8" w14:paraId="4ADAF2B2" w14:textId="77777777" w:rsidTr="003C03A8">
        <w:tc>
          <w:tcPr>
            <w:tcW w:w="1418" w:type="dxa"/>
            <w:vAlign w:val="center"/>
          </w:tcPr>
          <w:p w14:paraId="22B033FB"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Fuel cell type</w:t>
            </w:r>
          </w:p>
        </w:tc>
        <w:tc>
          <w:tcPr>
            <w:tcW w:w="3544" w:type="dxa"/>
            <w:vAlign w:val="center"/>
          </w:tcPr>
          <w:p w14:paraId="5CC6F28F"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Electrolyte</w:t>
            </w:r>
          </w:p>
        </w:tc>
        <w:tc>
          <w:tcPr>
            <w:tcW w:w="1893" w:type="dxa"/>
            <w:vAlign w:val="center"/>
          </w:tcPr>
          <w:p w14:paraId="575431A3"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Temperature [</w:t>
            </w:r>
            <w:r w:rsidRPr="003C03A8">
              <w:rPr>
                <w:rFonts w:ascii="Times New Roman" w:eastAsia="Calibri" w:hAnsi="Times New Roman" w:cs="Times New Roman"/>
                <w:color w:val="231F20"/>
                <w:sz w:val="20"/>
                <w:szCs w:val="20"/>
                <w:vertAlign w:val="superscript"/>
                <w:lang w:val="en-US"/>
              </w:rPr>
              <w:t>0</w:t>
            </w:r>
            <w:r w:rsidRPr="003C03A8">
              <w:rPr>
                <w:rFonts w:ascii="Times New Roman" w:eastAsia="Calibri" w:hAnsi="Times New Roman" w:cs="Times New Roman"/>
                <w:color w:val="231F20"/>
                <w:sz w:val="20"/>
                <w:szCs w:val="20"/>
                <w:lang w:val="en-US"/>
              </w:rPr>
              <w:t>C]</w:t>
            </w:r>
          </w:p>
        </w:tc>
        <w:tc>
          <w:tcPr>
            <w:tcW w:w="2217" w:type="dxa"/>
            <w:vAlign w:val="center"/>
          </w:tcPr>
          <w:p w14:paraId="54012450"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Electrical efficiency [%]</w:t>
            </w:r>
          </w:p>
        </w:tc>
      </w:tr>
      <w:tr w:rsidR="003C03A8" w:rsidRPr="003C03A8" w14:paraId="28163F22" w14:textId="77777777" w:rsidTr="003C03A8">
        <w:tc>
          <w:tcPr>
            <w:tcW w:w="1418" w:type="dxa"/>
            <w:vAlign w:val="center"/>
          </w:tcPr>
          <w:p w14:paraId="4C9D6424"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PEMFC</w:t>
            </w:r>
          </w:p>
        </w:tc>
        <w:tc>
          <w:tcPr>
            <w:tcW w:w="3544" w:type="dxa"/>
            <w:vAlign w:val="center"/>
          </w:tcPr>
          <w:p w14:paraId="4D178BE0" w14:textId="77777777" w:rsidR="003C03A8" w:rsidRPr="003C03A8" w:rsidRDefault="003C03A8" w:rsidP="003C03A8">
            <w:pPr>
              <w:spacing w:before="120" w:after="120" w:line="360" w:lineRule="auto"/>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Polymer</w:t>
            </w:r>
          </w:p>
        </w:tc>
        <w:tc>
          <w:tcPr>
            <w:tcW w:w="1893" w:type="dxa"/>
            <w:vAlign w:val="center"/>
          </w:tcPr>
          <w:p w14:paraId="1B5DDF34"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000000"/>
                <w:position w:val="-6"/>
                <w:sz w:val="20"/>
                <w:szCs w:val="20"/>
              </w:rPr>
              <w:object w:dxaOrig="279" w:dyaOrig="260" w14:anchorId="1EEC7328">
                <v:shape id="_x0000_i4505" type="#_x0000_t75" style="width:14.25pt;height:12.75pt" o:ole="">
                  <v:imagedata r:id="rId546" o:title=""/>
                </v:shape>
                <o:OLEObject Type="Embed" ProgID="Equation.DSMT4" ShapeID="_x0000_i4505" DrawAspect="Content" ObjectID="_1662371634" r:id="rId547"/>
              </w:object>
            </w:r>
          </w:p>
        </w:tc>
        <w:tc>
          <w:tcPr>
            <w:tcW w:w="2217" w:type="dxa"/>
            <w:vAlign w:val="center"/>
          </w:tcPr>
          <w:p w14:paraId="7B4884A9"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60-65</w:t>
            </w:r>
          </w:p>
        </w:tc>
      </w:tr>
      <w:tr w:rsidR="003C03A8" w:rsidRPr="003C03A8" w14:paraId="4E3C739C" w14:textId="77777777" w:rsidTr="003C03A8">
        <w:tc>
          <w:tcPr>
            <w:tcW w:w="1418" w:type="dxa"/>
            <w:vAlign w:val="center"/>
          </w:tcPr>
          <w:p w14:paraId="7880B904"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AFC</w:t>
            </w:r>
          </w:p>
        </w:tc>
        <w:tc>
          <w:tcPr>
            <w:tcW w:w="3544" w:type="dxa"/>
            <w:vAlign w:val="center"/>
          </w:tcPr>
          <w:p w14:paraId="7D46BB19" w14:textId="77777777" w:rsidR="003C03A8" w:rsidRPr="003C03A8" w:rsidRDefault="003C03A8" w:rsidP="003C03A8">
            <w:pPr>
              <w:spacing w:before="120" w:after="120" w:line="360" w:lineRule="auto"/>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Potassium hydroxide,</w:t>
            </w:r>
            <w:r w:rsidRPr="003C03A8">
              <w:rPr>
                <w:rFonts w:ascii="Calibri" w:eastAsia="Calibri" w:hAnsi="Calibri" w:cs="Arial"/>
                <w:sz w:val="20"/>
                <w:szCs w:val="20"/>
              </w:rPr>
              <w:t xml:space="preserve"> </w:t>
            </w:r>
            <w:r w:rsidRPr="003C03A8">
              <w:rPr>
                <w:rFonts w:ascii="Times New Roman" w:eastAsia="Calibri" w:hAnsi="Times New Roman" w:cs="Times New Roman"/>
                <w:color w:val="000000"/>
                <w:position w:val="-6"/>
                <w:sz w:val="20"/>
                <w:szCs w:val="20"/>
              </w:rPr>
              <w:object w:dxaOrig="580" w:dyaOrig="260" w14:anchorId="700A8225">
                <v:shape id="_x0000_i4506" type="#_x0000_t75" style="width:28.5pt;height:12.75pt" o:ole="">
                  <v:imagedata r:id="rId548" o:title=""/>
                </v:shape>
                <o:OLEObject Type="Embed" ProgID="Equation.DSMT4" ShapeID="_x0000_i4506" DrawAspect="Content" ObjectID="_1662371635" r:id="rId549"/>
              </w:object>
            </w:r>
          </w:p>
        </w:tc>
        <w:tc>
          <w:tcPr>
            <w:tcW w:w="1893" w:type="dxa"/>
            <w:vAlign w:val="center"/>
          </w:tcPr>
          <w:p w14:paraId="1D84969C"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000000"/>
                <w:position w:val="-6"/>
                <w:sz w:val="20"/>
                <w:szCs w:val="20"/>
              </w:rPr>
              <w:object w:dxaOrig="380" w:dyaOrig="260" w14:anchorId="5E2FC39E">
                <v:shape id="_x0000_i4507" type="#_x0000_t75" style="width:19.5pt;height:12.75pt" o:ole="">
                  <v:imagedata r:id="rId550" o:title=""/>
                </v:shape>
                <o:OLEObject Type="Embed" ProgID="Equation.DSMT4" ShapeID="_x0000_i4507" DrawAspect="Content" ObjectID="_1662371636" r:id="rId551"/>
              </w:object>
            </w:r>
          </w:p>
        </w:tc>
        <w:tc>
          <w:tcPr>
            <w:tcW w:w="2217" w:type="dxa"/>
            <w:vAlign w:val="center"/>
          </w:tcPr>
          <w:p w14:paraId="0292A123"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60-70</w:t>
            </w:r>
          </w:p>
        </w:tc>
      </w:tr>
      <w:tr w:rsidR="003C03A8" w:rsidRPr="003C03A8" w14:paraId="57826244" w14:textId="77777777" w:rsidTr="003C03A8">
        <w:tc>
          <w:tcPr>
            <w:tcW w:w="1418" w:type="dxa"/>
            <w:vAlign w:val="center"/>
          </w:tcPr>
          <w:p w14:paraId="002C14D9"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PAFC</w:t>
            </w:r>
          </w:p>
        </w:tc>
        <w:tc>
          <w:tcPr>
            <w:tcW w:w="3544" w:type="dxa"/>
            <w:vAlign w:val="center"/>
          </w:tcPr>
          <w:p w14:paraId="362885E6" w14:textId="77777777" w:rsidR="003C03A8" w:rsidRPr="003C03A8" w:rsidRDefault="003C03A8" w:rsidP="003C03A8">
            <w:pPr>
              <w:spacing w:before="120" w:after="120" w:line="360" w:lineRule="auto"/>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Concentrated phosphoric acid,</w:t>
            </w:r>
            <w:r w:rsidRPr="003C03A8">
              <w:rPr>
                <w:rFonts w:ascii="Calibri" w:eastAsia="Calibri" w:hAnsi="Calibri" w:cs="Arial"/>
                <w:sz w:val="20"/>
                <w:szCs w:val="20"/>
              </w:rPr>
              <w:t xml:space="preserve"> </w:t>
            </w:r>
            <w:r w:rsidRPr="003C03A8">
              <w:rPr>
                <w:rFonts w:ascii="Times New Roman" w:eastAsia="Calibri" w:hAnsi="Times New Roman" w:cs="Times New Roman"/>
                <w:color w:val="000000"/>
                <w:position w:val="-10"/>
                <w:sz w:val="20"/>
                <w:szCs w:val="20"/>
              </w:rPr>
              <w:object w:dxaOrig="680" w:dyaOrig="320" w14:anchorId="6970801A">
                <v:shape id="_x0000_i4508" type="#_x0000_t75" style="width:33.75pt;height:16.5pt" o:ole="">
                  <v:imagedata r:id="rId552" o:title=""/>
                </v:shape>
                <o:OLEObject Type="Embed" ProgID="Equation.DSMT4" ShapeID="_x0000_i4508" DrawAspect="Content" ObjectID="_1662371637" r:id="rId553"/>
              </w:object>
            </w:r>
          </w:p>
        </w:tc>
        <w:tc>
          <w:tcPr>
            <w:tcW w:w="1893" w:type="dxa"/>
            <w:vAlign w:val="center"/>
          </w:tcPr>
          <w:p w14:paraId="4BA5A3D2"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000000"/>
                <w:position w:val="-6"/>
                <w:sz w:val="20"/>
                <w:szCs w:val="20"/>
              </w:rPr>
              <w:object w:dxaOrig="400" w:dyaOrig="260" w14:anchorId="1BEF6161">
                <v:shape id="_x0000_i4509" type="#_x0000_t75" style="width:20.25pt;height:12.75pt" o:ole="">
                  <v:imagedata r:id="rId554" o:title=""/>
                </v:shape>
                <o:OLEObject Type="Embed" ProgID="Equation.DSMT4" ShapeID="_x0000_i4509" DrawAspect="Content" ObjectID="_1662371638" r:id="rId555"/>
              </w:object>
            </w:r>
          </w:p>
        </w:tc>
        <w:tc>
          <w:tcPr>
            <w:tcW w:w="2217" w:type="dxa"/>
            <w:vAlign w:val="center"/>
          </w:tcPr>
          <w:p w14:paraId="2C8A7A4B"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40-45</w:t>
            </w:r>
          </w:p>
        </w:tc>
      </w:tr>
      <w:tr w:rsidR="003C03A8" w:rsidRPr="003C03A8" w14:paraId="6CE07DC1" w14:textId="77777777" w:rsidTr="003C03A8">
        <w:tc>
          <w:tcPr>
            <w:tcW w:w="1418" w:type="dxa"/>
            <w:vAlign w:val="center"/>
          </w:tcPr>
          <w:p w14:paraId="4000AE6F"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MCFC</w:t>
            </w:r>
          </w:p>
        </w:tc>
        <w:tc>
          <w:tcPr>
            <w:tcW w:w="3544" w:type="dxa"/>
            <w:vAlign w:val="center"/>
          </w:tcPr>
          <w:p w14:paraId="7530A918" w14:textId="77777777" w:rsidR="003C03A8" w:rsidRPr="003C03A8" w:rsidRDefault="003C03A8" w:rsidP="003C03A8">
            <w:pPr>
              <w:spacing w:before="120" w:after="120" w:line="360" w:lineRule="auto"/>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Molten carbonate melts,</w:t>
            </w:r>
            <w:r w:rsidRPr="003C03A8">
              <w:rPr>
                <w:rFonts w:ascii="Calibri" w:eastAsia="Calibri" w:hAnsi="Calibri" w:cs="Arial"/>
                <w:sz w:val="20"/>
                <w:szCs w:val="20"/>
              </w:rPr>
              <w:t xml:space="preserve"> </w:t>
            </w:r>
            <w:r w:rsidRPr="003C03A8">
              <w:rPr>
                <w:rFonts w:ascii="Times New Roman" w:eastAsia="Calibri" w:hAnsi="Times New Roman" w:cs="Times New Roman"/>
                <w:color w:val="000000"/>
                <w:position w:val="-10"/>
                <w:sz w:val="20"/>
                <w:szCs w:val="20"/>
              </w:rPr>
              <w:object w:dxaOrig="700" w:dyaOrig="320" w14:anchorId="49778A59">
                <v:shape id="_x0000_i4510" type="#_x0000_t75" style="width:34.5pt;height:16.5pt" o:ole="">
                  <v:imagedata r:id="rId556" o:title=""/>
                </v:shape>
                <o:OLEObject Type="Embed" ProgID="Equation.DSMT4" ShapeID="_x0000_i4510" DrawAspect="Content" ObjectID="_1662371639" r:id="rId557"/>
              </w:object>
            </w:r>
          </w:p>
        </w:tc>
        <w:tc>
          <w:tcPr>
            <w:tcW w:w="1893" w:type="dxa"/>
            <w:vAlign w:val="center"/>
          </w:tcPr>
          <w:p w14:paraId="66D3F693"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000000"/>
                <w:position w:val="-6"/>
                <w:sz w:val="20"/>
                <w:szCs w:val="20"/>
              </w:rPr>
              <w:object w:dxaOrig="400" w:dyaOrig="260" w14:anchorId="0A035672">
                <v:shape id="_x0000_i4511" type="#_x0000_t75" style="width:20.25pt;height:12.75pt" o:ole="">
                  <v:imagedata r:id="rId558" o:title=""/>
                </v:shape>
                <o:OLEObject Type="Embed" ProgID="Equation.DSMT4" ShapeID="_x0000_i4511" DrawAspect="Content" ObjectID="_1662371640" r:id="rId559"/>
              </w:object>
            </w:r>
          </w:p>
        </w:tc>
        <w:tc>
          <w:tcPr>
            <w:tcW w:w="2217" w:type="dxa"/>
            <w:vAlign w:val="center"/>
          </w:tcPr>
          <w:p w14:paraId="6CA76527"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53-57</w:t>
            </w:r>
          </w:p>
        </w:tc>
      </w:tr>
      <w:tr w:rsidR="003C03A8" w:rsidRPr="003C03A8" w14:paraId="27571D8D" w14:textId="77777777" w:rsidTr="003C03A8">
        <w:tc>
          <w:tcPr>
            <w:tcW w:w="1418" w:type="dxa"/>
            <w:vAlign w:val="center"/>
          </w:tcPr>
          <w:p w14:paraId="7B45473A"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SOFC</w:t>
            </w:r>
          </w:p>
        </w:tc>
        <w:tc>
          <w:tcPr>
            <w:tcW w:w="3544" w:type="dxa"/>
            <w:vAlign w:val="center"/>
          </w:tcPr>
          <w:p w14:paraId="2BCA6E7D" w14:textId="77777777" w:rsidR="003C03A8" w:rsidRPr="003C03A8" w:rsidRDefault="003C03A8" w:rsidP="003C03A8">
            <w:pPr>
              <w:spacing w:before="120" w:after="120" w:line="360" w:lineRule="auto"/>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Yttrium-stabilized zirkondioxide,</w:t>
            </w:r>
            <w:r w:rsidRPr="003C03A8">
              <w:rPr>
                <w:rFonts w:ascii="Calibri" w:eastAsia="Calibri" w:hAnsi="Calibri" w:cs="Arial"/>
                <w:sz w:val="20"/>
                <w:szCs w:val="20"/>
              </w:rPr>
              <w:t xml:space="preserve"> </w:t>
            </w:r>
            <w:r w:rsidRPr="003C03A8">
              <w:rPr>
                <w:rFonts w:ascii="Times New Roman" w:eastAsia="Calibri" w:hAnsi="Times New Roman" w:cs="Times New Roman"/>
                <w:color w:val="000000"/>
                <w:position w:val="-10"/>
                <w:sz w:val="20"/>
                <w:szCs w:val="20"/>
              </w:rPr>
              <w:object w:dxaOrig="520" w:dyaOrig="320" w14:anchorId="3D180C49">
                <v:shape id="_x0000_i4512" type="#_x0000_t75" style="width:25.5pt;height:16.5pt" o:ole="">
                  <v:imagedata r:id="rId560" o:title=""/>
                </v:shape>
                <o:OLEObject Type="Embed" ProgID="Equation.DSMT4" ShapeID="_x0000_i4512" DrawAspect="Content" ObjectID="_1662371641" r:id="rId561"/>
              </w:object>
            </w:r>
          </w:p>
        </w:tc>
        <w:tc>
          <w:tcPr>
            <w:tcW w:w="1893" w:type="dxa"/>
            <w:vAlign w:val="center"/>
          </w:tcPr>
          <w:p w14:paraId="0FFD72FA"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000000"/>
                <w:position w:val="-6"/>
                <w:sz w:val="20"/>
                <w:szCs w:val="20"/>
              </w:rPr>
              <w:object w:dxaOrig="499" w:dyaOrig="260" w14:anchorId="5E9C2130">
                <v:shape id="_x0000_i4513" type="#_x0000_t75" style="width:25.5pt;height:12.75pt" o:ole="">
                  <v:imagedata r:id="rId562" o:title=""/>
                </v:shape>
                <o:OLEObject Type="Embed" ProgID="Equation.DSMT4" ShapeID="_x0000_i4513" DrawAspect="Content" ObjectID="_1662371642" r:id="rId563"/>
              </w:object>
            </w:r>
          </w:p>
        </w:tc>
        <w:tc>
          <w:tcPr>
            <w:tcW w:w="2217" w:type="dxa"/>
            <w:vAlign w:val="center"/>
          </w:tcPr>
          <w:p w14:paraId="093091D4" w14:textId="77777777" w:rsidR="003C03A8" w:rsidRPr="003C03A8" w:rsidRDefault="003C03A8" w:rsidP="003C03A8">
            <w:pPr>
              <w:spacing w:before="120" w:after="120" w:line="360" w:lineRule="auto"/>
              <w:jc w:val="center"/>
              <w:rPr>
                <w:rFonts w:ascii="Times New Roman" w:eastAsia="Calibri" w:hAnsi="Times New Roman" w:cs="Times New Roman"/>
                <w:color w:val="231F20"/>
                <w:sz w:val="20"/>
                <w:szCs w:val="20"/>
                <w:lang w:val="en-US"/>
              </w:rPr>
            </w:pPr>
            <w:r w:rsidRPr="003C03A8">
              <w:rPr>
                <w:rFonts w:ascii="Times New Roman" w:eastAsia="Calibri" w:hAnsi="Times New Roman" w:cs="Times New Roman"/>
                <w:color w:val="231F20"/>
                <w:sz w:val="20"/>
                <w:szCs w:val="20"/>
                <w:lang w:val="en-US"/>
              </w:rPr>
              <w:t>55-65</w:t>
            </w:r>
          </w:p>
        </w:tc>
      </w:tr>
    </w:tbl>
    <w:p w14:paraId="54157227" w14:textId="77777777" w:rsidR="003C03A8" w:rsidRPr="003C03A8" w:rsidRDefault="003C03A8" w:rsidP="003C03A8">
      <w:pPr>
        <w:spacing w:before="120" w:after="120" w:line="360" w:lineRule="auto"/>
        <w:jc w:val="both"/>
        <w:rPr>
          <w:rFonts w:ascii="Times New Roman" w:eastAsia="Calibri" w:hAnsi="Times New Roman" w:cs="Times New Roman"/>
          <w:color w:val="000000"/>
          <w:sz w:val="20"/>
          <w:szCs w:val="20"/>
          <w:lang w:val="en-US"/>
        </w:rPr>
      </w:pPr>
    </w:p>
    <w:p w14:paraId="55C92A64" w14:textId="77777777" w:rsidR="003C03A8" w:rsidRPr="003C03A8" w:rsidRDefault="003C03A8" w:rsidP="003C03A8">
      <w:pPr>
        <w:spacing w:before="120" w:after="0" w:line="360" w:lineRule="auto"/>
        <w:jc w:val="both"/>
        <w:rPr>
          <w:rFonts w:ascii="Times New Roman" w:eastAsia="Calibri" w:hAnsi="Times New Roman" w:cs="Times New Roman"/>
          <w:color w:val="000000"/>
          <w:sz w:val="20"/>
          <w:szCs w:val="20"/>
          <w:lang w:val="en-US"/>
        </w:rPr>
      </w:pPr>
    </w:p>
    <w:p w14:paraId="216C3192" w14:textId="77777777" w:rsidR="003C03A8" w:rsidRPr="003C03A8" w:rsidRDefault="003C03A8" w:rsidP="003C03A8">
      <w:pPr>
        <w:spacing w:before="120" w:after="0" w:line="360" w:lineRule="auto"/>
        <w:jc w:val="center"/>
        <w:rPr>
          <w:rFonts w:ascii="Times New Roman" w:eastAsia="Calibri" w:hAnsi="Times New Roman" w:cs="Times New Roman"/>
          <w:color w:val="000000"/>
          <w:sz w:val="20"/>
          <w:szCs w:val="20"/>
          <w:lang w:val="en-US"/>
        </w:rPr>
      </w:pPr>
    </w:p>
    <w:p w14:paraId="4EB66F73" w14:textId="77777777" w:rsidR="003C03A8" w:rsidRPr="003C03A8" w:rsidRDefault="003C03A8" w:rsidP="003C03A8">
      <w:pPr>
        <w:spacing w:before="120" w:after="0" w:line="360" w:lineRule="auto"/>
        <w:jc w:val="center"/>
        <w:rPr>
          <w:rFonts w:ascii="TimesNewRoman" w:eastAsia="Calibri" w:hAnsi="TimesNewRoman" w:cs="Times New Roman"/>
          <w:color w:val="000000"/>
          <w:sz w:val="20"/>
          <w:szCs w:val="20"/>
          <w:lang w:val="en-US"/>
        </w:rPr>
      </w:pPr>
      <w:r w:rsidRPr="003C03A8">
        <w:rPr>
          <w:rFonts w:ascii="Times New Roman" w:eastAsia="Calibri" w:hAnsi="Times New Roman" w:cs="Times New Roman"/>
          <w:color w:val="000000"/>
          <w:sz w:val="20"/>
          <w:szCs w:val="20"/>
          <w:lang w:val="en-US"/>
        </w:rPr>
        <w:t>Table (II.2):</w:t>
      </w:r>
      <w:r w:rsidRPr="003C03A8">
        <w:rPr>
          <w:rFonts w:ascii="Times New Roman" w:eastAsia="Calibri" w:hAnsi="Times New Roman" w:cs="Times New Roman"/>
          <w:b/>
          <w:bCs/>
          <w:color w:val="000000"/>
          <w:sz w:val="20"/>
          <w:szCs w:val="20"/>
          <w:lang w:val="en-US"/>
        </w:rPr>
        <w:t xml:space="preserve"> </w:t>
      </w:r>
      <w:r w:rsidRPr="003C03A8">
        <w:rPr>
          <w:rFonts w:ascii="Times New Roman" w:eastAsia="Calibri" w:hAnsi="Times New Roman" w:cs="Times New Roman"/>
          <w:color w:val="000000"/>
          <w:sz w:val="20"/>
          <w:szCs w:val="20"/>
          <w:lang w:val="en-US"/>
        </w:rPr>
        <w:t>Fuel</w:t>
      </w:r>
      <w:r w:rsidRPr="003C03A8">
        <w:rPr>
          <w:rFonts w:ascii="TimesNewRoman" w:eastAsia="Calibri" w:hAnsi="TimesNewRoman" w:cs="Times New Roman"/>
          <w:color w:val="000000"/>
          <w:sz w:val="20"/>
          <w:szCs w:val="20"/>
          <w:lang w:val="en-US"/>
        </w:rPr>
        <w:t xml:space="preserve"> cell applications [76]</w:t>
      </w:r>
    </w:p>
    <w:tbl>
      <w:tblPr>
        <w:tblStyle w:val="23"/>
        <w:tblW w:w="0" w:type="auto"/>
        <w:jc w:val="center"/>
        <w:tblLook w:val="04A0" w:firstRow="1" w:lastRow="0" w:firstColumn="1" w:lastColumn="0" w:noHBand="0" w:noVBand="1"/>
      </w:tblPr>
      <w:tblGrid>
        <w:gridCol w:w="1271"/>
        <w:gridCol w:w="6379"/>
      </w:tblGrid>
      <w:tr w:rsidR="003C03A8" w:rsidRPr="003C03A8" w14:paraId="512A88E4" w14:textId="77777777" w:rsidTr="003C03A8">
        <w:trPr>
          <w:jc w:val="center"/>
        </w:trPr>
        <w:tc>
          <w:tcPr>
            <w:tcW w:w="1271" w:type="dxa"/>
            <w:vAlign w:val="center"/>
          </w:tcPr>
          <w:p w14:paraId="47DE7E92" w14:textId="77777777" w:rsidR="003C03A8" w:rsidRPr="003C03A8" w:rsidRDefault="003C03A8" w:rsidP="003C03A8">
            <w:pPr>
              <w:spacing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FC type</w:t>
            </w:r>
          </w:p>
        </w:tc>
        <w:tc>
          <w:tcPr>
            <w:tcW w:w="6379" w:type="dxa"/>
            <w:vAlign w:val="center"/>
          </w:tcPr>
          <w:p w14:paraId="3DAA812E" w14:textId="77777777" w:rsidR="003C03A8" w:rsidRPr="003C03A8" w:rsidRDefault="003C03A8" w:rsidP="003C03A8">
            <w:pPr>
              <w:spacing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Applications</w:t>
            </w:r>
          </w:p>
        </w:tc>
      </w:tr>
      <w:tr w:rsidR="003C03A8" w:rsidRPr="003C03A8" w14:paraId="2C70E28F" w14:textId="77777777" w:rsidTr="003C03A8">
        <w:trPr>
          <w:jc w:val="center"/>
        </w:trPr>
        <w:tc>
          <w:tcPr>
            <w:tcW w:w="1271" w:type="dxa"/>
            <w:vAlign w:val="center"/>
          </w:tcPr>
          <w:p w14:paraId="67D28218" w14:textId="77777777" w:rsidR="003C03A8" w:rsidRPr="003C03A8" w:rsidRDefault="003C03A8" w:rsidP="003C03A8">
            <w:pPr>
              <w:spacing w:line="360" w:lineRule="auto"/>
              <w:jc w:val="center"/>
              <w:rPr>
                <w:rFonts w:ascii="Times New Roman" w:eastAsia="Calibri" w:hAnsi="Times New Roman" w:cs="Times New Roman"/>
                <w:color w:val="000000"/>
                <w:lang w:val="en-US"/>
              </w:rPr>
            </w:pPr>
          </w:p>
          <w:p w14:paraId="11D5C8CF" w14:textId="77777777" w:rsidR="003C03A8" w:rsidRPr="003C03A8" w:rsidRDefault="003C03A8" w:rsidP="003C03A8">
            <w:pPr>
              <w:spacing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SOFC</w:t>
            </w:r>
          </w:p>
        </w:tc>
        <w:tc>
          <w:tcPr>
            <w:tcW w:w="6379" w:type="dxa"/>
          </w:tcPr>
          <w:p w14:paraId="51856ADD" w14:textId="77777777" w:rsidR="003C03A8" w:rsidRPr="003C03A8" w:rsidRDefault="003C03A8" w:rsidP="003C03A8">
            <w:pPr>
              <w:spacing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Stationary applications for domestic heat and power production</w:t>
            </w:r>
          </w:p>
          <w:p w14:paraId="06618CEF" w14:textId="77777777" w:rsidR="003C03A8" w:rsidRPr="003C03A8" w:rsidRDefault="003C03A8" w:rsidP="003C03A8">
            <w:pPr>
              <w:spacing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Stationary applications for commercial heat and power production</w:t>
            </w:r>
          </w:p>
          <w:p w14:paraId="67686ED5" w14:textId="77777777" w:rsidR="003C03A8" w:rsidRPr="003C03A8" w:rsidRDefault="003C03A8" w:rsidP="003C03A8">
            <w:pPr>
              <w:spacing w:line="360" w:lineRule="auto"/>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 Stationary applications for utility use</w:t>
            </w:r>
          </w:p>
        </w:tc>
      </w:tr>
      <w:tr w:rsidR="003C03A8" w:rsidRPr="003C03A8" w14:paraId="4A119CFD" w14:textId="77777777" w:rsidTr="003C03A8">
        <w:trPr>
          <w:jc w:val="center"/>
        </w:trPr>
        <w:tc>
          <w:tcPr>
            <w:tcW w:w="1271" w:type="dxa"/>
            <w:vAlign w:val="center"/>
          </w:tcPr>
          <w:p w14:paraId="01B04120" w14:textId="77777777" w:rsidR="003C03A8" w:rsidRPr="003C03A8" w:rsidRDefault="003C03A8" w:rsidP="003C03A8">
            <w:pPr>
              <w:jc w:val="center"/>
              <w:rPr>
                <w:rFonts w:ascii="Times New Roman" w:eastAsia="Calibri" w:hAnsi="Times New Roman" w:cs="Times New Roman"/>
                <w:color w:val="000000"/>
                <w:lang w:val="en-US"/>
              </w:rPr>
            </w:pPr>
          </w:p>
          <w:p w14:paraId="61BF0C70" w14:textId="77777777" w:rsidR="003C03A8" w:rsidRPr="003C03A8" w:rsidRDefault="003C03A8" w:rsidP="003C03A8">
            <w:pPr>
              <w:jc w:val="center"/>
              <w:rPr>
                <w:rFonts w:ascii="Times New Roman" w:eastAsia="Calibri" w:hAnsi="Times New Roman" w:cs="Times New Roman"/>
                <w:color w:val="000000"/>
                <w:lang w:val="en-US"/>
              </w:rPr>
            </w:pPr>
          </w:p>
          <w:p w14:paraId="794D1E25" w14:textId="77777777" w:rsidR="003C03A8" w:rsidRPr="003C03A8" w:rsidRDefault="003C03A8" w:rsidP="003C03A8">
            <w:pPr>
              <w:jc w:val="center"/>
              <w:rPr>
                <w:rFonts w:ascii="Times New Roman" w:eastAsia="Calibri" w:hAnsi="Times New Roman" w:cs="Times New Roman"/>
                <w:color w:val="000000"/>
              </w:rPr>
            </w:pPr>
            <w:r w:rsidRPr="003C03A8">
              <w:rPr>
                <w:rFonts w:ascii="Times New Roman" w:eastAsia="Calibri" w:hAnsi="Times New Roman" w:cs="Times New Roman"/>
                <w:color w:val="000000"/>
              </w:rPr>
              <w:t>PEMFC</w:t>
            </w:r>
          </w:p>
        </w:tc>
        <w:tc>
          <w:tcPr>
            <w:tcW w:w="6379" w:type="dxa"/>
          </w:tcPr>
          <w:p w14:paraId="1E8A7325" w14:textId="77777777" w:rsidR="003C03A8" w:rsidRPr="003C03A8" w:rsidRDefault="003C03A8" w:rsidP="003C03A8">
            <w:pPr>
              <w:spacing w:line="360" w:lineRule="auto"/>
              <w:rPr>
                <w:rFonts w:ascii="Times New Roman" w:eastAsia="Calibri" w:hAnsi="Times New Roman" w:cs="Times New Roman"/>
                <w:color w:val="000000"/>
                <w:lang w:val="en-US"/>
              </w:rPr>
            </w:pP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Stationary applications for domestic power and heat production</w:t>
            </w:r>
          </w:p>
          <w:p w14:paraId="4070161A" w14:textId="77777777" w:rsidR="003C03A8" w:rsidRPr="003C03A8" w:rsidRDefault="003C03A8" w:rsidP="003C03A8">
            <w:pPr>
              <w:spacing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Stationary applications for dedicated power and heat production</w:t>
            </w:r>
          </w:p>
          <w:p w14:paraId="270CBE1C" w14:textId="77777777" w:rsidR="003C03A8" w:rsidRPr="003C03A8" w:rsidRDefault="003C03A8" w:rsidP="003C03A8">
            <w:pPr>
              <w:spacing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Mobile applications for buses and service vehicles</w:t>
            </w:r>
          </w:p>
          <w:p w14:paraId="2EE609C5" w14:textId="77777777" w:rsidR="003C03A8" w:rsidRPr="003C03A8" w:rsidRDefault="003C03A8" w:rsidP="003C03A8">
            <w:pPr>
              <w:spacing w:line="360" w:lineRule="auto"/>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 Mobile applications for railroad systems</w:t>
            </w:r>
          </w:p>
        </w:tc>
      </w:tr>
      <w:tr w:rsidR="003C03A8" w:rsidRPr="003C03A8" w14:paraId="22AE1613" w14:textId="77777777" w:rsidTr="003C03A8">
        <w:trPr>
          <w:jc w:val="center"/>
        </w:trPr>
        <w:tc>
          <w:tcPr>
            <w:tcW w:w="1271" w:type="dxa"/>
            <w:vAlign w:val="center"/>
          </w:tcPr>
          <w:p w14:paraId="20C06842" w14:textId="77777777" w:rsidR="003C03A8" w:rsidRPr="003C03A8" w:rsidRDefault="003C03A8" w:rsidP="003C03A8">
            <w:pPr>
              <w:jc w:val="center"/>
              <w:rPr>
                <w:rFonts w:ascii="Times New Roman" w:eastAsia="Calibri" w:hAnsi="Times New Roman" w:cs="Times New Roman"/>
                <w:color w:val="000000"/>
              </w:rPr>
            </w:pPr>
            <w:r w:rsidRPr="003C03A8">
              <w:rPr>
                <w:rFonts w:ascii="Times New Roman" w:eastAsia="Calibri" w:hAnsi="Times New Roman" w:cs="Times New Roman"/>
                <w:color w:val="000000"/>
              </w:rPr>
              <w:t>PAFC</w:t>
            </w:r>
          </w:p>
        </w:tc>
        <w:tc>
          <w:tcPr>
            <w:tcW w:w="6379" w:type="dxa"/>
          </w:tcPr>
          <w:p w14:paraId="106C775C" w14:textId="77777777" w:rsidR="003C03A8" w:rsidRPr="003C03A8" w:rsidRDefault="003C03A8" w:rsidP="003C03A8">
            <w:pPr>
              <w:spacing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Stationary applications for dedicated power and heat production</w:t>
            </w:r>
          </w:p>
          <w:p w14:paraId="2C2BAD8F" w14:textId="77777777" w:rsidR="003C03A8" w:rsidRPr="003C03A8" w:rsidRDefault="003C03A8" w:rsidP="003C03A8">
            <w:pPr>
              <w:spacing w:line="360" w:lineRule="auto"/>
              <w:rPr>
                <w:rFonts w:ascii="Times New Roman" w:eastAsia="Calibri" w:hAnsi="Times New Roman" w:cs="Times New Roman"/>
                <w:color w:val="000000"/>
              </w:rPr>
            </w:pPr>
            <w:r w:rsidRPr="003C03A8">
              <w:rPr>
                <w:rFonts w:ascii="Times New Roman" w:eastAsia="Calibri" w:hAnsi="Times New Roman" w:cs="Times New Roman"/>
                <w:color w:val="000000"/>
              </w:rPr>
              <w:t>- Mobile applications</w:t>
            </w:r>
          </w:p>
        </w:tc>
      </w:tr>
      <w:tr w:rsidR="003C03A8" w:rsidRPr="003C03A8" w14:paraId="3A160BEC" w14:textId="77777777" w:rsidTr="003C03A8">
        <w:trPr>
          <w:jc w:val="center"/>
        </w:trPr>
        <w:tc>
          <w:tcPr>
            <w:tcW w:w="1271" w:type="dxa"/>
            <w:vAlign w:val="center"/>
          </w:tcPr>
          <w:p w14:paraId="0B91A98D" w14:textId="77777777" w:rsidR="003C03A8" w:rsidRPr="003C03A8" w:rsidRDefault="003C03A8" w:rsidP="003C03A8">
            <w:pPr>
              <w:spacing w:line="36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rPr>
              <w:t>MCFC</w:t>
            </w:r>
          </w:p>
        </w:tc>
        <w:tc>
          <w:tcPr>
            <w:tcW w:w="6379" w:type="dxa"/>
          </w:tcPr>
          <w:p w14:paraId="6E22471C" w14:textId="77777777" w:rsidR="003C03A8" w:rsidRPr="003C03A8" w:rsidRDefault="003C03A8" w:rsidP="003C03A8">
            <w:pPr>
              <w:spacing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Stationary applications for combined power and vapor production</w:t>
            </w:r>
          </w:p>
          <w:p w14:paraId="340EE28D" w14:textId="77777777" w:rsidR="003C03A8" w:rsidRPr="003C03A8" w:rsidRDefault="003C03A8" w:rsidP="003C03A8">
            <w:pPr>
              <w:spacing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Stationary applications for utility use</w:t>
            </w:r>
          </w:p>
        </w:tc>
      </w:tr>
      <w:tr w:rsidR="003C03A8" w:rsidRPr="003C03A8" w14:paraId="42E1EC40" w14:textId="77777777" w:rsidTr="003C03A8">
        <w:trPr>
          <w:jc w:val="center"/>
        </w:trPr>
        <w:tc>
          <w:tcPr>
            <w:tcW w:w="1271" w:type="dxa"/>
            <w:vAlign w:val="center"/>
          </w:tcPr>
          <w:p w14:paraId="7AD42842" w14:textId="77777777" w:rsidR="003C03A8" w:rsidRPr="003C03A8" w:rsidRDefault="003C03A8" w:rsidP="003C03A8">
            <w:pPr>
              <w:spacing w:line="36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rPr>
              <w:t>AFC</w:t>
            </w:r>
          </w:p>
        </w:tc>
        <w:tc>
          <w:tcPr>
            <w:tcW w:w="6379" w:type="dxa"/>
          </w:tcPr>
          <w:p w14:paraId="38196FC7" w14:textId="77777777" w:rsidR="003C03A8" w:rsidRPr="003C03A8" w:rsidRDefault="003C03A8" w:rsidP="003C03A8">
            <w:pPr>
              <w:spacing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Space and special military applications</w:t>
            </w:r>
          </w:p>
        </w:tc>
      </w:tr>
    </w:tbl>
    <w:p w14:paraId="70312D9C"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II.3.5. SOFC Technology</w:t>
      </w:r>
    </w:p>
    <w:p w14:paraId="29AFBC20"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Among different types of FCs classified by the type of electrolyte material being used in them, the SOFC is considered in this chapter for DG application due its numerous features including [86]:</w:t>
      </w:r>
    </w:p>
    <w:p w14:paraId="55D0D43E" w14:textId="77777777" w:rsidR="003C03A8" w:rsidRPr="003C03A8" w:rsidRDefault="003C03A8" w:rsidP="003C03A8">
      <w:pPr>
        <w:numPr>
          <w:ilvl w:val="0"/>
          <w:numId w:val="14"/>
        </w:numPr>
        <w:spacing w:before="120" w:after="12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SOFC can tolerate relatively impure fuel such as those which can be obtained from gasification of coal;</w:t>
      </w:r>
    </w:p>
    <w:p w14:paraId="476B2657" w14:textId="77777777" w:rsidR="003C03A8" w:rsidRPr="003C03A8" w:rsidRDefault="003C03A8" w:rsidP="003C03A8">
      <w:pPr>
        <w:numPr>
          <w:ilvl w:val="0"/>
          <w:numId w:val="14"/>
        </w:numPr>
        <w:spacing w:before="120" w:after="12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It is used to operate at extremely high temperatures of the order of 700 to 1000 </w:t>
      </w:r>
      <w:r w:rsidRPr="003C03A8">
        <w:rPr>
          <w:rFonts w:ascii="Times New Roman" w:eastAsia="Calibri" w:hAnsi="Times New Roman" w:cs="Times New Roman"/>
          <w:color w:val="000000"/>
          <w:vertAlign w:val="superscript"/>
          <w:lang w:val="en-US"/>
        </w:rPr>
        <w:t>o</w:t>
      </w:r>
      <w:r w:rsidRPr="003C03A8">
        <w:rPr>
          <w:rFonts w:ascii="Times New Roman" w:eastAsia="Calibri" w:hAnsi="Times New Roman" w:cs="Times New Roman"/>
          <w:color w:val="000000"/>
          <w:lang w:val="en-US"/>
        </w:rPr>
        <w:t>C;</w:t>
      </w:r>
    </w:p>
    <w:p w14:paraId="74AAACF2" w14:textId="77777777" w:rsidR="003C03A8" w:rsidRPr="003C03A8" w:rsidRDefault="003C03A8" w:rsidP="003C03A8">
      <w:pPr>
        <w:numPr>
          <w:ilvl w:val="0"/>
          <w:numId w:val="14"/>
        </w:numPr>
        <w:spacing w:before="120" w:after="12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Waste heat from the SOFC is of high grade, which allows the use of a smaller heat exchanger;</w:t>
      </w:r>
    </w:p>
    <w:p w14:paraId="52B9BBD8" w14:textId="77777777" w:rsidR="003C03A8" w:rsidRPr="003C03A8" w:rsidRDefault="003C03A8" w:rsidP="003C03A8">
      <w:pPr>
        <w:numPr>
          <w:ilvl w:val="0"/>
          <w:numId w:val="14"/>
        </w:numPr>
        <w:spacing w:before="120" w:after="12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There is a possibility of co-generation for additional power production;</w:t>
      </w:r>
    </w:p>
    <w:p w14:paraId="3A683818" w14:textId="77777777" w:rsidR="003C03A8" w:rsidRPr="003C03A8" w:rsidRDefault="003C03A8" w:rsidP="003C03A8">
      <w:pPr>
        <w:numPr>
          <w:ilvl w:val="0"/>
          <w:numId w:val="14"/>
        </w:numPr>
        <w:spacing w:before="120" w:after="12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reformer system required for an SOFC is less complex because the SOFC can use carbon monoxide as fuel along with hydrogen;</w:t>
      </w:r>
    </w:p>
    <w:p w14:paraId="4B3CB667" w14:textId="77777777" w:rsidR="003C03A8" w:rsidRPr="003C03A8" w:rsidRDefault="003C03A8" w:rsidP="003C03A8">
      <w:pPr>
        <w:numPr>
          <w:ilvl w:val="0"/>
          <w:numId w:val="14"/>
        </w:numPr>
        <w:spacing w:before="120" w:after="12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In an SOFC system, the operating temperature of the reformer and the stack are compatible;</w:t>
      </w:r>
    </w:p>
    <w:p w14:paraId="732E6468" w14:textId="77777777" w:rsidR="003C03A8" w:rsidRPr="003C03A8" w:rsidRDefault="003C03A8" w:rsidP="003C03A8">
      <w:pPr>
        <w:numPr>
          <w:ilvl w:val="0"/>
          <w:numId w:val="14"/>
        </w:numPr>
        <w:spacing w:before="120" w:after="12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The electrolyte is in solid state and hence does not require any hydration, which makes water management system easier;</w:t>
      </w:r>
    </w:p>
    <w:p w14:paraId="55CEE590" w14:textId="77777777" w:rsidR="003C03A8" w:rsidRPr="003C03A8" w:rsidRDefault="003C03A8" w:rsidP="003C03A8">
      <w:pPr>
        <w:numPr>
          <w:ilvl w:val="0"/>
          <w:numId w:val="14"/>
        </w:numPr>
        <w:spacing w:before="120" w:after="12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SOFC does not need costly catalysts and does not contain noble metals;</w:t>
      </w:r>
    </w:p>
    <w:p w14:paraId="7D49A1D8" w14:textId="77777777" w:rsidR="003C03A8" w:rsidRPr="003C03A8" w:rsidRDefault="003C03A8" w:rsidP="003C03A8">
      <w:pPr>
        <w:numPr>
          <w:ilvl w:val="0"/>
          <w:numId w:val="14"/>
        </w:numPr>
        <w:spacing w:before="120" w:after="12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SOFC system requires significant time to reach operating temperature;</w:t>
      </w:r>
    </w:p>
    <w:p w14:paraId="0CD2E830" w14:textId="77777777" w:rsidR="003C03A8" w:rsidRPr="003C03A8" w:rsidRDefault="003C03A8" w:rsidP="003C03A8">
      <w:pPr>
        <w:numPr>
          <w:ilvl w:val="0"/>
          <w:numId w:val="14"/>
        </w:numPr>
        <w:spacing w:before="120" w:after="120" w:line="360" w:lineRule="auto"/>
        <w:contextualSpacing/>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 xml:space="preserve">SOFC response to load changes makes it suitable for large stationary power applications. </w:t>
      </w:r>
    </w:p>
    <w:p w14:paraId="122231B6"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II.3.5.1 SOFC Components</w:t>
      </w:r>
    </w:p>
    <w:p w14:paraId="44D9D667"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Figure (II.8) shows the schematics diagram of the SOFC stack configuration. The main components of a single cell are electrolyte, cathode and anode. When single cells are stacked together to generate more power, two more cell components of interconnect and sealant are required. The solid electrolyte </w:t>
      </w:r>
      <w:r w:rsidRPr="003C03A8">
        <w:rPr>
          <w:rFonts w:ascii="Times New Roman" w:eastAsia="Calibri" w:hAnsi="Times New Roman" w:cs="Times New Roman"/>
          <w:color w:val="000000"/>
          <w:lang w:val="en-US"/>
        </w:rPr>
        <w:lastRenderedPageBreak/>
        <w:t xml:space="preserve">is between the electrodes (anode and cathode) to conduct the ions of </w:t>
      </w:r>
      <w:r w:rsidRPr="003C03A8">
        <w:rPr>
          <w:rFonts w:ascii="Times New Roman" w:eastAsia="Calibri" w:hAnsi="Times New Roman" w:cs="Times New Roman"/>
          <w:color w:val="000000"/>
          <w:position w:val="-6"/>
        </w:rPr>
        <w:object w:dxaOrig="400" w:dyaOrig="320" w14:anchorId="26B21205">
          <v:shape id="_x0000_i4514" type="#_x0000_t75" style="width:19.5pt;height:15.75pt" o:ole="">
            <v:imagedata r:id="rId564" o:title=""/>
          </v:shape>
          <o:OLEObject Type="Embed" ProgID="Equation.DSMT4" ShapeID="_x0000_i4514" DrawAspect="Content" ObjectID="_1662371643" r:id="rId565"/>
        </w:object>
      </w:r>
      <w:r w:rsidRPr="003C03A8">
        <w:rPr>
          <w:rFonts w:ascii="Times New Roman" w:eastAsia="Calibri" w:hAnsi="Times New Roman" w:cs="Times New Roman"/>
          <w:color w:val="000000"/>
          <w:lang w:val="en-US"/>
        </w:rPr>
        <w:t xml:space="preserve"> but without conducting electrons, thus the current passes through the device via the external circuit. The fuel is oxidized at the anode and the oxygen is reduced at the cathode.</w:t>
      </w:r>
    </w:p>
    <w:p w14:paraId="74030B9A" w14:textId="77777777" w:rsidR="003C03A8" w:rsidRPr="003C03A8" w:rsidRDefault="003C03A8" w:rsidP="003C03A8">
      <w:pPr>
        <w:spacing w:after="0" w:line="360" w:lineRule="auto"/>
        <w:jc w:val="center"/>
        <w:rPr>
          <w:rFonts w:ascii="Times New Roman" w:eastAsia="Calibri" w:hAnsi="Times New Roman" w:cs="Times New Roman"/>
          <w:b/>
          <w:bCs/>
          <w:color w:val="000000"/>
        </w:rPr>
      </w:pPr>
      <w:r w:rsidRPr="003C03A8">
        <w:rPr>
          <w:rFonts w:ascii="Times New Roman" w:eastAsia="Calibri" w:hAnsi="Times New Roman" w:cs="Times New Roman"/>
          <w:color w:val="000000"/>
          <w:sz w:val="24"/>
          <w:szCs w:val="24"/>
        </w:rPr>
        <w:object w:dxaOrig="10455" w:dyaOrig="4336" w14:anchorId="186A0CA8">
          <v:shape id="_x0000_i4515" type="#_x0000_t75" style="width:303pt;height:124.5pt" o:ole="">
            <v:imagedata r:id="rId566" o:title=""/>
          </v:shape>
          <o:OLEObject Type="Embed" ProgID="Visio.Drawing.11" ShapeID="_x0000_i4515" DrawAspect="Content" ObjectID="_1662371644" r:id="rId567"/>
        </w:object>
      </w:r>
    </w:p>
    <w:p w14:paraId="33E0F926" w14:textId="77777777" w:rsidR="003C03A8" w:rsidRPr="003C03A8" w:rsidRDefault="003C03A8" w:rsidP="003C03A8">
      <w:pPr>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(II.8): Schematic design of SOFC stack configuration [84]</w:t>
      </w:r>
    </w:p>
    <w:p w14:paraId="58C2F75A" w14:textId="77777777" w:rsidR="003C03A8" w:rsidRPr="003C03A8" w:rsidRDefault="003C03A8" w:rsidP="003C03A8">
      <w:pPr>
        <w:spacing w:before="120" w:after="120" w:line="360" w:lineRule="auto"/>
        <w:jc w:val="both"/>
        <w:rPr>
          <w:rFonts w:ascii="Times New Roman" w:eastAsia="Calibri" w:hAnsi="Times New Roman" w:cs="Times New Roman"/>
          <w:b/>
          <w:bCs/>
          <w:lang w:val="en-US"/>
        </w:rPr>
      </w:pPr>
      <w:r w:rsidRPr="003C03A8">
        <w:rPr>
          <w:rFonts w:ascii="Times New Roman" w:eastAsia="Calibri" w:hAnsi="Times New Roman" w:cs="Times New Roman"/>
          <w:b/>
          <w:bCs/>
          <w:lang w:val="en-US"/>
        </w:rPr>
        <w:t>II.3.5.1.1 Electrolyte</w:t>
      </w:r>
    </w:p>
    <w:p w14:paraId="4A981BA6" w14:textId="77777777" w:rsidR="003C03A8" w:rsidRPr="003C03A8" w:rsidRDefault="003C03A8" w:rsidP="003C03A8">
      <w:pPr>
        <w:spacing w:before="120" w:after="120" w:line="360" w:lineRule="auto"/>
        <w:jc w:val="both"/>
        <w:rPr>
          <w:rFonts w:ascii="Times-Roman" w:eastAsia="Calibri" w:hAnsi="Times-Roman" w:cs="Times New Roman"/>
          <w:lang w:val="en-US"/>
        </w:rPr>
      </w:pPr>
      <w:r w:rsidRPr="003C03A8">
        <w:rPr>
          <w:rFonts w:ascii="Times-Roman" w:eastAsia="Calibri" w:hAnsi="Times-Roman" w:cs="Times New Roman"/>
          <w:lang w:val="en-US"/>
        </w:rPr>
        <w:t xml:space="preserve">In an SOFC the electrolyte is exposed to both oxidizing (air side) and reducing species (fuel side) at high temperatures. Several properties of the SOFC electrolyte are required: </w:t>
      </w:r>
    </w:p>
    <w:p w14:paraId="486994FB" w14:textId="77777777" w:rsidR="003C03A8" w:rsidRPr="003C03A8" w:rsidRDefault="003C03A8" w:rsidP="003C03A8">
      <w:pPr>
        <w:spacing w:before="120" w:after="120" w:line="360" w:lineRule="auto"/>
        <w:jc w:val="both"/>
        <w:rPr>
          <w:rFonts w:ascii="Times-Roman" w:eastAsia="Calibri" w:hAnsi="Times-Roman" w:cs="Times New Roman"/>
          <w:lang w:val="en-US"/>
        </w:rPr>
      </w:pPr>
      <w:r w:rsidRPr="003C03A8">
        <w:rPr>
          <w:rFonts w:ascii="Times-Roman" w:eastAsia="Calibri" w:hAnsi="Times-Roman" w:cs="Times New Roman"/>
          <w:lang w:val="en-US"/>
        </w:rPr>
        <w:t>- Sufficient ionic conductivity (the electronic conductivity of the electrolyte must be sufficiently low in order to provide a high energy conversion efficiency); also the oxide ion conductivity must be high to minimize the ohmic loss;</w:t>
      </w:r>
    </w:p>
    <w:p w14:paraId="15854DAF" w14:textId="77777777" w:rsidR="003C03A8" w:rsidRPr="003C03A8" w:rsidRDefault="003C03A8" w:rsidP="003C03A8">
      <w:pPr>
        <w:spacing w:before="120" w:after="120" w:line="360" w:lineRule="auto"/>
        <w:jc w:val="both"/>
        <w:rPr>
          <w:rFonts w:ascii="Times-Roman" w:eastAsia="Calibri" w:hAnsi="Times-Roman" w:cs="Times New Roman"/>
          <w:lang w:val="en-US"/>
        </w:rPr>
      </w:pPr>
      <w:r w:rsidRPr="003C03A8">
        <w:rPr>
          <w:rFonts w:ascii="Times-Roman" w:eastAsia="Calibri" w:hAnsi="Times-Roman" w:cs="Times New Roman"/>
          <w:lang w:val="en-US"/>
        </w:rPr>
        <w:t>- Dense structure, in order to produce maximum electrochemical performance;</w:t>
      </w:r>
    </w:p>
    <w:p w14:paraId="3601E6A6" w14:textId="77777777" w:rsidR="003C03A8" w:rsidRPr="003C03A8" w:rsidRDefault="003C03A8" w:rsidP="003C03A8">
      <w:pPr>
        <w:spacing w:before="120" w:after="120" w:line="360" w:lineRule="auto"/>
        <w:jc w:val="both"/>
        <w:rPr>
          <w:rFonts w:ascii="Times New Roman" w:eastAsia="Calibri" w:hAnsi="Times New Roman" w:cs="Times New Roman"/>
          <w:lang w:val="en-US"/>
        </w:rPr>
      </w:pPr>
      <w:r w:rsidRPr="003C03A8">
        <w:rPr>
          <w:rFonts w:ascii="Times-Roman" w:eastAsia="Calibri" w:hAnsi="Times-Roman" w:cs="Times New Roman"/>
          <w:lang w:val="en-US"/>
        </w:rPr>
        <w:t>- Stability since the electrolyte is exposed to the air and the fuel at elevated temperatures. This requires that the thermal expansion coefficients must match at the interfaces. Typical electrolyte materials for SOFCs are oxides with low valence element substitutions, sometimes named acceptor dopants, which create oxygen vacancies through charge compensation. For SOFC applications, there are various</w:t>
      </w:r>
      <w:r w:rsidRPr="003C03A8">
        <w:rPr>
          <w:rFonts w:ascii="Times-Roman" w:eastAsia="Calibri" w:hAnsi="Times-Roman" w:cs="Times New Roman"/>
          <w:lang w:val="en-US"/>
        </w:rPr>
        <w:br/>
        <w:t>materials that have been explored as electrolyte, yttria-doped zirconia (YSZ) and gadolinium-doped ceria (GDC) are the most common materials used for the oxide conducting electrolyte. Above 800 °C, YSZ becomes a conductor of oxygen ions (</w:t>
      </w:r>
      <w:r w:rsidRPr="003C03A8">
        <w:rPr>
          <w:rFonts w:ascii="Times New Roman" w:eastAsia="Calibri" w:hAnsi="Times New Roman" w:cs="Times New Roman"/>
          <w:position w:val="-6"/>
          <w:sz w:val="24"/>
          <w:szCs w:val="24"/>
        </w:rPr>
        <w:object w:dxaOrig="380" w:dyaOrig="300" w14:anchorId="37743D68">
          <v:shape id="_x0000_i4516" type="#_x0000_t75" style="width:19.5pt;height:15pt" o:ole="">
            <v:imagedata r:id="rId568" o:title=""/>
          </v:shape>
          <o:OLEObject Type="Embed" ProgID="Equation.DSMT4" ShapeID="_x0000_i4516" DrawAspect="Content" ObjectID="_1662371645" r:id="rId569"/>
        </w:object>
      </w:r>
      <w:r w:rsidRPr="003C03A8">
        <w:rPr>
          <w:rFonts w:ascii="Times-Roman" w:eastAsia="Calibri" w:hAnsi="Times-Roman" w:cs="Times New Roman"/>
          <w:lang w:val="en-US"/>
        </w:rPr>
        <w:t>); zirconia-based SOFC operates between 800 and 1100 °C. The ionic conductivity of YSZ is 0.02 S m</w:t>
      </w:r>
      <w:r w:rsidRPr="003C03A8">
        <w:rPr>
          <w:rFonts w:ascii="MTSY" w:eastAsia="Calibri" w:hAnsi="MTSY" w:cs="Times New Roman"/>
          <w:lang w:val="en-US"/>
        </w:rPr>
        <w:t>-</w:t>
      </w:r>
      <w:r w:rsidRPr="003C03A8">
        <w:rPr>
          <w:rFonts w:ascii="Times-Roman" w:eastAsia="Calibri" w:hAnsi="Times-Roman" w:cs="Times New Roman"/>
          <w:lang w:val="en-US"/>
        </w:rPr>
        <w:t>1 at 800 °C and 0.1 S cm</w:t>
      </w:r>
      <w:r w:rsidRPr="003C03A8">
        <w:rPr>
          <w:rFonts w:ascii="MTSY" w:eastAsia="Calibri" w:hAnsi="MTSY" w:cs="Times New Roman"/>
          <w:lang w:val="en-US"/>
        </w:rPr>
        <w:t>-</w:t>
      </w:r>
      <w:r w:rsidRPr="003C03A8">
        <w:rPr>
          <w:rFonts w:ascii="Times-Roman" w:eastAsia="Calibri" w:hAnsi="Times-Roman" w:cs="Times New Roman"/>
          <w:lang w:val="en-US"/>
        </w:rPr>
        <w:t xml:space="preserve">1 at 1000 °C. A thin electrolyte (25–50 </w:t>
      </w:r>
      <w:r w:rsidRPr="003C03A8">
        <w:rPr>
          <w:rFonts w:ascii="MTGU3" w:eastAsia="Calibri" w:hAnsi="MTGU3" w:cs="Times New Roman"/>
        </w:rPr>
        <w:t>μ</w:t>
      </w:r>
      <w:r w:rsidRPr="003C03A8">
        <w:rPr>
          <w:rFonts w:ascii="Times-Roman" w:eastAsia="Calibri" w:hAnsi="Times-Roman" w:cs="Times New Roman"/>
          <w:lang w:val="en-US"/>
        </w:rPr>
        <w:t>m) ensures that the contribution of electrolyte to the ohmic loss in the SOFC will be kept at a minimum [87].</w:t>
      </w:r>
      <w:r w:rsidRPr="003C03A8">
        <w:rPr>
          <w:rFonts w:ascii="Times New Roman" w:eastAsia="Calibri" w:hAnsi="Times New Roman" w:cs="Times New Roman"/>
          <w:lang w:val="en-US"/>
        </w:rPr>
        <w:t xml:space="preserve"> </w:t>
      </w:r>
    </w:p>
    <w:p w14:paraId="01FA515D" w14:textId="77777777" w:rsidR="003C03A8" w:rsidRPr="003C03A8" w:rsidRDefault="003C03A8" w:rsidP="003C03A8">
      <w:pPr>
        <w:spacing w:before="120" w:after="120" w:line="360" w:lineRule="auto"/>
        <w:jc w:val="both"/>
        <w:rPr>
          <w:rFonts w:ascii="Times New Roman" w:eastAsia="Calibri" w:hAnsi="Times New Roman" w:cs="Times New Roman"/>
          <w:i/>
          <w:iCs/>
          <w:color w:val="000000"/>
          <w:lang w:val="en-US"/>
        </w:rPr>
      </w:pPr>
      <w:r w:rsidRPr="003C03A8">
        <w:rPr>
          <w:rFonts w:ascii="Times New Roman" w:eastAsia="Calibri" w:hAnsi="Times New Roman" w:cs="Times New Roman"/>
          <w:b/>
          <w:bCs/>
          <w:color w:val="000000"/>
          <w:lang w:val="en-US"/>
        </w:rPr>
        <w:t>II.3.5.1.2. Anode</w:t>
      </w:r>
    </w:p>
    <w:p w14:paraId="7B101534" w14:textId="77777777" w:rsidR="003C03A8" w:rsidRPr="003C03A8" w:rsidRDefault="003C03A8" w:rsidP="003C03A8">
      <w:pPr>
        <w:spacing w:before="120" w:after="12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The key requirements for the anode are high conductivity, stability in reducing atmospheres, and sufficient porosity to allow good mass transport. The most common anode for SOFCs is the Ni/YSZ cermet. Ni is chosen among other components because of its high electronic conductivity and stability under reducing conditions. Moreover, Ni activates both direct oxidation and steam reforming. The</w:t>
      </w:r>
      <w:r w:rsidRPr="003C03A8">
        <w:rPr>
          <w:rFonts w:ascii="Times New Roman" w:eastAsia="Calibri" w:hAnsi="Times New Roman" w:cs="Times New Roman"/>
          <w:lang w:val="en-US"/>
        </w:rPr>
        <w:br/>
        <w:t xml:space="preserve">use of YSZ has multiple purposes: to inhibit sintering of the nickel, to guarantee thermal expansion coefficient (TEC) comparable with other fuel cell components (mainly the electrolyte), and to increase </w:t>
      </w:r>
      <w:r w:rsidRPr="003C03A8">
        <w:rPr>
          <w:rFonts w:ascii="Times New Roman" w:eastAsia="Calibri" w:hAnsi="Times New Roman" w:cs="Times New Roman"/>
          <w:lang w:val="en-US"/>
        </w:rPr>
        <w:lastRenderedPageBreak/>
        <w:t>the triple phase boundary (TPB) [80] [83]. The anode porosity (20–40 %) ensures good mass transport and improves the triple boundary by allowing O</w:t>
      </w:r>
      <w:r w:rsidRPr="003C03A8">
        <w:rPr>
          <w:rFonts w:ascii="Times New Roman" w:eastAsia="Calibri" w:hAnsi="Times New Roman" w:cs="Times New Roman"/>
          <w:vertAlign w:val="superscript"/>
          <w:lang w:val="en-US"/>
        </w:rPr>
        <w:t>2-</w:t>
      </w:r>
      <w:r w:rsidRPr="003C03A8">
        <w:rPr>
          <w:rFonts w:ascii="Times New Roman" w:eastAsia="Calibri" w:hAnsi="Times New Roman" w:cs="Times New Roman"/>
          <w:lang w:val="en-US"/>
        </w:rPr>
        <w:t xml:space="preserve"> ion movement within the anode electrode. A small amount of ceria is added to the anode cermet to improve ohmic polarization loss at the interface between the anode and the electrolyte. This also improves the tolerance of the anodes to temperature cycling and redox changes within the anode gas [80]. The </w:t>
      </w:r>
      <w:r w:rsidRPr="003C03A8">
        <w:rPr>
          <w:rFonts w:ascii="Times New Roman" w:eastAsia="Calibri" w:hAnsi="Times New Roman" w:cs="Times New Roman"/>
          <w:color w:val="000000"/>
          <w:sz w:val="24"/>
          <w:szCs w:val="24"/>
          <w:lang w:val="en-US"/>
        </w:rPr>
        <w:t>triple phase boundary</w:t>
      </w:r>
      <w:r w:rsidRPr="003C03A8">
        <w:rPr>
          <w:rFonts w:ascii="Times New Roman" w:eastAsia="Calibri" w:hAnsi="Times New Roman" w:cs="Times New Roman"/>
          <w:lang w:val="en-US"/>
        </w:rPr>
        <w:t xml:space="preserve"> (TPB) is a key area and it is important to increase this surface area since in this point the oxygen ions and the hydrogen gas are brought together to react at the surface of the nickel site [83]. </w:t>
      </w:r>
    </w:p>
    <w:p w14:paraId="330A637B" w14:textId="77777777" w:rsidR="003C03A8" w:rsidRPr="003C03A8" w:rsidRDefault="003C03A8" w:rsidP="003C03A8">
      <w:pPr>
        <w:spacing w:before="120" w:after="120" w:line="360" w:lineRule="auto"/>
        <w:jc w:val="both"/>
        <w:rPr>
          <w:rFonts w:ascii="Times New Roman" w:eastAsia="Calibri" w:hAnsi="Times New Roman" w:cs="Times New Roman"/>
          <w:i/>
          <w:iCs/>
          <w:color w:val="000000"/>
          <w:lang w:val="en-US"/>
        </w:rPr>
      </w:pPr>
      <w:r w:rsidRPr="003C03A8">
        <w:rPr>
          <w:rFonts w:ascii="Times New Roman" w:eastAsia="Calibri" w:hAnsi="Times New Roman" w:cs="Times New Roman"/>
          <w:b/>
          <w:bCs/>
          <w:color w:val="000000"/>
          <w:lang w:val="en-US"/>
        </w:rPr>
        <w:t>II.3.5.1.3. Cathode</w:t>
      </w:r>
    </w:p>
    <w:p w14:paraId="30972C58"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cathode must mainly provide electrical conductivity, gas permeability, catalytic activity for oxygen reduction as well as chemical and mechanical compatibility with other SOFC components. Beside platinum, which is expensive, perovskites (Group of crystals) are applicable. Today’s standard material is lanthanum manganite (LaMnO3) doped with strontium (LSM). The mole ratio of strontium (Sr) and lanthanum (La) decides the catalytic as well as the mechanical properties of the material. Cathodes are prevalently produced by powder processing. As the cathode performance strongly depends on surface area, porosity and microstructure, the processing method is very important. Except the above mentioned high temperature reactions with the electrolyte, LSM is chemically very stable, as long as no chromia forming metallic interconnects are being used [83].</w:t>
      </w:r>
    </w:p>
    <w:p w14:paraId="328CEA76"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II.3.6. Modeling of Solid Oxide Fuel Cell</w:t>
      </w:r>
    </w:p>
    <w:p w14:paraId="630B7713"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SOFC fuel cell operation is the object of the coupling of several phenomena: the flux of reactants, electrochemical reactants, ionic and electrical conductions, and heat transfer. There are a number of models to describe the chemical reaction in the Fuel cell, generally, they allow predicting the current-voltage characteristics.</w:t>
      </w:r>
    </w:p>
    <w:p w14:paraId="49E3F54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Many authors have modeled the FC stack by a 3-D program. On this context, D. Achenbach et al, Yakabe et al [86] have developed models giving the temperature distribution, the gas concentration, the speed profile inside the cell and the current density [79]. Electrochemical modeling by impedance spectroscopy has been used to describe electrochemical phenomena within the SOFC stack. Spectroscopic modeling is based on current/voltage readings of the FC with a different frequency to allow obtaining the equivalent electrical circuit. The model is made more attractive from different tests (different operating temperatures, different load currents, different gas flows, different gas compositions) and then the various components of the electrical circuit are calibrated by regression to approach the impedance spectra [79]. An electrochemical study based on the thermodynamics law is proposed to understand the origin of some equations that can be encountered in the literature. Two models will be explained in this chapter: the first one is a static model, which is used to trace the current-voltage characteristic of the stack and the second model is a dynamic model, which treats the dynamic behavior of the FC stack.</w:t>
      </w:r>
    </w:p>
    <w:p w14:paraId="4946B6A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p>
    <w:p w14:paraId="38D94403"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p>
    <w:p w14:paraId="0212F4CB"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p>
    <w:p w14:paraId="2C45D116"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II.3.6.1. SOFC Static Model </w:t>
      </w:r>
    </w:p>
    <w:p w14:paraId="0D72FB76"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II.3.6.1.1. Fuel Cell Voltage </w:t>
      </w:r>
    </w:p>
    <w:p w14:paraId="0F258668"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NewRoman" w:eastAsia="Calibri" w:hAnsi="TimesNewRoman" w:cs="Times New Roman"/>
          <w:color w:val="000000"/>
          <w:lang w:val="en-US"/>
        </w:rPr>
        <w:t>The chemical energy of the fuel cell is defined by enthalpy of formation and Gibbs free energy. Gibbs free energy is the energy available to do external work, which involves moving electrons</w:t>
      </w:r>
      <w:r w:rsidRPr="003C03A8">
        <w:rPr>
          <w:rFonts w:ascii="TimesNewRoman" w:eastAsia="Calibri" w:hAnsi="TimesNewRoman" w:cs="Times New Roman"/>
          <w:color w:val="000000"/>
          <w:sz w:val="24"/>
          <w:szCs w:val="24"/>
          <w:lang w:val="en-US"/>
        </w:rPr>
        <w:t xml:space="preserve"> </w:t>
      </w:r>
      <w:r w:rsidRPr="003C03A8">
        <w:rPr>
          <w:rFonts w:ascii="TimesNewRoman" w:eastAsia="Calibri" w:hAnsi="TimesNewRoman" w:cs="Times New Roman"/>
          <w:color w:val="000000"/>
          <w:lang w:val="en-US"/>
        </w:rPr>
        <w:t>around an external circuit. Enthalpy of formation is the sum of Gibbs free energy and the energy connected with entropy. In fuel cells, change in Gibbs free energy of formation (</w:t>
      </w:r>
      <w:r w:rsidRPr="003C03A8">
        <w:rPr>
          <w:rFonts w:ascii="Times New Roman" w:eastAsia="Calibri" w:hAnsi="Times New Roman" w:cs="Times New Roman"/>
          <w:color w:val="000000"/>
          <w:position w:val="-14"/>
          <w:sz w:val="24"/>
          <w:szCs w:val="24"/>
        </w:rPr>
        <w:object w:dxaOrig="420" w:dyaOrig="360" w14:anchorId="0164975A">
          <v:shape id="_x0000_i4517" type="#_x0000_t75" style="width:20.25pt;height:19.5pt" o:ole="">
            <v:imagedata r:id="rId570" o:title=""/>
          </v:shape>
          <o:OLEObject Type="Embed" ProgID="Equation.DSMT4" ShapeID="_x0000_i4517" DrawAspect="Content" ObjectID="_1662371646" r:id="rId571"/>
        </w:object>
      </w:r>
      <w:r w:rsidRPr="003C03A8">
        <w:rPr>
          <w:rFonts w:ascii="TimesNewRoman" w:eastAsia="Calibri" w:hAnsi="TimesNewRoman" w:cs="Times New Roman"/>
          <w:color w:val="000000"/>
          <w:lang w:val="en-US"/>
        </w:rPr>
        <w:t xml:space="preserve">) is considered. This change is the difference between the free energy of the products and the reactants, as shown in the following equation </w:t>
      </w:r>
      <w:r w:rsidRPr="003C03A8">
        <w:rPr>
          <w:rFonts w:ascii="TimesNewRoman" w:eastAsia="Calibri" w:hAnsi="TimesNewRoman" w:cs="Times New Roman"/>
          <w:lang w:val="en-US"/>
        </w:rPr>
        <w:t>[80]</w:t>
      </w:r>
      <w:r w:rsidRPr="003C03A8">
        <w:rPr>
          <w:rFonts w:ascii="Times New Roman" w:eastAsia="Calibri" w:hAnsi="Times New Roman" w:cs="Times New Roman"/>
          <w:lang w:val="en-US"/>
        </w:rPr>
        <w:t>:</w:t>
      </w:r>
    </w:p>
    <w:p w14:paraId="2DA20186"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2720" w:dyaOrig="360" w14:anchorId="0B0EFFA3">
          <v:shape id="_x0000_i4518" type="#_x0000_t75" style="width:135.75pt;height:19.5pt" o:ole="">
            <v:imagedata r:id="rId572" o:title=""/>
          </v:shape>
          <o:OLEObject Type="Embed" ProgID="Equation.DSMT4" ShapeID="_x0000_i4518" DrawAspect="Content" ObjectID="_1662371647" r:id="rId573"/>
        </w:object>
      </w:r>
      <w:r w:rsidRPr="003C03A8">
        <w:rPr>
          <w:rFonts w:ascii="Times New Roman" w:eastAsia="Calibri" w:hAnsi="Times New Roman" w:cs="Times New Roman"/>
          <w:color w:val="000000"/>
          <w:lang w:val="en-US"/>
        </w:rPr>
        <w:t xml:space="preserve">                                                 (II.17)</w:t>
      </w:r>
    </w:p>
    <w:p w14:paraId="3B213EEE" w14:textId="77777777" w:rsidR="003C03A8" w:rsidRPr="003C03A8" w:rsidRDefault="003C03A8" w:rsidP="003C03A8">
      <w:pPr>
        <w:spacing w:before="120" w:after="120" w:line="360" w:lineRule="auto"/>
        <w:jc w:val="both"/>
        <w:rPr>
          <w:rFonts w:ascii="TimesNewRoman" w:eastAsia="Calibri" w:hAnsi="TimesNewRoman" w:cs="Times New Roman"/>
          <w:color w:val="000000"/>
          <w:lang w:val="en-US"/>
        </w:rPr>
      </w:pPr>
      <w:r w:rsidRPr="003C03A8">
        <w:rPr>
          <w:rFonts w:ascii="Times New Roman" w:eastAsia="Calibri" w:hAnsi="Times New Roman" w:cs="Times New Roman"/>
          <w:color w:val="000000"/>
          <w:position w:val="-14"/>
        </w:rPr>
        <w:object w:dxaOrig="420" w:dyaOrig="360" w14:anchorId="5971BC93">
          <v:shape id="_x0000_i4519" type="#_x0000_t75" style="width:20.25pt;height:19.5pt" o:ole="">
            <v:imagedata r:id="rId574" o:title=""/>
          </v:shape>
          <o:OLEObject Type="Embed" ProgID="Equation.DSMT4" ShapeID="_x0000_i4519" DrawAspect="Content" ObjectID="_1662371648" r:id="rId575"/>
        </w:object>
      </w:r>
      <w:r w:rsidRPr="003C03A8">
        <w:rPr>
          <w:rFonts w:ascii="Times New Roman" w:eastAsia="Calibri" w:hAnsi="Times New Roman" w:cs="Times New Roman"/>
          <w:color w:val="000000"/>
          <w:lang w:val="en-US"/>
        </w:rPr>
        <w:t> </w:t>
      </w:r>
      <w:r w:rsidRPr="003C03A8">
        <w:rPr>
          <w:rFonts w:ascii="TimesNewRoman" w:eastAsia="Calibri" w:hAnsi="TimesNewRoman" w:cs="Times New Roman"/>
          <w:color w:val="000000"/>
          <w:lang w:val="en-US"/>
        </w:rPr>
        <w:t>is the change in the Gibbs free energy of formation at standard pressure.</w:t>
      </w:r>
    </w:p>
    <w:p w14:paraId="057814B8" w14:textId="77777777" w:rsidR="003C03A8" w:rsidRPr="003C03A8" w:rsidRDefault="003C03A8" w:rsidP="003C03A8">
      <w:pPr>
        <w:spacing w:before="120" w:after="120" w:line="360" w:lineRule="auto"/>
        <w:rPr>
          <w:rFonts w:ascii="TimesNewRoman" w:eastAsia="Calibri" w:hAnsi="TimesNewRoman" w:cs="Times New Roman"/>
          <w:color w:val="000000"/>
          <w:lang w:val="en-US"/>
        </w:rPr>
      </w:pPr>
      <w:r w:rsidRPr="003C03A8">
        <w:rPr>
          <w:rFonts w:ascii="TimesNewRoman" w:eastAsia="Calibri" w:hAnsi="TimesNewRoman" w:cs="Times New Roman"/>
          <w:color w:val="000000"/>
          <w:lang w:val="en-US"/>
        </w:rPr>
        <w:t>These quantities can be expressed in their ‘per mole’ form to make the comparisons easier. They are indicated by – over the lower-case letter (</w:t>
      </w:r>
      <w:r w:rsidRPr="003C03A8">
        <w:rPr>
          <w:rFonts w:ascii="Times New Roman" w:eastAsia="Calibri" w:hAnsi="Times New Roman" w:cs="Times New Roman"/>
          <w:color w:val="000000"/>
          <w:position w:val="-14"/>
        </w:rPr>
        <w:object w:dxaOrig="300" w:dyaOrig="360" w14:anchorId="7B5C26C2">
          <v:shape id="_x0000_i4520" type="#_x0000_t75" style="width:15pt;height:19.5pt" o:ole="">
            <v:imagedata r:id="rId576" o:title=""/>
          </v:shape>
          <o:OLEObject Type="Embed" ProgID="Equation.DSMT4" ShapeID="_x0000_i4520" DrawAspect="Content" ObjectID="_1662371649" r:id="rId577"/>
        </w:object>
      </w:r>
      <w:r w:rsidRPr="003C03A8">
        <w:rPr>
          <w:rFonts w:ascii="TimesNewRoman" w:eastAsia="Calibri" w:hAnsi="TimesNewRoman" w:cs="Times New Roman"/>
          <w:color w:val="000000"/>
          <w:lang w:val="en-US"/>
        </w:rPr>
        <w:t xml:space="preserve">), which can be expressed as: </w:t>
      </w:r>
    </w:p>
    <w:p w14:paraId="6ABF8BAA"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2740" w:dyaOrig="400" w14:anchorId="1947D06C">
          <v:shape id="_x0000_i4521" type="#_x0000_t75" style="width:137.25pt;height:19.5pt" o:ole="">
            <v:imagedata r:id="rId578" o:title=""/>
          </v:shape>
          <o:OLEObject Type="Embed" ProgID="Equation.DSMT4" ShapeID="_x0000_i4521" DrawAspect="Content" ObjectID="_1662371650" r:id="rId579"/>
        </w:object>
      </w:r>
      <w:r w:rsidRPr="003C03A8">
        <w:rPr>
          <w:rFonts w:ascii="Times New Roman" w:eastAsia="Calibri" w:hAnsi="Times New Roman" w:cs="Times New Roman"/>
          <w:color w:val="000000"/>
          <w:lang w:val="en-US"/>
        </w:rPr>
        <w:t xml:space="preserve">                                              (II.18)</w:t>
      </w:r>
    </w:p>
    <w:p w14:paraId="515DFB22" w14:textId="77777777" w:rsidR="003C03A8" w:rsidRPr="003C03A8" w:rsidRDefault="003C03A8" w:rsidP="003C03A8">
      <w:pPr>
        <w:spacing w:before="120" w:after="120" w:line="360" w:lineRule="auto"/>
        <w:jc w:val="both"/>
        <w:rPr>
          <w:rFonts w:ascii="TimesNewRoman" w:eastAsia="Calibri" w:hAnsi="TimesNewRoman" w:cs="Times New Roman"/>
          <w:color w:val="000000"/>
          <w:lang w:val="en-US"/>
        </w:rPr>
      </w:pPr>
      <w:r w:rsidRPr="003C03A8">
        <w:rPr>
          <w:rFonts w:ascii="TimesNewRoman" w:eastAsia="Calibri" w:hAnsi="TimesNewRoman" w:cs="Times New Roman"/>
          <w:color w:val="000000"/>
          <w:lang w:val="en-US"/>
        </w:rPr>
        <w:t>For the hydrogen fuel cell, two electrons pass through the external circuit for each water molecule produced and each molecule of hydrogen used, as given in equation (II.1). In a lossless system, electrical work done is equal to the change in Gibbs free energy. Further, electrical work done to move a charge of 2F (to move two electrons) for a voltage of E is given by the following equation [80]:</w:t>
      </w:r>
    </w:p>
    <w:p w14:paraId="1D78234A" w14:textId="77777777" w:rsidR="003C03A8" w:rsidRPr="003C03A8" w:rsidRDefault="003C03A8" w:rsidP="003C03A8">
      <w:pPr>
        <w:spacing w:before="120" w:after="120" w:line="360" w:lineRule="auto"/>
        <w:jc w:val="right"/>
        <w:rPr>
          <w:rFonts w:ascii="TimesNewRoman" w:eastAsia="Calibri" w:hAnsi="TimesNewRoman" w:cs="Times New Roman"/>
          <w:color w:val="000000"/>
          <w:lang w:val="en-US"/>
        </w:rPr>
      </w:pPr>
      <w:r w:rsidRPr="003C03A8">
        <w:rPr>
          <w:rFonts w:ascii="TimesNewRoman" w:eastAsia="Calibri" w:hAnsi="TimesNewRoman" w:cs="Times New Roman"/>
          <w:color w:val="000000"/>
          <w:lang w:val="en-US"/>
        </w:rPr>
        <w:t>Electrical work done = -2FE Joules                                      (</w:t>
      </w:r>
      <w:r w:rsidRPr="003C03A8">
        <w:rPr>
          <w:rFonts w:ascii="Times New Roman" w:eastAsia="Calibri" w:hAnsi="Times New Roman" w:cs="Times New Roman"/>
          <w:color w:val="000000"/>
          <w:lang w:val="en-US"/>
        </w:rPr>
        <w:t>II.19)</w:t>
      </w:r>
    </w:p>
    <w:p w14:paraId="24EEA2DA" w14:textId="77777777" w:rsidR="003C03A8" w:rsidRPr="003C03A8" w:rsidRDefault="003C03A8" w:rsidP="003C03A8">
      <w:pPr>
        <w:spacing w:before="120" w:after="120" w:line="360" w:lineRule="auto"/>
        <w:jc w:val="both"/>
        <w:rPr>
          <w:rFonts w:ascii="TimesNewRoman" w:eastAsia="Calibri" w:hAnsi="TimesNewRoman" w:cs="Times New Roman"/>
          <w:color w:val="000000"/>
          <w:lang w:val="en-US"/>
        </w:rPr>
      </w:pPr>
      <w:r w:rsidRPr="003C03A8">
        <w:rPr>
          <w:rFonts w:ascii="TimesNewRoman" w:eastAsia="Calibri" w:hAnsi="TimesNewRoman" w:cs="Times New Roman"/>
          <w:color w:val="000000"/>
          <w:lang w:val="en-US"/>
        </w:rPr>
        <w:t xml:space="preserve">Therefore E can be written as given in equation </w:t>
      </w:r>
      <w:r w:rsidRPr="003C03A8">
        <w:rPr>
          <w:rFonts w:ascii="Times New Roman" w:eastAsia="Calibri" w:hAnsi="Times New Roman" w:cs="Times New Roman"/>
          <w:color w:val="000000"/>
          <w:lang w:val="en-US"/>
        </w:rPr>
        <w:t>(II.20)</w:t>
      </w:r>
      <w:r w:rsidRPr="003C03A8">
        <w:rPr>
          <w:rFonts w:ascii="TimesNewRoman" w:eastAsia="Calibri" w:hAnsi="TimesNewRoman" w:cs="Times New Roman"/>
          <w:color w:val="000000"/>
          <w:lang w:val="en-US"/>
        </w:rPr>
        <w:t>. This voltage is the open circuit voltage of the fuel cell.</w:t>
      </w:r>
    </w:p>
    <w:p w14:paraId="71EA5E48"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rPr>
        <w:object w:dxaOrig="1040" w:dyaOrig="639" w14:anchorId="73138118">
          <v:shape id="_x0000_i4522" type="#_x0000_t75" style="width:52.5pt;height:31.5pt" o:ole="">
            <v:imagedata r:id="rId580" o:title=""/>
          </v:shape>
          <o:OLEObject Type="Embed" ProgID="Equation.DSMT4" ShapeID="_x0000_i4522" DrawAspect="Content" ObjectID="_1662371651" r:id="rId581"/>
        </w:object>
      </w:r>
      <w:r w:rsidRPr="003C03A8">
        <w:rPr>
          <w:rFonts w:ascii="Times New Roman" w:eastAsia="Calibri" w:hAnsi="Times New Roman" w:cs="Times New Roman"/>
          <w:color w:val="000000"/>
          <w:lang w:val="en-US"/>
        </w:rPr>
        <w:t xml:space="preserve">                                                           (II.20)</w:t>
      </w:r>
    </w:p>
    <w:p w14:paraId="472FEF3C" w14:textId="77777777" w:rsidR="003C03A8" w:rsidRPr="003C03A8" w:rsidRDefault="003C03A8" w:rsidP="003C03A8">
      <w:pPr>
        <w:spacing w:before="120" w:after="120" w:line="360" w:lineRule="auto"/>
        <w:jc w:val="both"/>
        <w:rPr>
          <w:rFonts w:ascii="TimesNewRoman" w:eastAsia="Calibri" w:hAnsi="TimesNewRoman" w:cs="Times New Roman"/>
          <w:color w:val="000000"/>
          <w:lang w:val="en-US"/>
        </w:rPr>
      </w:pPr>
      <w:r w:rsidRPr="003C03A8">
        <w:rPr>
          <w:rFonts w:ascii="TimesNewRoman" w:eastAsia="Calibri" w:hAnsi="TimesNewRoman" w:cs="Times New Roman"/>
          <w:color w:val="000000"/>
          <w:lang w:val="en-US"/>
        </w:rPr>
        <w:t xml:space="preserve">Consider a general reaction given as </w:t>
      </w:r>
      <w:r w:rsidRPr="003C03A8">
        <w:rPr>
          <w:rFonts w:ascii="Times New Roman" w:eastAsia="Calibri" w:hAnsi="Times New Roman" w:cs="Times New Roman"/>
          <w:color w:val="000000"/>
          <w:position w:val="-10"/>
        </w:rPr>
        <w:object w:dxaOrig="1460" w:dyaOrig="300" w14:anchorId="4E4C68F5">
          <v:shape id="_x0000_i4523" type="#_x0000_t75" style="width:73.5pt;height:15pt" o:ole="">
            <v:imagedata r:id="rId582" o:title=""/>
          </v:shape>
          <o:OLEObject Type="Embed" ProgID="Equation.DSMT4" ShapeID="_x0000_i4523" DrawAspect="Content" ObjectID="_1662371652" r:id="rId583"/>
        </w:object>
      </w:r>
      <w:r w:rsidRPr="003C03A8">
        <w:rPr>
          <w:rFonts w:ascii="TimesNewRoman" w:eastAsia="Calibri" w:hAnsi="TimesNewRoman" w:cs="Times New Roman"/>
          <w:color w:val="000000"/>
          <w:lang w:val="en-US"/>
        </w:rPr>
        <w:t xml:space="preserve">where </w:t>
      </w:r>
      <w:r w:rsidRPr="003C03A8">
        <w:rPr>
          <w:rFonts w:ascii="TimesNewRoman" w:eastAsia="Calibri" w:hAnsi="TimesNewRoman" w:cs="Times New Roman"/>
          <w:i/>
          <w:iCs/>
          <w:color w:val="000000"/>
          <w:lang w:val="en-US"/>
        </w:rPr>
        <w:t>j</w:t>
      </w:r>
      <w:r w:rsidRPr="003C03A8">
        <w:rPr>
          <w:rFonts w:ascii="TimesNewRoman" w:eastAsia="Calibri" w:hAnsi="TimesNewRoman" w:cs="Times New Roman"/>
          <w:color w:val="000000"/>
          <w:lang w:val="en-US"/>
        </w:rPr>
        <w:t xml:space="preserve"> moles of </w:t>
      </w:r>
      <w:r w:rsidRPr="003C03A8">
        <w:rPr>
          <w:rFonts w:ascii="TimesNewRoman" w:eastAsia="Calibri" w:hAnsi="TimesNewRoman" w:cs="Times New Roman"/>
          <w:i/>
          <w:iCs/>
          <w:color w:val="000000"/>
          <w:lang w:val="en-US"/>
        </w:rPr>
        <w:t>J</w:t>
      </w:r>
      <w:r w:rsidRPr="003C03A8">
        <w:rPr>
          <w:rFonts w:ascii="TimesNewRoman" w:eastAsia="Calibri" w:hAnsi="TimesNewRoman" w:cs="Times New Roman"/>
          <w:color w:val="000000"/>
          <w:lang w:val="en-US"/>
        </w:rPr>
        <w:t xml:space="preserve"> and </w:t>
      </w:r>
      <w:r w:rsidRPr="003C03A8">
        <w:rPr>
          <w:rFonts w:ascii="TimesNewRoman" w:eastAsia="Calibri" w:hAnsi="TimesNewRoman" w:cs="Times New Roman"/>
          <w:i/>
          <w:iCs/>
          <w:color w:val="000000"/>
          <w:lang w:val="en-US"/>
        </w:rPr>
        <w:t>k</w:t>
      </w:r>
      <w:r w:rsidRPr="003C03A8">
        <w:rPr>
          <w:rFonts w:ascii="TimesNewRoman" w:eastAsia="Calibri" w:hAnsi="TimesNewRoman" w:cs="Times New Roman"/>
          <w:color w:val="000000"/>
          <w:lang w:val="en-US"/>
        </w:rPr>
        <w:t xml:space="preserve"> moles of </w:t>
      </w:r>
      <w:r w:rsidRPr="003C03A8">
        <w:rPr>
          <w:rFonts w:ascii="TimesNewRoman" w:eastAsia="Calibri" w:hAnsi="TimesNewRoman" w:cs="Times New Roman"/>
          <w:i/>
          <w:iCs/>
          <w:color w:val="000000"/>
          <w:lang w:val="en-US"/>
        </w:rPr>
        <w:t>K</w:t>
      </w:r>
      <w:r w:rsidRPr="003C03A8">
        <w:rPr>
          <w:rFonts w:ascii="TimesNewRoman" w:eastAsia="Calibri" w:hAnsi="TimesNewRoman" w:cs="Times New Roman"/>
          <w:color w:val="000000"/>
          <w:lang w:val="en-US"/>
        </w:rPr>
        <w:t xml:space="preserve"> react with each other to produce </w:t>
      </w:r>
      <w:r w:rsidRPr="003C03A8">
        <w:rPr>
          <w:rFonts w:ascii="TimesNewRoman" w:eastAsia="Calibri" w:hAnsi="TimesNewRoman" w:cs="Times New Roman"/>
          <w:i/>
          <w:iCs/>
          <w:color w:val="000000"/>
          <w:lang w:val="en-US"/>
        </w:rPr>
        <w:t>m</w:t>
      </w:r>
      <w:r w:rsidRPr="003C03A8">
        <w:rPr>
          <w:rFonts w:ascii="TimesNewRoman" w:eastAsia="Calibri" w:hAnsi="TimesNewRoman" w:cs="Times New Roman"/>
          <w:color w:val="000000"/>
          <w:lang w:val="en-US"/>
        </w:rPr>
        <w:t xml:space="preserve"> moles of </w:t>
      </w:r>
      <w:r w:rsidRPr="003C03A8">
        <w:rPr>
          <w:rFonts w:ascii="TimesNewRoman" w:eastAsia="Calibri" w:hAnsi="TimesNewRoman" w:cs="Times New Roman"/>
          <w:i/>
          <w:iCs/>
          <w:color w:val="000000"/>
          <w:lang w:val="en-US"/>
        </w:rPr>
        <w:t>M</w:t>
      </w:r>
      <w:r w:rsidRPr="003C03A8">
        <w:rPr>
          <w:rFonts w:ascii="TimesNewRoman" w:eastAsia="Calibri" w:hAnsi="TimesNewRoman" w:cs="Times New Roman"/>
          <w:color w:val="000000"/>
          <w:lang w:val="en-US"/>
        </w:rPr>
        <w:t>. These reactants and products have an activity (</w:t>
      </w:r>
      <w:r w:rsidRPr="003C03A8">
        <w:rPr>
          <w:rFonts w:ascii="Times New Roman" w:eastAsia="Calibri" w:hAnsi="Times New Roman" w:cs="Times New Roman"/>
          <w:color w:val="000000"/>
          <w:position w:val="-6"/>
          <w:sz w:val="24"/>
          <w:szCs w:val="24"/>
        </w:rPr>
        <w:object w:dxaOrig="200" w:dyaOrig="200" w14:anchorId="646366ED">
          <v:shape id="_x0000_i4524" type="#_x0000_t75" style="width:10.5pt;height:10.5pt" o:ole="">
            <v:imagedata r:id="rId584" o:title=""/>
          </v:shape>
          <o:OLEObject Type="Embed" ProgID="Equation.DSMT4" ShapeID="_x0000_i4524" DrawAspect="Content" ObjectID="_1662371653" r:id="rId585"/>
        </w:object>
      </w:r>
      <w:r w:rsidRPr="003C03A8">
        <w:rPr>
          <w:rFonts w:ascii="TimesNewRoman" w:eastAsia="Calibri" w:hAnsi="TimesNewRoman" w:cs="Times New Roman"/>
          <w:color w:val="000000"/>
          <w:lang w:val="en-US"/>
        </w:rPr>
        <w:t xml:space="preserve">) associated with them. This activity is the ratio of the partial pressure of the gas and the standard pressure. Hence Gibbs free energy can be written as given in the equation </w:t>
      </w:r>
      <w:r w:rsidRPr="003C03A8">
        <w:rPr>
          <w:rFonts w:ascii="Times New Roman" w:eastAsia="Calibri" w:hAnsi="Times New Roman" w:cs="Times New Roman"/>
          <w:color w:val="000000"/>
          <w:lang w:val="en-US"/>
        </w:rPr>
        <w:t>(II.21)</w:t>
      </w:r>
      <w:r w:rsidRPr="003C03A8">
        <w:rPr>
          <w:rFonts w:ascii="TimesNewRoman" w:eastAsia="Calibri" w:hAnsi="TimesNewRoman" w:cs="Times New Roman"/>
          <w:color w:val="000000"/>
          <w:lang w:val="en-US"/>
        </w:rPr>
        <w:t>.</w:t>
      </w:r>
    </w:p>
    <w:p w14:paraId="14F9AD09"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0"/>
        </w:rPr>
        <w:object w:dxaOrig="2520" w:dyaOrig="700" w14:anchorId="54708FD4">
          <v:shape id="_x0000_i4525" type="#_x0000_t75" style="width:126.75pt;height:34.5pt" o:ole="">
            <v:imagedata r:id="rId586" o:title=""/>
          </v:shape>
          <o:OLEObject Type="Embed" ProgID="Equation.DSMT4" ShapeID="_x0000_i4525" DrawAspect="Content" ObjectID="_1662371654" r:id="rId587"/>
        </w:object>
      </w:r>
      <w:r w:rsidRPr="003C03A8">
        <w:rPr>
          <w:rFonts w:ascii="Times New Roman" w:eastAsia="Calibri" w:hAnsi="Times New Roman" w:cs="Times New Roman"/>
          <w:color w:val="000000"/>
          <w:lang w:val="en-US"/>
        </w:rPr>
        <w:t xml:space="preserve">                                            (II.21)</w:t>
      </w:r>
    </w:p>
    <w:p w14:paraId="496FFCBF" w14:textId="77777777" w:rsidR="003C03A8" w:rsidRPr="003C03A8" w:rsidRDefault="003C03A8" w:rsidP="003C03A8">
      <w:pPr>
        <w:spacing w:before="120" w:after="120" w:line="360" w:lineRule="auto"/>
        <w:jc w:val="both"/>
        <w:rPr>
          <w:rFonts w:ascii="TimesNewRoman" w:eastAsia="Calibri" w:hAnsi="TimesNewRoman" w:cs="Times New Roman"/>
          <w:color w:val="000000"/>
          <w:lang w:val="en-US"/>
        </w:rPr>
      </w:pPr>
      <w:r w:rsidRPr="003C03A8">
        <w:rPr>
          <w:rFonts w:ascii="Times New Roman" w:eastAsia="Calibri" w:hAnsi="Times New Roman" w:cs="Times New Roman"/>
          <w:color w:val="000000"/>
          <w:position w:val="-14"/>
        </w:rPr>
        <w:object w:dxaOrig="420" w:dyaOrig="380" w14:anchorId="7D4A89E9">
          <v:shape id="_x0000_i4526" type="#_x0000_t75" style="width:20.25pt;height:19.5pt" o:ole="">
            <v:imagedata r:id="rId588" o:title=""/>
          </v:shape>
          <o:OLEObject Type="Embed" ProgID="Equation.DSMT4" ShapeID="_x0000_i4526" DrawAspect="Content" ObjectID="_1662371655" r:id="rId589"/>
        </w:object>
      </w:r>
      <w:r w:rsidRPr="003C03A8">
        <w:rPr>
          <w:rFonts w:ascii="Times New Roman" w:eastAsia="Calibri" w:hAnsi="Times New Roman" w:cs="Times New Roman"/>
          <w:color w:val="000000"/>
          <w:lang w:val="en-US"/>
        </w:rPr>
        <w:t> </w:t>
      </w:r>
      <w:r w:rsidRPr="003C03A8">
        <w:rPr>
          <w:rFonts w:ascii="TimesNewRoman" w:eastAsia="Calibri" w:hAnsi="TimesNewRoman" w:cs="Times New Roman"/>
          <w:color w:val="000000"/>
          <w:lang w:val="en-US"/>
        </w:rPr>
        <w:t xml:space="preserve">is the change in the Gibbs free energy of formation at standard pressure. </w:t>
      </w:r>
    </w:p>
    <w:p w14:paraId="68401A5A" w14:textId="77777777" w:rsidR="003C03A8" w:rsidRPr="003C03A8" w:rsidRDefault="003C03A8" w:rsidP="003C03A8">
      <w:pPr>
        <w:spacing w:before="120" w:after="120" w:line="360" w:lineRule="auto"/>
        <w:jc w:val="both"/>
        <w:rPr>
          <w:rFonts w:ascii="TimesNewRoman" w:eastAsia="Calibri" w:hAnsi="TimesNewRoman" w:cs="Times New Roman"/>
          <w:color w:val="000000"/>
          <w:lang w:val="en-US"/>
        </w:rPr>
      </w:pPr>
      <w:r w:rsidRPr="003C03A8">
        <w:rPr>
          <w:rFonts w:ascii="TimesNewRoman" w:eastAsia="Calibri" w:hAnsi="TimesNewRoman" w:cs="Times New Roman"/>
          <w:color w:val="000000"/>
          <w:lang w:val="en-US"/>
        </w:rPr>
        <w:lastRenderedPageBreak/>
        <w:t xml:space="preserve">Equation </w:t>
      </w:r>
      <w:r w:rsidRPr="003C03A8">
        <w:rPr>
          <w:rFonts w:ascii="Times New Roman" w:eastAsia="Calibri" w:hAnsi="Times New Roman" w:cs="Times New Roman"/>
          <w:color w:val="000000"/>
          <w:lang w:val="en-US"/>
        </w:rPr>
        <w:t>(II.21)</w:t>
      </w:r>
      <w:r w:rsidRPr="003C03A8">
        <w:rPr>
          <w:rFonts w:ascii="TimesNewRoman" w:eastAsia="Calibri" w:hAnsi="TimesNewRoman" w:cs="Times New Roman"/>
          <w:color w:val="000000"/>
          <w:lang w:val="en-US"/>
        </w:rPr>
        <w:t xml:space="preserve"> can be applied to a typical hydrogen fuel cell reaction, where the reactants are hydrogen and oxygen and the product is water. Since activity is the pressure of the gas to its standard pressure, activity can be replaced by pressure in equation (II.21). Further, the standard pressure is considered to be unity. Hence, equations (II.20) and (II.21) can be combined together to obtain the following equation for voltage known as the Nernst equation. </w:t>
      </w:r>
      <w:r w:rsidRPr="003C03A8">
        <w:rPr>
          <w:rFonts w:ascii="TimesNewRoman" w:eastAsia="Calibri" w:hAnsi="TimesNewRoman" w:cs="Times New Roman"/>
          <w:color w:val="000000"/>
          <w:position w:val="-14"/>
          <w:lang w:val="en-US"/>
        </w:rPr>
        <w:object w:dxaOrig="460" w:dyaOrig="420" w14:anchorId="2F999DF1">
          <v:shape id="_x0000_i4527" type="#_x0000_t75" style="width:23.25pt;height:21pt" o:ole="">
            <v:imagedata r:id="rId590" o:title=""/>
          </v:shape>
          <o:OLEObject Type="Embed" ProgID="Equation.DSMT4" ShapeID="_x0000_i4527" DrawAspect="Content" ObjectID="_1662371656" r:id="rId591"/>
        </w:object>
      </w:r>
      <w:r w:rsidRPr="003C03A8">
        <w:rPr>
          <w:rFonts w:ascii="TimesNewRoman" w:eastAsia="Calibri" w:hAnsi="TimesNewRoman" w:cs="Times New Roman"/>
          <w:color w:val="000000"/>
          <w:lang w:val="en-US"/>
        </w:rPr>
        <w:t xml:space="preserve"> is the change in the Gibbs free energy of formation at standard pressure.</w:t>
      </w:r>
    </w:p>
    <w:p w14:paraId="7E3FEF45"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46"/>
        </w:rPr>
        <w:object w:dxaOrig="2280" w:dyaOrig="1040" w14:anchorId="334CE86A">
          <v:shape id="_x0000_i4528" type="#_x0000_t75" style="width:115.5pt;height:52.5pt" o:ole="">
            <v:imagedata r:id="rId592" o:title=""/>
          </v:shape>
          <o:OLEObject Type="Embed" ProgID="Equation.DSMT4" ShapeID="_x0000_i4528" DrawAspect="Content" ObjectID="_1662371657" r:id="rId593"/>
        </w:object>
      </w:r>
      <w:r w:rsidRPr="003C03A8">
        <w:rPr>
          <w:rFonts w:ascii="Times New Roman" w:eastAsia="Calibri" w:hAnsi="Times New Roman" w:cs="Times New Roman"/>
          <w:color w:val="000000"/>
          <w:lang w:val="en-US"/>
        </w:rPr>
        <w:t xml:space="preserve">                                                (II.22)</w:t>
      </w:r>
    </w:p>
    <w:p w14:paraId="75CB1E94" w14:textId="77777777" w:rsidR="003C03A8" w:rsidRPr="003C03A8" w:rsidRDefault="003C03A8" w:rsidP="003C03A8">
      <w:pPr>
        <w:spacing w:before="120" w:after="120" w:line="360" w:lineRule="auto"/>
        <w:rPr>
          <w:rFonts w:ascii="TimesNewRoman" w:eastAsia="Calibri" w:hAnsi="TimesNewRoman" w:cs="Times New Roman"/>
          <w:color w:val="000000"/>
          <w:lang w:val="en-US"/>
        </w:rPr>
      </w:pPr>
      <w:r w:rsidRPr="003C03A8">
        <w:rPr>
          <w:rFonts w:ascii="Times New Roman" w:eastAsia="Calibri" w:hAnsi="Times New Roman" w:cs="Times New Roman"/>
          <w:color w:val="000000"/>
          <w:lang w:val="en-US"/>
        </w:rPr>
        <w:t xml:space="preserve">With </w:t>
      </w:r>
      <w:r w:rsidRPr="003C03A8">
        <w:rPr>
          <w:rFonts w:ascii="Times New Roman" w:eastAsia="Calibri" w:hAnsi="Times New Roman" w:cs="Times New Roman"/>
          <w:color w:val="000000"/>
          <w:position w:val="-12"/>
          <w:sz w:val="24"/>
          <w:szCs w:val="24"/>
        </w:rPr>
        <w:object w:dxaOrig="3159" w:dyaOrig="360" w14:anchorId="287CF763">
          <v:shape id="_x0000_i4529" type="#_x0000_t75" style="width:158.25pt;height:18pt" o:ole="">
            <v:imagedata r:id="rId594" o:title=""/>
          </v:shape>
          <o:OLEObject Type="Embed" ProgID="Equation.DSMT4" ShapeID="_x0000_i4529" DrawAspect="Content" ObjectID="_1662371658" r:id="rId595"/>
        </w:object>
      </w:r>
    </w:p>
    <w:p w14:paraId="0C60FEFE" w14:textId="77777777" w:rsidR="003C03A8" w:rsidRPr="003C03A8" w:rsidRDefault="003C03A8" w:rsidP="003C03A8">
      <w:pPr>
        <w:spacing w:before="120" w:after="120" w:line="360" w:lineRule="auto"/>
        <w:rPr>
          <w:rFonts w:ascii="Times New Roman" w:eastAsia="Calibri" w:hAnsi="Times New Roman" w:cs="Times New Roman"/>
          <w:color w:val="000000"/>
          <w:lang w:val="en-US"/>
        </w:rPr>
      </w:pPr>
      <w:r w:rsidRPr="003C03A8">
        <w:rPr>
          <w:rFonts w:ascii="Times New Roman" w:eastAsia="Calibri" w:hAnsi="Times New Roman" w:cs="Times New Roman"/>
          <w:b/>
          <w:bCs/>
          <w:color w:val="000000"/>
          <w:lang w:val="en-US"/>
        </w:rPr>
        <w:t>II.3.6.1.3. Different Voltage Losses</w:t>
      </w:r>
      <w:bookmarkStart w:id="12" w:name="OLE_LINK9"/>
      <w:bookmarkStart w:id="13" w:name="OLE_LINK10"/>
    </w:p>
    <w:p w14:paraId="0023070E" w14:textId="77777777" w:rsidR="003C03A8" w:rsidRPr="003C03A8" w:rsidRDefault="003C03A8" w:rsidP="003C03A8">
      <w:pPr>
        <w:spacing w:before="120" w:after="12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losses, often called polarization, come mainly from three sources: activation polarization, resistive polarization, and concentration polarization. These losses lead, for an ideal potential, to a voltage drop expressed as: </w:t>
      </w:r>
    </w:p>
    <w:bookmarkEnd w:id="12"/>
    <w:bookmarkEnd w:id="13"/>
    <w:p w14:paraId="5AD26114"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0"/>
        </w:rPr>
        <w:object w:dxaOrig="2340" w:dyaOrig="320" w14:anchorId="5D2B5260">
          <v:shape id="_x0000_i4530" type="#_x0000_t75" style="width:116.25pt;height:15.75pt" o:ole="">
            <v:imagedata r:id="rId596" o:title=""/>
          </v:shape>
          <o:OLEObject Type="Embed" ProgID="Equation.DSMT4" ShapeID="_x0000_i4530" DrawAspect="Content" ObjectID="_1662371659" r:id="rId597"/>
        </w:object>
      </w:r>
      <w:r w:rsidRPr="003C03A8">
        <w:rPr>
          <w:rFonts w:ascii="Times New Roman" w:eastAsia="Calibri" w:hAnsi="Times New Roman" w:cs="Times New Roman"/>
          <w:color w:val="000000"/>
          <w:lang w:val="en-US"/>
        </w:rPr>
        <w:t xml:space="preserve">                                                        (II.23)</w:t>
      </w:r>
    </w:p>
    <w:p w14:paraId="53E3108F"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II.3.6.1.4. Activation Voltage Losses</w:t>
      </w:r>
    </w:p>
    <w:p w14:paraId="48FF3370"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reason for this loss in SOFC is the sluggishness of chemical reaction that takes place on the surface of electrodes. A certain amount of voltage produced by the fuel cell is lost in carrying the reaction forward that transfers the electrons to or from the electrode. The activation loss </w:t>
      </w:r>
      <w:r w:rsidRPr="003C03A8">
        <w:rPr>
          <w:rFonts w:ascii="Times New Roman" w:eastAsia="Calibri" w:hAnsi="Times New Roman" w:cs="Times New Roman"/>
          <w:color w:val="000000"/>
          <w:position w:val="-12"/>
        </w:rPr>
        <w:object w:dxaOrig="360" w:dyaOrig="360" w14:anchorId="62041CAB">
          <v:shape id="_x0000_i4531" type="#_x0000_t75" style="width:19.5pt;height:19.5pt" o:ole="">
            <v:imagedata r:id="rId598" o:title=""/>
          </v:shape>
          <o:OLEObject Type="Embed" ProgID="Equation.DSMT4" ShapeID="_x0000_i4531" DrawAspect="Content" ObjectID="_1662371660" r:id="rId599"/>
        </w:objec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is given by:</w:t>
      </w:r>
    </w:p>
    <w:p w14:paraId="01652256"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2"/>
        </w:rPr>
        <w:object w:dxaOrig="1780" w:dyaOrig="760" w14:anchorId="52CCA642">
          <v:shape id="_x0000_i4532" type="#_x0000_t75" style="width:88.5pt;height:38.25pt" o:ole="">
            <v:imagedata r:id="rId600" o:title=""/>
          </v:shape>
          <o:OLEObject Type="Embed" ProgID="Equation.DSMT4" ShapeID="_x0000_i4532" DrawAspect="Content" ObjectID="_1662371661" r:id="rId601"/>
        </w:object>
      </w:r>
      <w:r w:rsidRPr="003C03A8">
        <w:rPr>
          <w:rFonts w:ascii="Times New Roman" w:eastAsia="Calibri" w:hAnsi="Times New Roman" w:cs="Times New Roman"/>
          <w:color w:val="000000"/>
          <w:lang w:val="en-US"/>
        </w:rPr>
        <w:t xml:space="preserve">                                                           (II.24)</w:t>
      </w:r>
    </w:p>
    <w:p w14:paraId="1FE2FE2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i/>
          <w:iCs/>
          <w:color w:val="000000"/>
          <w:lang w:val="en-US"/>
        </w:rPr>
        <w:t xml:space="preserve">R </w:t>
      </w:r>
      <w:r w:rsidRPr="003C03A8">
        <w:rPr>
          <w:rFonts w:ascii="Times New Roman" w:eastAsia="Calibri" w:hAnsi="Times New Roman" w:cs="Times New Roman"/>
          <w:color w:val="000000"/>
          <w:lang w:val="en-US"/>
        </w:rPr>
        <w:t xml:space="preserve">stands for the ideal gas constant, </w:t>
      </w:r>
      <w:r w:rsidRPr="003C03A8">
        <w:rPr>
          <w:rFonts w:ascii="Times New Roman" w:eastAsia="Calibri" w:hAnsi="Times New Roman" w:cs="Times New Roman"/>
          <w:i/>
          <w:iCs/>
          <w:color w:val="000000"/>
          <w:lang w:val="en-US"/>
        </w:rPr>
        <w:t xml:space="preserve">T </w:t>
      </w:r>
      <w:r w:rsidRPr="003C03A8">
        <w:rPr>
          <w:rFonts w:ascii="Times New Roman" w:eastAsia="Calibri" w:hAnsi="Times New Roman" w:cs="Times New Roman"/>
          <w:color w:val="000000"/>
          <w:lang w:val="en-US"/>
        </w:rPr>
        <w:t xml:space="preserve">for the temperature, </w:t>
      </w:r>
      <w:r w:rsidRPr="003C03A8">
        <w:rPr>
          <w:rFonts w:ascii="Times New Roman" w:eastAsia="Calibri" w:hAnsi="Times New Roman" w:cs="Times New Roman"/>
          <w:i/>
          <w:iCs/>
          <w:color w:val="000000"/>
          <w:lang w:val="en-US"/>
        </w:rPr>
        <w:t xml:space="preserve">F </w:t>
      </w:r>
      <w:r w:rsidRPr="003C03A8">
        <w:rPr>
          <w:rFonts w:ascii="Times New Roman" w:eastAsia="Calibri" w:hAnsi="Times New Roman" w:cs="Times New Roman"/>
          <w:color w:val="000000"/>
          <w:lang w:val="en-US"/>
        </w:rPr>
        <w:t xml:space="preserve">for the Faraday constant. The coefficient </w:t>
      </w:r>
      <w:r w:rsidRPr="003C03A8">
        <w:rPr>
          <w:rFonts w:ascii="Times New Roman" w:eastAsia="Calibri" w:hAnsi="Times New Roman" w:cs="Times New Roman"/>
          <w:i/>
          <w:iCs/>
          <w:color w:val="000000"/>
        </w:rPr>
        <w:t>α</w: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 xml:space="preserve">refers to the electron transfer of the reaction at the electrode; </w:t>
      </w:r>
      <w:r w:rsidRPr="003C03A8">
        <w:rPr>
          <w:rFonts w:ascii="Times New Roman" w:eastAsia="Calibri" w:hAnsi="Times New Roman" w:cs="Times New Roman"/>
          <w:color w:val="000000"/>
          <w:position w:val="-14"/>
        </w:rPr>
        <w:object w:dxaOrig="340" w:dyaOrig="380" w14:anchorId="10131F86">
          <v:shape id="_x0000_i4533" type="#_x0000_t75" style="width:16.5pt;height:19.5pt" o:ole="">
            <v:imagedata r:id="rId602" o:title=""/>
          </v:shape>
          <o:OLEObject Type="Embed" ProgID="Equation.DSMT4" ShapeID="_x0000_i4533" DrawAspect="Content" ObjectID="_1662371662" r:id="rId603"/>
        </w:objec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is the exchange current of the fuel cell stack.</w:t>
      </w:r>
    </w:p>
    <w:p w14:paraId="623C1D5E"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II.3.6.1.5. Ohmic Losses</w:t>
      </w:r>
    </w:p>
    <w:p w14:paraId="373F7B46"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These losses in SOFC are caused due to the resistance both to flow of electrons through the electrodes and to the migration of ions through the electrolyte. In addition, the fuel cell interconnections or bipolar plates also contribute to the Ohmic losses [62]. The Ohmic loss is expressed as:</w:t>
      </w:r>
    </w:p>
    <w:p w14:paraId="1968FF9A"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900" w:dyaOrig="360" w14:anchorId="48AD2096">
          <v:shape id="_x0000_i4534" type="#_x0000_t75" style="width:45pt;height:19.5pt" o:ole="">
            <v:imagedata r:id="rId604" o:title=""/>
          </v:shape>
          <o:OLEObject Type="Embed" ProgID="Equation.DSMT4" ShapeID="_x0000_i4534" DrawAspect="Content" ObjectID="_1662371663" r:id="rId605"/>
        </w:object>
      </w:r>
      <w:r w:rsidRPr="003C03A8">
        <w:rPr>
          <w:rFonts w:ascii="Times New Roman" w:eastAsia="Calibri" w:hAnsi="Times New Roman" w:cs="Times New Roman"/>
          <w:color w:val="000000"/>
          <w:lang w:val="en-US"/>
        </w:rPr>
        <w:t xml:space="preserve">                                                                  (II.25)</w:t>
      </w:r>
    </w:p>
    <w:p w14:paraId="6C22823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i/>
          <w:iCs/>
          <w:color w:val="000000"/>
          <w:lang w:val="en-US"/>
        </w:rPr>
        <w:t xml:space="preserve">r </w:t>
      </w:r>
      <w:r w:rsidRPr="003C03A8">
        <w:rPr>
          <w:rFonts w:ascii="Times New Roman" w:eastAsia="Calibri" w:hAnsi="Times New Roman" w:cs="Times New Roman"/>
          <w:color w:val="000000"/>
          <w:lang w:val="en-US"/>
        </w:rPr>
        <w:t xml:space="preserve">is the internal resistance and </w:t>
      </w:r>
      <w:r w:rsidRPr="003C03A8">
        <w:rPr>
          <w:rFonts w:ascii="Times New Roman" w:eastAsia="Calibri" w:hAnsi="Times New Roman" w:cs="Times New Roman"/>
          <w:color w:val="000000"/>
          <w:position w:val="-14"/>
        </w:rPr>
        <w:object w:dxaOrig="260" w:dyaOrig="380" w14:anchorId="34C7EA38">
          <v:shape id="_x0000_i4535" type="#_x0000_t75" style="width:12.75pt;height:19.5pt" o:ole="">
            <v:imagedata r:id="rId606" o:title=""/>
          </v:shape>
          <o:OLEObject Type="Embed" ProgID="Equation.DSMT4" ShapeID="_x0000_i4535" DrawAspect="Content" ObjectID="_1662371664" r:id="rId607"/>
        </w:objec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is the stack current.</w:t>
      </w:r>
    </w:p>
    <w:p w14:paraId="02EB99C9"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p>
    <w:p w14:paraId="237760E7"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p>
    <w:p w14:paraId="35CD5031"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II.3.6.1.6. Concentration Losses</w:t>
      </w:r>
    </w:p>
    <w:p w14:paraId="208A4337"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These losses are also known as mass transport losses and are due to the reduction concentration of reactants in the region of electrode as the fuel is consumed. The consumption of reactants at the electrodes, i.e. hydrogen at the anode and oxygen at the cathode, leads to a slight reduction in concentrations of the reactants. Due to the reduction in concentrations, there is a drop in partial pressure of gases, which will result in a reduction of voltage that portion of the electrode can produce. The concentration loss </w:t>
      </w:r>
      <w:r w:rsidRPr="003C03A8">
        <w:rPr>
          <w:rFonts w:ascii="Times New Roman" w:eastAsia="Calibri" w:hAnsi="Times New Roman" w:cs="Times New Roman"/>
          <w:color w:val="000000"/>
          <w:position w:val="-12"/>
        </w:rPr>
        <w:object w:dxaOrig="460" w:dyaOrig="360" w14:anchorId="74712402">
          <v:shape id="_x0000_i4536" type="#_x0000_t75" style="width:23.25pt;height:19.5pt" o:ole="">
            <v:imagedata r:id="rId608" o:title=""/>
          </v:shape>
          <o:OLEObject Type="Embed" ProgID="Equation.DSMT4" ShapeID="_x0000_i4536" DrawAspect="Content" ObjectID="_1662371665" r:id="rId609"/>
        </w:objec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is defined by the following equation:</w:t>
      </w:r>
    </w:p>
    <w:p w14:paraId="73415F88" w14:textId="77777777" w:rsidR="003C03A8" w:rsidRPr="003C03A8" w:rsidRDefault="003C03A8" w:rsidP="003C03A8">
      <w:pPr>
        <w:tabs>
          <w:tab w:val="left" w:pos="1329"/>
          <w:tab w:val="right" w:pos="9071"/>
        </w:tabs>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2"/>
        </w:rPr>
        <w:object w:dxaOrig="1980" w:dyaOrig="760" w14:anchorId="337F4D60">
          <v:shape id="_x0000_i4537" type="#_x0000_t75" style="width:99pt;height:38.25pt" o:ole="">
            <v:imagedata r:id="rId610" o:title=""/>
          </v:shape>
          <o:OLEObject Type="Embed" ProgID="Equation.DSMT4" ShapeID="_x0000_i4537" DrawAspect="Content" ObjectID="_1662371666" r:id="rId611"/>
        </w:object>
      </w:r>
      <w:r w:rsidRPr="003C03A8">
        <w:rPr>
          <w:rFonts w:ascii="Times New Roman" w:eastAsia="Calibri" w:hAnsi="Times New Roman" w:cs="Times New Roman"/>
          <w:color w:val="000000"/>
          <w:lang w:val="en-US"/>
        </w:rPr>
        <w:t xml:space="preserve">                                                  </w:t>
      </w:r>
      <w:bookmarkStart w:id="14" w:name="OLE_LINK16"/>
      <w:bookmarkStart w:id="15" w:name="OLE_LINK17"/>
      <w:r w:rsidRPr="003C03A8">
        <w:rPr>
          <w:rFonts w:ascii="Times New Roman" w:eastAsia="Calibri" w:hAnsi="Times New Roman" w:cs="Times New Roman"/>
          <w:color w:val="000000"/>
          <w:lang w:val="en-US"/>
        </w:rPr>
        <w:t>(II.26)</w:t>
      </w:r>
      <w:bookmarkEnd w:id="14"/>
      <w:bookmarkEnd w:id="15"/>
    </w:p>
    <w:p w14:paraId="2DFADA58"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4"/>
        </w:rPr>
        <w:object w:dxaOrig="320" w:dyaOrig="380" w14:anchorId="35C81E0A">
          <v:shape id="_x0000_i4538" type="#_x0000_t75" style="width:16.5pt;height:19.5pt" o:ole="">
            <v:imagedata r:id="rId612" o:title=""/>
          </v:shape>
          <o:OLEObject Type="Embed" ProgID="Equation.DSMT4" ShapeID="_x0000_i4538" DrawAspect="Content" ObjectID="_1662371667" r:id="rId613"/>
        </w:object>
      </w:r>
      <w:r w:rsidRPr="003C03A8">
        <w:rPr>
          <w:rFonts w:ascii="Times New Roman" w:eastAsia="Calibri" w:hAnsi="Times New Roman" w:cs="Times New Roman"/>
          <w:color w:val="000000"/>
          <w:lang w:val="en-US"/>
        </w:rPr>
        <w:t xml:space="preserve"> is the current limit.</w:t>
      </w:r>
    </w:p>
    <w:p w14:paraId="0B973837"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According to the equation (II.20), the output voltage of the SOFC taking into account the different losses is given by:</w:t>
      </w:r>
    </w:p>
    <w:p w14:paraId="43544C14" w14:textId="77777777" w:rsidR="003C03A8" w:rsidRPr="003C03A8" w:rsidRDefault="003C03A8" w:rsidP="003C03A8">
      <w:pPr>
        <w:spacing w:after="0" w:line="360" w:lineRule="auto"/>
        <w:jc w:val="right"/>
        <w:rPr>
          <w:rFonts w:ascii="Times New Roman" w:eastAsia="Calibri" w:hAnsi="Times New Roman" w:cs="Times New Roman"/>
          <w:color w:val="000000"/>
        </w:rPr>
      </w:pPr>
      <w:r w:rsidRPr="003C03A8">
        <w:rPr>
          <w:rFonts w:ascii="Times New Roman" w:eastAsia="Calibri" w:hAnsi="Times New Roman" w:cs="Times New Roman"/>
          <w:color w:val="000000"/>
          <w:position w:val="-48"/>
          <w:sz w:val="24"/>
          <w:szCs w:val="24"/>
        </w:rPr>
        <w:object w:dxaOrig="4420" w:dyaOrig="1080" w14:anchorId="59352805">
          <v:shape id="_x0000_i4539" type="#_x0000_t75" style="width:221.25pt;height:54pt" o:ole="">
            <v:imagedata r:id="rId614" o:title=""/>
          </v:shape>
          <o:OLEObject Type="Embed" ProgID="Equation.DSMT4" ShapeID="_x0000_i4539" DrawAspect="Content" ObjectID="_1662371668" r:id="rId615"/>
        </w:object>
      </w:r>
      <w:r w:rsidRPr="003C03A8">
        <w:rPr>
          <w:rFonts w:ascii="Times New Roman" w:eastAsia="Calibri" w:hAnsi="Times New Roman" w:cs="Times New Roman"/>
          <w:color w:val="000000"/>
          <w:sz w:val="24"/>
          <w:szCs w:val="24"/>
        </w:rPr>
        <w:t xml:space="preserve">                       </w:t>
      </w:r>
      <w:r w:rsidRPr="003C03A8">
        <w:rPr>
          <w:rFonts w:ascii="Times New Roman" w:eastAsia="Calibri" w:hAnsi="Times New Roman" w:cs="Times New Roman"/>
          <w:color w:val="000000"/>
          <w:lang w:val="en-US"/>
        </w:rPr>
        <w:t>(II.27)</w:t>
      </w:r>
    </w:p>
    <w:p w14:paraId="13F77AA7" w14:textId="77777777" w:rsidR="003C03A8" w:rsidRPr="003C03A8" w:rsidRDefault="003C03A8" w:rsidP="003C03A8">
      <w:pPr>
        <w:spacing w:after="0" w:line="360" w:lineRule="auto"/>
        <w:jc w:val="both"/>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96128" behindDoc="0" locked="0" layoutInCell="1" allowOverlap="1" wp14:anchorId="4BACB0A0" wp14:editId="3B00C829">
                <wp:simplePos x="0" y="0"/>
                <wp:positionH relativeFrom="column">
                  <wp:posOffset>-195580</wp:posOffset>
                </wp:positionH>
                <wp:positionV relativeFrom="paragraph">
                  <wp:posOffset>664433</wp:posOffset>
                </wp:positionV>
                <wp:extent cx="1288679" cy="220345"/>
                <wp:effectExtent l="635" t="0" r="7620" b="7620"/>
                <wp:wrapNone/>
                <wp:docPr id="145" name="مربع نص 145"/>
                <wp:cNvGraphicFramePr/>
                <a:graphic xmlns:a="http://schemas.openxmlformats.org/drawingml/2006/main">
                  <a:graphicData uri="http://schemas.microsoft.com/office/word/2010/wordprocessingShape">
                    <wps:wsp>
                      <wps:cNvSpPr txBox="1"/>
                      <wps:spPr>
                        <a:xfrm rot="16200000">
                          <a:off x="0" y="0"/>
                          <a:ext cx="1288679" cy="220345"/>
                        </a:xfrm>
                        <a:prstGeom prst="rect">
                          <a:avLst/>
                        </a:prstGeom>
                        <a:solidFill>
                          <a:sysClr val="window" lastClr="FFFFFF"/>
                        </a:solidFill>
                        <a:ln w="6350">
                          <a:noFill/>
                        </a:ln>
                        <a:effectLst/>
                      </wps:spPr>
                      <wps:txbx>
                        <w:txbxContent>
                          <w:p w14:paraId="69799E18" w14:textId="77777777" w:rsidR="00694723" w:rsidRPr="00982CB8" w:rsidRDefault="00694723" w:rsidP="003C03A8">
                            <w:pPr>
                              <w:rPr>
                                <w:b/>
                                <w:bCs/>
                                <w:sz w:val="16"/>
                                <w:szCs w:val="16"/>
                              </w:rPr>
                            </w:pPr>
                            <w:r>
                              <w:rPr>
                                <w:b/>
                                <w:bCs/>
                                <w:sz w:val="16"/>
                                <w:szCs w:val="16"/>
                              </w:rPr>
                              <w:t>Output voltage V</w:t>
                            </w:r>
                            <w:r w:rsidRPr="008E4960">
                              <w:rPr>
                                <w:b/>
                                <w:bCs/>
                                <w:sz w:val="10"/>
                                <w:szCs w:val="10"/>
                              </w:rPr>
                              <w:t xml:space="preserve">fc </w:t>
                            </w:r>
                            <w:r w:rsidRPr="00982CB8">
                              <w:rPr>
                                <w:b/>
                                <w:bCs/>
                                <w:sz w:val="16"/>
                                <w:szCs w:val="16"/>
                              </w:rPr>
                              <w:t>(</w:t>
                            </w:r>
                            <w:r>
                              <w:rPr>
                                <w:b/>
                                <w:bCs/>
                                <w:sz w:val="16"/>
                                <w:szCs w:val="16"/>
                              </w:rPr>
                              <w:t>V</w:t>
                            </w:r>
                            <w:r w:rsidRPr="00982CB8">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ACB0A0" id="_x0000_t202" coordsize="21600,21600" o:spt="202" path="m,l,21600r21600,l21600,xe">
                <v:stroke joinstyle="miter"/>
                <v:path gradientshapeok="t" o:connecttype="rect"/>
              </v:shapetype>
              <v:shape id="مربع نص 145" o:spid="_x0000_s1026" type="#_x0000_t202" style="position:absolute;left:0;text-align:left;margin-left:-15.4pt;margin-top:52.3pt;width:101.45pt;height:17.35pt;rotation:-9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" fillcolor="window" stroked="f" strokeweight=".5pt">
                <v:textbox>
                  <w:txbxContent>
                    <w:p w14:paraId="69799E18" w14:textId="77777777" w:rsidR="00694723" w:rsidRPr="00982CB8" w:rsidRDefault="00694723" w:rsidP="003C03A8">
                      <w:pPr>
                        <w:rPr>
                          <w:b/>
                          <w:bCs/>
                          <w:sz w:val="16"/>
                          <w:szCs w:val="16"/>
                        </w:rPr>
                      </w:pPr>
                      <w:r>
                        <w:rPr>
                          <w:b/>
                          <w:bCs/>
                          <w:sz w:val="16"/>
                          <w:szCs w:val="16"/>
                        </w:rPr>
                        <w:t>Output voltage V</w:t>
                      </w:r>
                      <w:r w:rsidRPr="008E4960">
                        <w:rPr>
                          <w:b/>
                          <w:bCs/>
                          <w:sz w:val="10"/>
                          <w:szCs w:val="10"/>
                        </w:rPr>
                        <w:t xml:space="preserve">fc </w:t>
                      </w:r>
                      <w:r w:rsidRPr="00982CB8">
                        <w:rPr>
                          <w:b/>
                          <w:bCs/>
                          <w:sz w:val="16"/>
                          <w:szCs w:val="16"/>
                        </w:rPr>
                        <w:t>(</w:t>
                      </w:r>
                      <w:r>
                        <w:rPr>
                          <w:b/>
                          <w:bCs/>
                          <w:sz w:val="16"/>
                          <w:szCs w:val="16"/>
                        </w:rPr>
                        <w:t>V</w:t>
                      </w:r>
                      <w:r w:rsidRPr="00982CB8">
                        <w:rPr>
                          <w:b/>
                          <w:bCs/>
                          <w:sz w:val="16"/>
                          <w:szCs w:val="16"/>
                        </w:rPr>
                        <w:t xml:space="preserve">) </w:t>
                      </w:r>
                    </w:p>
                  </w:txbxContent>
                </v:textbox>
              </v:shape>
            </w:pict>
          </mc:Fallback>
        </mc:AlternateContent>
      </w:r>
      <w:r w:rsidRPr="003C03A8">
        <w:rPr>
          <w:rFonts w:ascii="Times New Roman" w:eastAsia="Calibri" w:hAnsi="Times New Roman" w:cs="Times New Roman"/>
          <w:color w:val="000000"/>
          <w:sz w:val="24"/>
          <w:szCs w:val="24"/>
        </w:rPr>
        <w:object w:dxaOrig="15179" w:dyaOrig="4476" w14:anchorId="674D1F1B">
          <v:shape id="_x0000_i4540" type="#_x0000_t75" style="width:453pt;height:140.25pt" o:ole="">
            <v:imagedata r:id="rId616" o:title=""/>
          </v:shape>
          <o:OLEObject Type="Embed" ProgID="Visio.Drawing.11" ShapeID="_x0000_i4540" DrawAspect="Content" ObjectID="_1662371669" r:id="rId617"/>
        </w:object>
      </w:r>
    </w:p>
    <w:p w14:paraId="182914EA" w14:textId="77777777" w:rsidR="003C03A8" w:rsidRPr="003C03A8" w:rsidRDefault="003C03A8" w:rsidP="003C03A8">
      <w:pPr>
        <w:keepNext/>
        <w:shd w:val="clear" w:color="auto" w:fill="FFFFFF"/>
        <w:spacing w:after="240" w:line="240" w:lineRule="auto"/>
        <w:ind w:left="431"/>
        <w:jc w:val="center"/>
        <w:outlineLvl w:val="0"/>
        <w:rPr>
          <w:rFonts w:ascii="Times New Roman" w:eastAsia="Times New Roman" w:hAnsi="Times New Roman" w:cs="Times New Roman"/>
          <w:color w:val="111111"/>
          <w:kern w:val="32"/>
          <w:sz w:val="20"/>
          <w:szCs w:val="20"/>
          <w:lang w:val="en-US"/>
        </w:rPr>
      </w:pPr>
      <w:r w:rsidRPr="003C03A8">
        <w:rPr>
          <w:rFonts w:ascii="Times New Roman" w:eastAsia="Times New Roman" w:hAnsi="Times New Roman" w:cs="Times New Roman"/>
          <w:kern w:val="32"/>
          <w:sz w:val="20"/>
          <w:szCs w:val="20"/>
          <w:lang w:val="en-US"/>
        </w:rPr>
        <w:t>Figure (II.9): V</w:t>
      </w:r>
      <w:r w:rsidRPr="003C03A8">
        <w:rPr>
          <w:rFonts w:ascii="Times New Roman" w:eastAsia="Times New Roman" w:hAnsi="Times New Roman" w:cs="Times New Roman"/>
          <w:color w:val="111111"/>
          <w:kern w:val="32"/>
          <w:sz w:val="20"/>
          <w:szCs w:val="20"/>
          <w:lang w:val="en-US"/>
        </w:rPr>
        <w:t>-I Characteristic curve of a single fuel cell</w:t>
      </w:r>
    </w:p>
    <w:p w14:paraId="7B1409FB" w14:textId="77777777" w:rsidR="003C03A8" w:rsidRPr="003C03A8" w:rsidRDefault="003C03A8" w:rsidP="003C03A8">
      <w:pPr>
        <w:keepNext/>
        <w:shd w:val="clear" w:color="auto" w:fill="FFFFFF"/>
        <w:spacing w:before="120" w:after="120" w:line="360" w:lineRule="auto"/>
        <w:jc w:val="both"/>
        <w:outlineLvl w:val="0"/>
        <w:rPr>
          <w:rFonts w:ascii="Times New Roman" w:eastAsia="Calibri" w:hAnsi="Times New Roman" w:cs="Times New Roman"/>
          <w:color w:val="231F20"/>
          <w:lang w:val="en-US"/>
        </w:rPr>
      </w:pPr>
      <w:r w:rsidRPr="003C03A8">
        <w:rPr>
          <w:rFonts w:ascii="Times New Roman" w:eastAsia="Calibri" w:hAnsi="Times New Roman" w:cs="Times New Roman"/>
          <w:color w:val="231F20"/>
          <w:lang w:val="en-US"/>
        </w:rPr>
        <w:t>Figure (</w:t>
      </w:r>
      <w:r w:rsidRPr="003C03A8">
        <w:rPr>
          <w:rFonts w:ascii="Times New Roman" w:eastAsia="Calibri" w:hAnsi="Times New Roman" w:cs="Times New Roman"/>
          <w:color w:val="000000"/>
          <w:lang w:val="en-US"/>
        </w:rPr>
        <w:t xml:space="preserve">II.9) </w:t>
      </w:r>
      <w:r w:rsidRPr="003C03A8">
        <w:rPr>
          <w:rFonts w:ascii="Times New Roman" w:eastAsia="Calibri" w:hAnsi="Times New Roman" w:cs="Times New Roman"/>
          <w:color w:val="231F20"/>
          <w:lang w:val="en-US"/>
        </w:rPr>
        <w:t>shows a static voltage-current polarization curve of a single fuel cell. There are three regions in the curve which are: activation polarization region, region of ohmic polarization region, and concentration polarization region. In the region of activation polarization, the cell voltage drops suddenly with even small current increase. In the region of ohmic polarization, the cell voltage linearly decreases as current increases; the fuel cell normally operates in this region. Finally, in the region of concentration polarization, the voltage collapses steeply when current exceeds the upper limit of safe operation.</w:t>
      </w:r>
    </w:p>
    <w:p w14:paraId="4ACFCC22"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II.3.6.2. Dynamic Model of Solid Oxide Fuel Cell </w:t>
      </w:r>
    </w:p>
    <w:p w14:paraId="20D70833" w14:textId="77777777" w:rsidR="003C03A8" w:rsidRPr="003C03A8" w:rsidRDefault="003C03A8" w:rsidP="003C03A8">
      <w:pPr>
        <w:spacing w:after="0" w:line="240" w:lineRule="auto"/>
        <w:rPr>
          <w:rFonts w:ascii="Times New Roman" w:eastAsia="Calibri" w:hAnsi="Times New Roman" w:cs="Times New Roman"/>
          <w:color w:val="000000"/>
          <w:sz w:val="24"/>
          <w:szCs w:val="24"/>
          <w:lang w:val="en-US"/>
        </w:rPr>
      </w:pPr>
      <w:r w:rsidRPr="003C03A8">
        <w:rPr>
          <w:rFonts w:ascii="Times New Roman" w:eastAsia="Calibri" w:hAnsi="Times New Roman" w:cs="Times New Roman"/>
          <w:b/>
          <w:bCs/>
          <w:color w:val="000000"/>
          <w:sz w:val="24"/>
          <w:szCs w:val="24"/>
          <w:lang w:val="en-US"/>
        </w:rPr>
        <w:lastRenderedPageBreak/>
        <w:t>II.3.6.2.1. Modeling Assumptions</w:t>
      </w:r>
      <w:r w:rsidRPr="003C03A8">
        <w:rPr>
          <w:rFonts w:ascii="Times New Roman" w:eastAsia="Calibri" w:hAnsi="Times New Roman" w:cs="Times New Roman"/>
          <w:i/>
          <w:iCs/>
          <w:color w:val="000000"/>
          <w:sz w:val="24"/>
          <w:szCs w:val="24"/>
          <w:lang w:val="en-US"/>
        </w:rPr>
        <w:br/>
      </w:r>
    </w:p>
    <w:p w14:paraId="746249D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SOFC modeling will be based on the following assumptions [81]:</w:t>
      </w:r>
    </w:p>
    <w:p w14:paraId="79B6C717"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The gases are ideal;</w:t>
      </w:r>
    </w:p>
    <w:p w14:paraId="7400BA68"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The channels that transport gases along the electrodes have a fixed volume, but their lengths are small, so that it is only necessary to define one single pressure value in their interior;</w:t>
      </w:r>
    </w:p>
    <w:p w14:paraId="5AFC2E2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The temperature is stable at all times;</w:t>
      </w:r>
    </w:p>
    <w:p w14:paraId="178275B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The only source of losses is ohmic, as the working conditions are not close to the upper and lower extremes of current;</w:t>
      </w:r>
    </w:p>
    <w:p w14:paraId="02E9C8A4"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The exhaust of each channel is via a single orifice. The ratio of pressures between the interior and exterior of the channel is large enough to consider that the orifice is choked;</w:t>
      </w:r>
    </w:p>
    <w:p w14:paraId="5DC2FE0A"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The Nernst equation can be applied.</w:t>
      </w:r>
    </w:p>
    <w:p w14:paraId="1C98A3E6"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II.3.6.2.2. Characterization of the Exhaust of the Channels </w:t>
      </w:r>
    </w:p>
    <w:p w14:paraId="26D4660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According to [81], an orifice that can be considered choked, when fed with a mixture of gases of average molar mass </w:t>
      </w:r>
      <w:r w:rsidRPr="003C03A8">
        <w:rPr>
          <w:rFonts w:ascii="Times New Roman" w:eastAsia="Calibri" w:hAnsi="Times New Roman" w:cs="Times New Roman"/>
          <w:color w:val="000000"/>
          <w:position w:val="-10"/>
          <w:sz w:val="24"/>
          <w:szCs w:val="24"/>
        </w:rPr>
        <w:object w:dxaOrig="1280" w:dyaOrig="300" w14:anchorId="14AF401A">
          <v:shape id="_x0000_i4541" type="#_x0000_t75" style="width:63.75pt;height:15pt" o:ole="">
            <v:imagedata r:id="rId618" o:title=""/>
          </v:shape>
          <o:OLEObject Type="Embed" ProgID="Equation.DSMT4" ShapeID="_x0000_i4541" DrawAspect="Content" ObjectID="_1662371670" r:id="rId619"/>
        </w:object>
      </w:r>
      <w:r w:rsidRPr="003C03A8">
        <w:rPr>
          <w:rFonts w:ascii="Times New Roman" w:eastAsia="Calibri" w:hAnsi="Times New Roman" w:cs="Times New Roman"/>
          <w:color w:val="000000"/>
          <w:lang w:val="en-US"/>
        </w:rPr>
        <w:t xml:space="preserve"> and similar specific heat ratios, at a constant temperature, meets the following characteristic:</w:t>
      </w:r>
    </w:p>
    <w:p w14:paraId="3D59F7B9"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0"/>
          <w:sz w:val="24"/>
          <w:szCs w:val="24"/>
        </w:rPr>
        <w:object w:dxaOrig="1380" w:dyaOrig="360" w14:anchorId="223AF180">
          <v:shape id="_x0000_i4542" type="#_x0000_t75" style="width:69pt;height:19.5pt" o:ole="" o:allowoverlap="f">
            <v:imagedata r:id="rId620" o:title=""/>
          </v:shape>
          <o:OLEObject Type="Embed" ProgID="Equation.DSMT4" ShapeID="_x0000_i4542" DrawAspect="Content" ObjectID="_1662371671" r:id="rId621"/>
        </w:object>
      </w:r>
      <w:r w:rsidRPr="003C03A8">
        <w:rPr>
          <w:rFonts w:ascii="Times New Roman" w:eastAsia="Calibri" w:hAnsi="Times New Roman" w:cs="Times New Roman"/>
          <w:color w:val="000000"/>
          <w:lang w:val="en-US"/>
        </w:rPr>
        <w:t xml:space="preserve">                                                 (II.28)</w:t>
      </w:r>
    </w:p>
    <w:p w14:paraId="3F81595C"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6"/>
        </w:rPr>
        <w:object w:dxaOrig="279" w:dyaOrig="260" w14:anchorId="4A4F7CFD">
          <v:shape id="_x0000_i4543" type="#_x0000_t75" style="width:15pt;height:12.75pt" o:ole="">
            <v:imagedata r:id="rId622" o:title=""/>
          </v:shape>
          <o:OLEObject Type="Embed" ProgID="Equation.DSMT4" ShapeID="_x0000_i4543" DrawAspect="Content" ObjectID="_1662371672" r:id="rId623"/>
        </w:object>
      </w:r>
      <w:r w:rsidRPr="003C03A8">
        <w:rPr>
          <w:rFonts w:ascii="Times New Roman" w:eastAsia="Calibri" w:hAnsi="Times New Roman" w:cs="Times New Roman"/>
          <w:color w:val="000000"/>
          <w:lang w:val="en-US"/>
        </w:rPr>
        <w:t xml:space="preserve">is the mass flow rate [kg/s]; </w:t>
      </w:r>
      <w:r w:rsidRPr="003C03A8">
        <w:rPr>
          <w:rFonts w:ascii="Times New Roman" w:eastAsia="Calibri" w:hAnsi="Times New Roman" w:cs="Times New Roman"/>
          <w:color w:val="000000"/>
          <w:position w:val="-6"/>
        </w:rPr>
        <w:object w:dxaOrig="200" w:dyaOrig="279" w14:anchorId="667AC64E">
          <v:shape id="_x0000_i4544" type="#_x0000_t75" style="width:9pt;height:15pt" o:ole="">
            <v:imagedata r:id="rId624" o:title=""/>
          </v:shape>
          <o:OLEObject Type="Embed" ProgID="Equation.DSMT4" ShapeID="_x0000_i4544" DrawAspect="Content" ObjectID="_1662371673" r:id="rId625"/>
        </w:object>
      </w:r>
      <w:r w:rsidRPr="003C03A8">
        <w:rPr>
          <w:rFonts w:ascii="Times New Roman" w:eastAsia="Calibri" w:hAnsi="Times New Roman" w:cs="Times New Roman"/>
          <w:color w:val="000000"/>
          <w:lang w:val="en-US"/>
        </w:rPr>
        <w:t xml:space="preserve"> is valve constant.;</w:t>
      </w:r>
      <w:r w:rsidRPr="003C03A8">
        <w:rPr>
          <w:rFonts w:ascii="Times New Roman" w:eastAsia="Calibri" w:hAnsi="Times New Roman" w:cs="Times New Roman"/>
          <w:color w:val="000000"/>
          <w:position w:val="-12"/>
        </w:rPr>
        <w:object w:dxaOrig="300" w:dyaOrig="360" w14:anchorId="0F169AB8">
          <v:shape id="_x0000_i4545" type="#_x0000_t75" style="width:15pt;height:19.5pt" o:ole="">
            <v:imagedata r:id="rId626" o:title=""/>
          </v:shape>
          <o:OLEObject Type="Embed" ProgID="Equation.DSMT4" ShapeID="_x0000_i4545" DrawAspect="Content" ObjectID="_1662371674" r:id="rId627"/>
        </w:object>
      </w:r>
      <w:r w:rsidRPr="003C03A8">
        <w:rPr>
          <w:rFonts w:ascii="Times New Roman" w:eastAsia="Calibri" w:hAnsi="Times New Roman" w:cs="Times New Roman"/>
          <w:color w:val="000000"/>
          <w:lang w:val="en-US"/>
        </w:rPr>
        <w:t xml:space="preserve">is upstream pressure (inside the channel) [atm] and </w:t>
      </w:r>
      <w:r w:rsidRPr="003C03A8">
        <w:rPr>
          <w:rFonts w:ascii="Times New Roman" w:eastAsia="Calibri" w:hAnsi="Times New Roman" w:cs="Times New Roman"/>
          <w:color w:val="000000"/>
          <w:position w:val="-4"/>
        </w:rPr>
        <w:object w:dxaOrig="320" w:dyaOrig="240" w14:anchorId="713A4C66">
          <v:shape id="_x0000_i4546" type="#_x0000_t75" style="width:15pt;height:12pt" o:ole="">
            <v:imagedata r:id="rId628" o:title=""/>
          </v:shape>
          <o:OLEObject Type="Embed" ProgID="Equation.DSMT4" ShapeID="_x0000_i4546" DrawAspect="Content" ObjectID="_1662371675" r:id="rId629"/>
        </w:object>
      </w:r>
      <w:r w:rsidRPr="003C03A8">
        <w:rPr>
          <w:rFonts w:ascii="Times New Roman" w:eastAsia="Calibri" w:hAnsi="Times New Roman" w:cs="Times New Roman"/>
          <w:color w:val="000000"/>
          <w:lang w:val="en-US"/>
        </w:rPr>
        <w:t xml:space="preserve"> is the fluid molar mass.</w:t>
      </w:r>
    </w:p>
    <w:p w14:paraId="604E0080"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II.3.6.2.3. Calculation of Partial Pressure</w:t>
      </w:r>
    </w:p>
    <w:p w14:paraId="2B7625CA" w14:textId="77777777" w:rsidR="003C03A8" w:rsidRPr="003C03A8" w:rsidRDefault="003C03A8" w:rsidP="003C03A8">
      <w:pPr>
        <w:spacing w:before="120" w:after="120" w:line="360" w:lineRule="auto"/>
        <w:jc w:val="both"/>
        <w:rPr>
          <w:rFonts w:ascii="TimesNewRomanPSMT" w:eastAsia="Calibri" w:hAnsi="TimesNewRomanPSMT" w:cs="Times New Roman"/>
          <w:sz w:val="20"/>
          <w:szCs w:val="20"/>
          <w:lang w:val="en-US"/>
        </w:rPr>
      </w:pPr>
      <w:r w:rsidRPr="003C03A8">
        <w:rPr>
          <w:rFonts w:ascii="Times New Roman" w:eastAsia="Calibri" w:hAnsi="Times New Roman" w:cs="Times New Roman"/>
          <w:lang w:val="en-US"/>
        </w:rPr>
        <w:t>Every individual gas will be considered separately, and the perfect gas equation will be applied to it. Using the ideal gas law, the partial pressure of the gases is calculated for hydrogen as follows [55][82]:</w:t>
      </w:r>
    </w:p>
    <w:p w14:paraId="6E947073"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0"/>
        </w:rPr>
        <w:object w:dxaOrig="1460" w:dyaOrig="320" w14:anchorId="6491D0CD">
          <v:shape id="_x0000_i4547" type="#_x0000_t75" style="width:73.5pt;height:16.5pt" o:ole="">
            <v:imagedata r:id="rId630" o:title=""/>
          </v:shape>
          <o:OLEObject Type="Embed" ProgID="Equation.DSMT4" ShapeID="_x0000_i4547" DrawAspect="Content" ObjectID="_1662371676" r:id="rId631"/>
        </w:object>
      </w:r>
      <w:r w:rsidRPr="003C03A8">
        <w:rPr>
          <w:rFonts w:ascii="Times New Roman" w:eastAsia="Calibri" w:hAnsi="Times New Roman" w:cs="Times New Roman"/>
          <w:color w:val="000000"/>
          <w:lang w:val="en-US"/>
        </w:rPr>
        <w:t xml:space="preserve">                                                               (II.29)</w:t>
      </w:r>
    </w:p>
    <w:p w14:paraId="4FAAE336" w14:textId="77777777" w:rsidR="003C03A8" w:rsidRPr="003C03A8" w:rsidRDefault="003C03A8" w:rsidP="003C03A8">
      <w:pPr>
        <w:tabs>
          <w:tab w:val="left" w:pos="1276"/>
        </w:tabs>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rPr>
        <w:object w:dxaOrig="320" w:dyaOrig="320" w14:anchorId="49042A1B">
          <v:shape id="_x0000_i4548" type="#_x0000_t75" style="width:16.5pt;height:16.5pt" o:ole="">
            <v:imagedata r:id="rId632" o:title=""/>
          </v:shape>
          <o:OLEObject Type="Embed" ProgID="Equation.DSMT4" ShapeID="_x0000_i4548" DrawAspect="Content" ObjectID="_1662371677" r:id="rId633"/>
        </w:object>
      </w:r>
      <w:r w:rsidRPr="003C03A8">
        <w:rPr>
          <w:rFonts w:ascii="Times New Roman" w:eastAsia="Calibri" w:hAnsi="Times New Roman" w:cs="Times New Roman"/>
          <w:color w:val="000000"/>
          <w:lang w:val="en-US"/>
        </w:rPr>
        <w:t xml:space="preserve"> is the volume of the anode;</w:t>
      </w:r>
      <w:r w:rsidRPr="003C03A8">
        <w:rPr>
          <w:rFonts w:ascii="Times New Roman" w:eastAsia="Calibri" w:hAnsi="Times New Roman" w:cs="Times New Roman"/>
          <w:color w:val="000000"/>
          <w:position w:val="-10"/>
        </w:rPr>
        <w:object w:dxaOrig="380" w:dyaOrig="320" w14:anchorId="3FD01B49">
          <v:shape id="_x0000_i4549" type="#_x0000_t75" style="width:19.5pt;height:16.5pt" o:ole="">
            <v:imagedata r:id="rId634" o:title=""/>
          </v:shape>
          <o:OLEObject Type="Embed" ProgID="Equation.DSMT4" ShapeID="_x0000_i4549" DrawAspect="Content" ObjectID="_1662371678" r:id="rId635"/>
        </w:object>
      </w:r>
      <w:r w:rsidRPr="003C03A8">
        <w:rPr>
          <w:rFonts w:ascii="Times New Roman" w:eastAsia="Calibri" w:hAnsi="Times New Roman" w:cs="Times New Roman"/>
          <w:color w:val="000000"/>
          <w:lang w:val="en-US"/>
        </w:rPr>
        <w:t xml:space="preserve"> is the number of hydrogen moles in the anode channel; </w:t>
      </w:r>
      <w:r w:rsidRPr="003C03A8">
        <w:rPr>
          <w:rFonts w:ascii="Times New Roman" w:eastAsia="Calibri" w:hAnsi="Times New Roman" w:cs="Times New Roman"/>
          <w:color w:val="000000"/>
          <w:position w:val="-4"/>
        </w:rPr>
        <w:object w:dxaOrig="220" w:dyaOrig="240" w14:anchorId="2DB39251">
          <v:shape id="_x0000_i4550" type="#_x0000_t75" style="width:11.25pt;height:12pt" o:ole="">
            <v:imagedata r:id="rId636" o:title=""/>
          </v:shape>
          <o:OLEObject Type="Embed" ProgID="Equation.DSMT4" ShapeID="_x0000_i4550" DrawAspect="Content" ObjectID="_1662371679" r:id="rId637"/>
        </w:object>
      </w:r>
      <w:r w:rsidRPr="003C03A8">
        <w:rPr>
          <w:rFonts w:ascii="Times New Roman" w:eastAsia="Calibri" w:hAnsi="Times New Roman" w:cs="Times New Roman"/>
          <w:color w:val="000000"/>
          <w:lang w:val="en-US"/>
        </w:rPr>
        <w:t xml:space="preserve"> is the universal gas constant [(1atm/(Kmol K)] and </w:t>
      </w:r>
      <w:r w:rsidRPr="003C03A8">
        <w:rPr>
          <w:rFonts w:ascii="Times New Roman" w:eastAsia="Calibri" w:hAnsi="Times New Roman" w:cs="Times New Roman"/>
          <w:color w:val="000000"/>
          <w:position w:val="-4"/>
        </w:rPr>
        <w:object w:dxaOrig="240" w:dyaOrig="240" w14:anchorId="5D00FC40">
          <v:shape id="_x0000_i4551" type="#_x0000_t75" style="width:12pt;height:12pt" o:ole="">
            <v:imagedata r:id="rId638" o:title=""/>
          </v:shape>
          <o:OLEObject Type="Embed" ProgID="Equation.DSMT4" ShapeID="_x0000_i4551" DrawAspect="Content" ObjectID="_1662371680" r:id="rId639"/>
        </w:object>
      </w:r>
      <w:r w:rsidRPr="003C03A8">
        <w:rPr>
          <w:rFonts w:ascii="Times New Roman" w:eastAsia="Calibri" w:hAnsi="Times New Roman" w:cs="Times New Roman"/>
          <w:color w:val="000000"/>
          <w:lang w:val="en-US"/>
        </w:rPr>
        <w:t xml:space="preserve"> is absolute temperature [K].</w:t>
      </w:r>
    </w:p>
    <w:p w14:paraId="69DB7D2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It is possible to isolate the pressure and to take the time derivative of the previous expression, which leads to:</w:t>
      </w:r>
    </w:p>
    <w:p w14:paraId="245C7E7C"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1400" w:dyaOrig="639" w14:anchorId="09DA0064">
          <v:shape id="_x0000_i4552" type="#_x0000_t75" style="width:69pt;height:30.75pt" o:ole="">
            <v:imagedata r:id="rId640" o:title=""/>
          </v:shape>
          <o:OLEObject Type="Embed" ProgID="Equation.DSMT4" ShapeID="_x0000_i4552" DrawAspect="Content" ObjectID="_1662371681" r:id="rId641"/>
        </w:object>
      </w:r>
      <w:r w:rsidRPr="003C03A8">
        <w:rPr>
          <w:rFonts w:ascii="Times New Roman" w:eastAsia="Calibri" w:hAnsi="Times New Roman" w:cs="Times New Roman"/>
          <w:color w:val="000000"/>
          <w:lang w:val="en-US"/>
        </w:rPr>
        <w:t xml:space="preserve">                                                               (II.30)</w:t>
      </w:r>
    </w:p>
    <w:p w14:paraId="0B6D1B9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rPr>
        <w:object w:dxaOrig="380" w:dyaOrig="320" w14:anchorId="0B4DA757">
          <v:shape id="_x0000_i4553" type="#_x0000_t75" style="width:19.5pt;height:16.5pt" o:ole="">
            <v:imagedata r:id="rId642" o:title=""/>
          </v:shape>
          <o:OLEObject Type="Embed" ProgID="Equation.DSMT4" ShapeID="_x0000_i4553" DrawAspect="Content" ObjectID="_1662371682" r:id="rId643"/>
        </w:object>
      </w:r>
      <w:r w:rsidRPr="003C03A8">
        <w:rPr>
          <w:rFonts w:ascii="Times New Roman" w:eastAsia="Calibri" w:hAnsi="Times New Roman" w:cs="Times New Roman"/>
          <w:color w:val="000000"/>
          <w:lang w:val="en-US"/>
        </w:rPr>
        <w:t xml:space="preserve"> is the derivative of </w:t>
      </w:r>
      <w:r w:rsidRPr="003C03A8">
        <w:rPr>
          <w:rFonts w:ascii="Times New Roman" w:eastAsia="Calibri" w:hAnsi="Times New Roman" w:cs="Times New Roman"/>
          <w:color w:val="000000"/>
          <w:position w:val="-10"/>
        </w:rPr>
        <w:object w:dxaOrig="380" w:dyaOrig="320" w14:anchorId="3D19721F">
          <v:shape id="_x0000_i4554" type="#_x0000_t75" style="width:19.5pt;height:16.5pt" o:ole="">
            <v:imagedata r:id="rId644" o:title=""/>
          </v:shape>
          <o:OLEObject Type="Embed" ProgID="Equation.DSMT4" ShapeID="_x0000_i4554" DrawAspect="Content" ObjectID="_1662371683" r:id="rId645"/>
        </w:object>
      </w:r>
      <w:r w:rsidRPr="003C03A8">
        <w:rPr>
          <w:rFonts w:ascii="Times New Roman" w:eastAsia="Calibri" w:hAnsi="Times New Roman" w:cs="Times New Roman"/>
          <w:color w:val="000000"/>
          <w:lang w:val="en-US"/>
        </w:rPr>
        <w:t xml:space="preserve"> and represents the hydrogen molar flow [Kmol/s].</w:t>
      </w:r>
      <w:r w:rsidRPr="003C03A8">
        <w:rPr>
          <w:rFonts w:ascii="Times New Roman" w:eastAsia="Calibri" w:hAnsi="Times New Roman" w:cs="Times New Roman"/>
          <w:b/>
          <w:bCs/>
          <w:lang w:val="en-US"/>
        </w:rPr>
        <w:t xml:space="preserve"> </w:t>
      </w:r>
      <w:r w:rsidRPr="003C03A8">
        <w:rPr>
          <w:rFonts w:ascii="Times New Roman" w:eastAsia="Calibri" w:hAnsi="Times New Roman" w:cs="Times New Roman"/>
          <w:color w:val="000000"/>
          <w:lang w:val="en-US"/>
        </w:rPr>
        <w:t>There are three relevant contributions to the hydrogen molar flow: the input flow, the flow that takes part in the reaction and the output flow, thus:</w:t>
      </w:r>
    </w:p>
    <w:p w14:paraId="73C725D9"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2860" w:dyaOrig="639" w14:anchorId="143BEDF9">
          <v:shape id="_x0000_i4555" type="#_x0000_t75" style="width:143.25pt;height:30.75pt" o:ole="">
            <v:imagedata r:id="rId646" o:title=""/>
          </v:shape>
          <o:OLEObject Type="Embed" ProgID="Equation.DSMT4" ShapeID="_x0000_i4555" DrawAspect="Content" ObjectID="_1662371684" r:id="rId647"/>
        </w:object>
      </w:r>
      <w:r w:rsidRPr="003C03A8">
        <w:rPr>
          <w:rFonts w:ascii="Times New Roman" w:eastAsia="Calibri" w:hAnsi="Times New Roman" w:cs="Times New Roman"/>
          <w:color w:val="000000"/>
          <w:lang w:val="en-US"/>
        </w:rPr>
        <w:t xml:space="preserve">                                             </w:t>
      </w:r>
      <w:bookmarkStart w:id="16" w:name="OLE_LINK18"/>
      <w:bookmarkStart w:id="17" w:name="OLE_LINK19"/>
      <w:r w:rsidRPr="003C03A8">
        <w:rPr>
          <w:rFonts w:ascii="Times New Roman" w:eastAsia="Calibri" w:hAnsi="Times New Roman" w:cs="Times New Roman"/>
          <w:color w:val="000000"/>
          <w:lang w:val="en-US"/>
        </w:rPr>
        <w:t>(II.31)</w:t>
      </w:r>
      <w:bookmarkEnd w:id="16"/>
      <w:bookmarkEnd w:id="17"/>
    </w:p>
    <w:p w14:paraId="3A03DB1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rPr>
        <w:object w:dxaOrig="380" w:dyaOrig="340" w14:anchorId="5A2533B6">
          <v:shape id="_x0000_i4556" type="#_x0000_t75" style="width:19.5pt;height:17.25pt" o:ole="">
            <v:imagedata r:id="rId648" o:title=""/>
          </v:shape>
          <o:OLEObject Type="Embed" ProgID="Equation.DSMT4" ShapeID="_x0000_i4556" DrawAspect="Content" ObjectID="_1662371685" r:id="rId649"/>
        </w:object>
      </w:r>
      <w:r w:rsidRPr="003C03A8">
        <w:rPr>
          <w:rFonts w:ascii="Times New Roman" w:eastAsia="Calibri" w:hAnsi="Times New Roman" w:cs="Times New Roman"/>
          <w:color w:val="000000"/>
          <w:lang w:val="en-US"/>
        </w:rPr>
        <w:t xml:space="preserve">is the input flow [Kmol/s]; </w:t>
      </w:r>
      <w:r w:rsidRPr="003C03A8">
        <w:rPr>
          <w:rFonts w:ascii="Times New Roman" w:eastAsia="Calibri" w:hAnsi="Times New Roman" w:cs="Times New Roman"/>
          <w:color w:val="000000"/>
          <w:position w:val="-10"/>
        </w:rPr>
        <w:object w:dxaOrig="380" w:dyaOrig="340" w14:anchorId="603DA72E">
          <v:shape id="_x0000_i4557" type="#_x0000_t75" style="width:19.5pt;height:17.25pt" o:ole="">
            <v:imagedata r:id="rId650" o:title=""/>
          </v:shape>
          <o:OLEObject Type="Embed" ProgID="Equation.DSMT4" ShapeID="_x0000_i4557" DrawAspect="Content" ObjectID="_1662371686" r:id="rId651"/>
        </w:object>
      </w:r>
      <w:r w:rsidRPr="003C03A8">
        <w:rPr>
          <w:rFonts w:ascii="Times New Roman" w:eastAsia="Calibri" w:hAnsi="Times New Roman" w:cs="Times New Roman"/>
          <w:color w:val="000000"/>
          <w:lang w:val="en-US"/>
        </w:rPr>
        <w:t xml:space="preserve"> is the output flow [Kmol/s] ; </w:t>
      </w:r>
      <w:r w:rsidRPr="003C03A8">
        <w:rPr>
          <w:rFonts w:ascii="Times New Roman" w:eastAsia="Calibri" w:hAnsi="Times New Roman" w:cs="Times New Roman"/>
          <w:color w:val="000000"/>
          <w:position w:val="-10"/>
          <w:sz w:val="24"/>
          <w:szCs w:val="24"/>
        </w:rPr>
        <w:object w:dxaOrig="300" w:dyaOrig="320" w14:anchorId="3843764A">
          <v:shape id="_x0000_i4558" type="#_x0000_t75" style="width:15pt;height:16.5pt" o:ole="">
            <v:imagedata r:id="rId652" o:title=""/>
          </v:shape>
          <o:OLEObject Type="Embed" ProgID="Equation.DSMT4" ShapeID="_x0000_i4558" DrawAspect="Content" ObjectID="_1662371687" r:id="rId653"/>
        </w:object>
      </w:r>
      <w:r w:rsidRPr="003C03A8">
        <w:rPr>
          <w:rFonts w:ascii="Times New Roman" w:eastAsia="Calibri" w:hAnsi="Times New Roman" w:cs="Times New Roman"/>
          <w:color w:val="000000"/>
          <w:lang w:val="en-US"/>
        </w:rPr>
        <w:t xml:space="preserve"> is a constant (kmol/s A).</w:t>
      </w:r>
    </w:p>
    <w:p w14:paraId="40F7B793"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molar flow of hydrogen coming out of the anode </w:t>
      </w:r>
      <w:r w:rsidRPr="003C03A8">
        <w:rPr>
          <w:rFonts w:ascii="Times New Roman" w:eastAsia="Calibri" w:hAnsi="Times New Roman" w:cs="Times New Roman"/>
          <w:color w:val="000000"/>
          <w:position w:val="-10"/>
        </w:rPr>
        <w:object w:dxaOrig="380" w:dyaOrig="340" w14:anchorId="0F1DC1EA">
          <v:shape id="_x0000_i4559" type="#_x0000_t75" style="width:19.5pt;height:17.25pt" o:ole="">
            <v:imagedata r:id="rId654" o:title=""/>
          </v:shape>
          <o:OLEObject Type="Embed" ProgID="Equation.DSMT4" ShapeID="_x0000_i4559" DrawAspect="Content" ObjectID="_1662371688" r:id="rId655"/>
        </w:object>
      </w:r>
      <w:r w:rsidRPr="003C03A8">
        <w:rPr>
          <w:rFonts w:ascii="Times New Roman" w:eastAsia="Calibri" w:hAnsi="Times New Roman" w:cs="Times New Roman"/>
          <w:color w:val="000000"/>
          <w:lang w:val="en-US"/>
        </w:rPr>
        <w:t xml:space="preserve"> can be expressed as function of the pressure inside the electrode</w:t>
      </w:r>
      <w:r w:rsidRPr="003C03A8">
        <w:rPr>
          <w:rFonts w:ascii="Times New Roman" w:eastAsia="Calibri" w:hAnsi="Times New Roman" w:cs="Times New Roman"/>
          <w:color w:val="000000"/>
          <w:position w:val="-10"/>
        </w:rPr>
        <w:object w:dxaOrig="400" w:dyaOrig="320" w14:anchorId="03A4D6FF">
          <v:shape id="_x0000_i4560" type="#_x0000_t75" style="width:19.5pt;height:16.5pt" o:ole="">
            <v:imagedata r:id="rId656" o:title=""/>
          </v:shape>
          <o:OLEObject Type="Embed" ProgID="Equation.DSMT4" ShapeID="_x0000_i4560" DrawAspect="Content" ObjectID="_1662371689" r:id="rId657"/>
        </w:object>
      </w:r>
      <w:r w:rsidRPr="003C03A8">
        <w:rPr>
          <w:rFonts w:ascii="Times New Roman" w:eastAsia="Calibri" w:hAnsi="Times New Roman" w:cs="Times New Roman"/>
          <w:color w:val="000000"/>
          <w:lang w:val="en-US"/>
        </w:rPr>
        <w:t>by the following relation:</w:t>
      </w:r>
    </w:p>
    <w:p w14:paraId="7A4A562B"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0"/>
        </w:rPr>
        <w:object w:dxaOrig="1280" w:dyaOrig="340" w14:anchorId="65D8B5D3">
          <v:shape id="_x0000_i4561" type="#_x0000_t75" style="width:63.75pt;height:17.25pt" o:ole="">
            <v:imagedata r:id="rId658" o:title=""/>
          </v:shape>
          <o:OLEObject Type="Embed" ProgID="Equation.DSMT4" ShapeID="_x0000_i4561" DrawAspect="Content" ObjectID="_1662371690" r:id="rId659"/>
        </w:object>
      </w:r>
      <w:r w:rsidRPr="003C03A8">
        <w:rPr>
          <w:rFonts w:ascii="Times New Roman" w:eastAsia="Calibri" w:hAnsi="Times New Roman" w:cs="Times New Roman"/>
          <w:color w:val="000000"/>
          <w:lang w:val="en-US"/>
        </w:rPr>
        <w:t xml:space="preserve">                                                               (II.32)</w:t>
      </w:r>
    </w:p>
    <w:p w14:paraId="10D8B2AD"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Using (II.32), the equation (II.31) can be written as follows:</w:t>
      </w:r>
    </w:p>
    <w:p w14:paraId="644B3E7C"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3680" w:dyaOrig="639" w14:anchorId="45C43A8A">
          <v:shape id="_x0000_i4562" type="#_x0000_t75" style="width:185.25pt;height:30.75pt" o:ole="">
            <v:imagedata r:id="rId660" o:title=""/>
          </v:shape>
          <o:OLEObject Type="Embed" ProgID="Equation.DSMT4" ShapeID="_x0000_i4562" DrawAspect="Content" ObjectID="_1662371691" r:id="rId661"/>
        </w:object>
      </w:r>
      <w:r w:rsidRPr="003C03A8">
        <w:rPr>
          <w:rFonts w:ascii="Times New Roman" w:eastAsia="Calibri" w:hAnsi="Times New Roman" w:cs="Times New Roman"/>
          <w:color w:val="000000"/>
          <w:lang w:val="en-US"/>
        </w:rPr>
        <w:t xml:space="preserve">                               (II.33)</w:t>
      </w:r>
    </w:p>
    <w:p w14:paraId="35A8F84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By taking</w:t>
      </w:r>
    </w:p>
    <w:p w14:paraId="2E48D452"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1260" w:dyaOrig="639" w14:anchorId="1406A6A3">
          <v:shape id="_x0000_i4563" type="#_x0000_t75" style="width:63.75pt;height:30.75pt" o:ole="">
            <v:imagedata r:id="rId662" o:title=""/>
          </v:shape>
          <o:OLEObject Type="Embed" ProgID="Equation.DSMT4" ShapeID="_x0000_i4563" DrawAspect="Content" ObjectID="_1662371692" r:id="rId663"/>
        </w:object>
      </w:r>
      <w:r w:rsidRPr="003C03A8">
        <w:rPr>
          <w:rFonts w:ascii="Times New Roman" w:eastAsia="Calibri" w:hAnsi="Times New Roman" w:cs="Times New Roman"/>
          <w:color w:val="000000"/>
          <w:lang w:val="en-US"/>
        </w:rPr>
        <w:t xml:space="preserve">                                                              (II.34)</w:t>
      </w:r>
    </w:p>
    <w:p w14:paraId="3B06072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equation (II.33) becomes:</w:t>
      </w:r>
    </w:p>
    <w:p w14:paraId="714E7528"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3739" w:dyaOrig="639" w14:anchorId="5E338145">
          <v:shape id="_x0000_i4564" type="#_x0000_t75" style="width:187.5pt;height:30.75pt" o:ole="">
            <v:imagedata r:id="rId664" o:title=""/>
          </v:shape>
          <o:OLEObject Type="Embed" ProgID="Equation.DSMT4" ShapeID="_x0000_i4564" DrawAspect="Content" ObjectID="_1662371693" r:id="rId665"/>
        </w:object>
      </w:r>
      <w:r w:rsidRPr="003C03A8">
        <w:rPr>
          <w:rFonts w:ascii="Times New Roman" w:eastAsia="Calibri" w:hAnsi="Times New Roman" w:cs="Times New Roman"/>
          <w:color w:val="000000"/>
          <w:lang w:val="en-US"/>
        </w:rPr>
        <w:t xml:space="preserve">                              (II.35)</w:t>
      </w:r>
    </w:p>
    <w:p w14:paraId="69F16CA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A similar operation can be done for all other reactants and for the sub products of the reaction. By doing so, the following equations can be obtained.  </w:t>
      </w:r>
    </w:p>
    <w:p w14:paraId="6DE121F2"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3640" w:dyaOrig="639" w14:anchorId="78F32DE6">
          <v:shape id="_x0000_i4565" type="#_x0000_t75" style="width:183pt;height:30.75pt" o:ole="">
            <v:imagedata r:id="rId666" o:title=""/>
          </v:shape>
          <o:OLEObject Type="Embed" ProgID="Equation.DSMT4" ShapeID="_x0000_i4565" DrawAspect="Content" ObjectID="_1662371694" r:id="rId667"/>
        </w:object>
      </w:r>
      <w:r w:rsidRPr="003C03A8">
        <w:rPr>
          <w:rFonts w:ascii="Times New Roman" w:eastAsia="Calibri" w:hAnsi="Times New Roman" w:cs="Times New Roman"/>
          <w:color w:val="000000"/>
          <w:lang w:val="en-US"/>
        </w:rPr>
        <w:t xml:space="preserve">                                          </w:t>
      </w:r>
      <w:bookmarkStart w:id="18" w:name="OLE_LINK20"/>
      <w:r w:rsidRPr="003C03A8">
        <w:rPr>
          <w:rFonts w:ascii="Times New Roman" w:eastAsia="Calibri" w:hAnsi="Times New Roman" w:cs="Times New Roman"/>
          <w:color w:val="000000"/>
          <w:lang w:val="en-US"/>
        </w:rPr>
        <w:t>(II.36)</w:t>
      </w:r>
      <w:bookmarkEnd w:id="18"/>
    </w:p>
    <w:p w14:paraId="70E0295D"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34"/>
        </w:rPr>
        <w:object w:dxaOrig="4000" w:dyaOrig="720" w14:anchorId="2434B7BC">
          <v:shape id="_x0000_i4566" type="#_x0000_t75" style="width:199.5pt;height:36pt" o:ole="">
            <v:imagedata r:id="rId668" o:title=""/>
          </v:shape>
          <o:OLEObject Type="Embed" ProgID="Equation.DSMT4" ShapeID="_x0000_i4566" DrawAspect="Content" ObjectID="_1662371695" r:id="rId669"/>
        </w:object>
      </w:r>
      <w:r w:rsidRPr="003C03A8">
        <w:rPr>
          <w:rFonts w:ascii="Times New Roman" w:eastAsia="Calibri" w:hAnsi="Times New Roman" w:cs="Times New Roman"/>
          <w:color w:val="000000"/>
          <w:lang w:val="en-US"/>
        </w:rPr>
        <w:t xml:space="preserve">                                    (II.37)</w:t>
      </w:r>
    </w:p>
    <w:p w14:paraId="629FB6B7"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with </w:t>
      </w:r>
    </w:p>
    <w:p w14:paraId="243173E8"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1200" w:dyaOrig="639" w14:anchorId="15795F6C">
          <v:shape id="_x0000_i4567" type="#_x0000_t75" style="width:60pt;height:30.75pt" o:ole="">
            <v:imagedata r:id="rId670" o:title=""/>
          </v:shape>
          <o:OLEObject Type="Embed" ProgID="Equation.DSMT4" ShapeID="_x0000_i4567" DrawAspect="Content" ObjectID="_1662371696" r:id="rId671"/>
        </w:object>
      </w:r>
      <w:r w:rsidRPr="003C03A8">
        <w:rPr>
          <w:rFonts w:ascii="Times New Roman" w:eastAsia="Calibri" w:hAnsi="Times New Roman" w:cs="Times New Roman"/>
          <w:color w:val="000000"/>
          <w:lang w:val="en-US"/>
        </w:rPr>
        <w:t xml:space="preserve">                                                         (II.38)</w:t>
      </w:r>
    </w:p>
    <w:p w14:paraId="1838549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and</w:t>
      </w:r>
    </w:p>
    <w:p w14:paraId="4410E484"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0"/>
        </w:rPr>
        <w:object w:dxaOrig="1400" w:dyaOrig="660" w14:anchorId="6C4E6795">
          <v:shape id="_x0000_i4568" type="#_x0000_t75" style="width:70.5pt;height:33pt" o:ole="">
            <v:imagedata r:id="rId672" o:title=""/>
          </v:shape>
          <o:OLEObject Type="Embed" ProgID="Equation.DSMT4" ShapeID="_x0000_i4568" DrawAspect="Content" ObjectID="_1662371697" r:id="rId673"/>
        </w:object>
      </w:r>
      <w:r w:rsidRPr="003C03A8">
        <w:rPr>
          <w:rFonts w:ascii="Times New Roman" w:eastAsia="Calibri" w:hAnsi="Times New Roman" w:cs="Times New Roman"/>
          <w:color w:val="000000"/>
          <w:lang w:val="en-US"/>
        </w:rPr>
        <w:t xml:space="preserve">                                                      (II.39)</w:t>
      </w:r>
    </w:p>
    <w:p w14:paraId="571B6B6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bookmarkStart w:id="19" w:name="OLE_LINK21"/>
      <w:bookmarkStart w:id="20" w:name="OLE_LINK22"/>
      <w:r w:rsidRPr="003C03A8">
        <w:rPr>
          <w:rFonts w:ascii="Times New Roman" w:eastAsia="Calibri" w:hAnsi="Times New Roman" w:cs="Times New Roman"/>
          <w:color w:val="000000"/>
          <w:lang w:val="en-US"/>
        </w:rPr>
        <w:t>The consumed oxygen molar flow expression is given by:</w:t>
      </w:r>
    </w:p>
    <w:bookmarkEnd w:id="19"/>
    <w:bookmarkEnd w:id="20"/>
    <w:p w14:paraId="51F33065"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1540" w:dyaOrig="380" w14:anchorId="16E8A58F">
          <v:shape id="_x0000_i4569" type="#_x0000_t75" style="width:76.5pt;height:19.5pt" o:ole="">
            <v:imagedata r:id="rId674" o:title=""/>
          </v:shape>
          <o:OLEObject Type="Embed" ProgID="Equation.DSMT4" ShapeID="_x0000_i4569" DrawAspect="Content" ObjectID="_1662371698" r:id="rId675"/>
        </w:object>
      </w:r>
      <w:r w:rsidRPr="003C03A8">
        <w:rPr>
          <w:rFonts w:ascii="Times New Roman" w:eastAsia="Calibri" w:hAnsi="Times New Roman" w:cs="Times New Roman"/>
          <w:color w:val="000000"/>
          <w:lang w:val="en-US"/>
        </w:rPr>
        <w:t xml:space="preserve">                                                   (II.40)</w:t>
      </w:r>
    </w:p>
    <w:p w14:paraId="79946975"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where</w:t>
      </w:r>
      <w:r w:rsidRPr="003C03A8">
        <w:rPr>
          <w:rFonts w:ascii="Times New Roman" w:eastAsia="Calibri" w:hAnsi="Times New Roman" w:cs="Times New Roman"/>
          <w:color w:val="000000"/>
          <w:position w:val="-10"/>
          <w:lang w:val="en-US"/>
        </w:rPr>
        <w:object w:dxaOrig="400" w:dyaOrig="320" w14:anchorId="76241E1C">
          <v:shape id="_x0000_i4570" type="#_x0000_t75" style="width:19.5pt;height:16.5pt" o:ole="">
            <v:imagedata r:id="rId676" o:title=""/>
          </v:shape>
          <o:OLEObject Type="Embed" ProgID="Equation.DSMT4" ShapeID="_x0000_i4570" DrawAspect="Content" ObjectID="_1662371699" r:id="rId677"/>
        </w:object>
      </w:r>
      <w:r w:rsidRPr="003C03A8">
        <w:rPr>
          <w:rFonts w:ascii="Times New Roman" w:eastAsia="Calibri" w:hAnsi="Times New Roman" w:cs="Times New Roman"/>
          <w:color w:val="000000"/>
          <w:lang w:val="en-US"/>
        </w:rPr>
        <w:t xml:space="preserve"> is the number of cells.</w:t>
      </w:r>
    </w:p>
    <w:p w14:paraId="4D9E9461" w14:textId="77777777" w:rsidR="003C03A8" w:rsidRPr="003C03A8" w:rsidRDefault="003C03A8" w:rsidP="003C03A8">
      <w:pPr>
        <w:spacing w:after="0" w:line="360" w:lineRule="auto"/>
        <w:jc w:val="both"/>
        <w:rPr>
          <w:rFonts w:ascii="TimesNewRoman" w:eastAsia="Calibri" w:hAnsi="TimesNewRoman" w:cs="Times New Roman"/>
          <w:b/>
          <w:bCs/>
          <w:color w:val="000000"/>
          <w:lang w:val="en-US"/>
        </w:rPr>
      </w:pPr>
      <w:r w:rsidRPr="003C03A8">
        <w:rPr>
          <w:rFonts w:ascii="Times New Roman" w:eastAsia="Calibri" w:hAnsi="Times New Roman" w:cs="Times New Roman"/>
          <w:b/>
          <w:bCs/>
          <w:color w:val="000000"/>
          <w:lang w:val="en-US"/>
        </w:rPr>
        <w:t xml:space="preserve">II.3.6.2.4. </w:t>
      </w:r>
      <w:r w:rsidRPr="003C03A8">
        <w:rPr>
          <w:rFonts w:ascii="TimesNewRoman" w:eastAsia="Calibri" w:hAnsi="TimesNewRoman" w:cs="Times New Roman"/>
          <w:b/>
          <w:bCs/>
          <w:color w:val="000000"/>
          <w:lang w:val="en-US"/>
        </w:rPr>
        <w:t>Ratio of Hydrogen to Oxygen</w:t>
      </w:r>
    </w:p>
    <w:p w14:paraId="57AF363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The ratio between the flow rates of the reactants for the purpose of determining the molar flow rate of oxygen suitable with the hydrogen flow supplied to the cell, by acting on the rotation speed of the air compressor. This ratio is defined by the following expression:</w:t>
      </w:r>
    </w:p>
    <w:p w14:paraId="77BFA1D0"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sz w:val="24"/>
          <w:szCs w:val="24"/>
        </w:rPr>
        <w:object w:dxaOrig="960" w:dyaOrig="660" w14:anchorId="62A41D18">
          <v:shape id="_x0000_i4571" type="#_x0000_t75" style="width:48pt;height:33pt" o:ole="">
            <v:imagedata r:id="rId678" o:title=""/>
          </v:shape>
          <o:OLEObject Type="Embed" ProgID="Equation.DSMT4" ShapeID="_x0000_i4571" DrawAspect="Content" ObjectID="_1662371700" r:id="rId679"/>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(II.41)</w:t>
      </w:r>
    </w:p>
    <w:p w14:paraId="0DAF8D7F"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II.3.6.2.5. Expression of Stack Voltage </w:t>
      </w:r>
    </w:p>
    <w:p w14:paraId="22D3E807"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By applying Nernst’s equation and Ohm’s law and considering the ohmic losses only, the stack output voltage is represented by the following expression:</w:t>
      </w:r>
    </w:p>
    <w:p w14:paraId="3679126F"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48"/>
          <w:sz w:val="24"/>
          <w:szCs w:val="24"/>
        </w:rPr>
        <w:object w:dxaOrig="3379" w:dyaOrig="1080" w14:anchorId="4CFD048C">
          <v:shape id="_x0000_i4572" type="#_x0000_t75" style="width:168.75pt;height:54pt" o:ole="">
            <v:imagedata r:id="rId680" o:title=""/>
          </v:shape>
          <o:OLEObject Type="Embed" ProgID="Equation.DSMT4" ShapeID="_x0000_i4572" DrawAspect="Content" ObjectID="_1662371701" r:id="rId681"/>
        </w:object>
      </w:r>
      <w:r w:rsidRPr="003C03A8">
        <w:rPr>
          <w:rFonts w:ascii="Times New Roman" w:eastAsia="Calibri" w:hAnsi="Times New Roman" w:cs="Times New Roman"/>
          <w:color w:val="000000"/>
          <w:lang w:val="en-US"/>
        </w:rPr>
        <w:t xml:space="preserve">                                         </w:t>
      </w:r>
      <w:bookmarkStart w:id="21" w:name="OLE_LINK32"/>
      <w:bookmarkStart w:id="22" w:name="OLE_LINK33"/>
      <w:r w:rsidRPr="003C03A8">
        <w:rPr>
          <w:rFonts w:ascii="Times New Roman" w:eastAsia="Calibri" w:hAnsi="Times New Roman" w:cs="Times New Roman"/>
          <w:color w:val="000000"/>
          <w:lang w:val="en-US"/>
        </w:rPr>
        <w:t>(II.42)</w:t>
      </w:r>
      <w:bookmarkEnd w:id="21"/>
      <w:bookmarkEnd w:id="22"/>
    </w:p>
    <w:p w14:paraId="5DC50783"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II.3.6.2.6. Ratio of Reactants Flows</w:t>
      </w:r>
    </w:p>
    <w:p w14:paraId="6ABE0899"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fuel utilization is defined as the ratio between fuel flow that reacts and the fuel flow injected to the stack and is expressed as:</w:t>
      </w:r>
    </w:p>
    <w:p w14:paraId="175CD7E3"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0"/>
          <w:sz w:val="24"/>
          <w:szCs w:val="24"/>
        </w:rPr>
        <w:object w:dxaOrig="900" w:dyaOrig="720" w14:anchorId="21A45F1B">
          <v:shape id="_x0000_i4573" type="#_x0000_t75" style="width:45pt;height:36pt" o:ole="">
            <v:imagedata r:id="rId682" o:title=""/>
          </v:shape>
          <o:OLEObject Type="Embed" ProgID="Equation.DSMT4" ShapeID="_x0000_i4573" DrawAspect="Content" ObjectID="_1662371702" r:id="rId683"/>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(II.43)</w:t>
      </w:r>
    </w:p>
    <w:p w14:paraId="5FD2CE12" w14:textId="77777777" w:rsidR="003C03A8" w:rsidRPr="003C03A8" w:rsidRDefault="003C03A8" w:rsidP="003C03A8">
      <w:pPr>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 xml:space="preserve">It has been shown that the fuel utilization ranging from 0.8 to 0.9 yields better performance and prevents overused and underused fuel conditions [55],[56]. Considering the above specified fuel conditions, </w:t>
      </w:r>
      <w:r w:rsidRPr="003C03A8">
        <w:rPr>
          <w:rFonts w:ascii="Times New Roman" w:eastAsia="Calibri" w:hAnsi="Times New Roman" w:cs="Times New Roman"/>
          <w:color w:val="000000"/>
          <w:position w:val="-14"/>
          <w:sz w:val="24"/>
          <w:szCs w:val="24"/>
        </w:rPr>
        <w:object w:dxaOrig="320" w:dyaOrig="360" w14:anchorId="39E14608">
          <v:shape id="_x0000_i4574" type="#_x0000_t75" style="width:16.5pt;height:19.5pt" o:ole="">
            <v:imagedata r:id="rId684" o:title=""/>
          </v:shape>
          <o:OLEObject Type="Embed" ProgID="Equation.DSMT4" ShapeID="_x0000_i4574" DrawAspect="Content" ObjectID="_1662371703" r:id="rId685"/>
        </w:object>
      </w:r>
      <w:r w:rsidRPr="003C03A8">
        <w:rPr>
          <w:rFonts w:ascii="Times New Roman" w:eastAsia="Calibri" w:hAnsi="Times New Roman" w:cs="Times New Roman"/>
          <w:lang w:val="en-US"/>
        </w:rPr>
        <w:t xml:space="preserve"> &gt; 0.9 can cause permanent damage to the cell because of fuel starvation and </w:t>
      </w:r>
      <w:r w:rsidRPr="003C03A8">
        <w:rPr>
          <w:rFonts w:ascii="Times New Roman" w:eastAsia="Calibri" w:hAnsi="Times New Roman" w:cs="Times New Roman"/>
          <w:color w:val="000000"/>
          <w:position w:val="-14"/>
          <w:sz w:val="24"/>
          <w:szCs w:val="24"/>
        </w:rPr>
        <w:object w:dxaOrig="320" w:dyaOrig="360" w14:anchorId="124875BA">
          <v:shape id="_x0000_i4575" type="#_x0000_t75" style="width:16.5pt;height:19.5pt" o:ole="">
            <v:imagedata r:id="rId686" o:title=""/>
          </v:shape>
          <o:OLEObject Type="Embed" ProgID="Equation.DSMT4" ShapeID="_x0000_i4575" DrawAspect="Content" ObjectID="_1662371704" r:id="rId687"/>
        </w:object>
      </w:r>
      <w:r w:rsidRPr="003C03A8">
        <w:rPr>
          <w:rFonts w:ascii="Times New Roman" w:eastAsia="Calibri" w:hAnsi="Times New Roman" w:cs="Times New Roman"/>
          <w:lang w:val="en-US"/>
        </w:rPr>
        <w:t>&lt; 0.8 leads to higher cell voltage</w:t>
      </w:r>
      <w:r w:rsidRPr="003C03A8">
        <w:rPr>
          <w:rFonts w:ascii="Times New Roman" w:eastAsia="Calibri" w:hAnsi="Times New Roman" w:cs="Times New Roman"/>
          <w:color w:val="231F20"/>
          <w:lang w:val="en-US"/>
        </w:rPr>
        <w:t xml:space="preserve"> </w:t>
      </w:r>
      <w:r w:rsidRPr="003C03A8">
        <w:rPr>
          <w:rFonts w:ascii="Times New Roman" w:eastAsia="Calibri" w:hAnsi="Times New Roman" w:cs="Times New Roman"/>
          <w:lang w:val="en-US"/>
        </w:rPr>
        <w:t>rapidly [14]. For definite hydrogen input flow, the demand current of fuel cell system can be limited in the range given as [56][81]:</w:t>
      </w:r>
    </w:p>
    <w:p w14:paraId="353861A1"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28"/>
          <w:sz w:val="24"/>
          <w:szCs w:val="24"/>
        </w:rPr>
        <w:object w:dxaOrig="2340" w:dyaOrig="700" w14:anchorId="00D92BBA">
          <v:shape id="_x0000_i4576" type="#_x0000_t75" style="width:116.25pt;height:35.25pt" o:ole="">
            <v:imagedata r:id="rId688" o:title=""/>
          </v:shape>
          <o:OLEObject Type="Embed" ProgID="Equation.DSMT4" ShapeID="_x0000_i4576" DrawAspect="Content" ObjectID="_1662371705" r:id="rId689"/>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(II.44)</w:t>
      </w:r>
    </w:p>
    <w:p w14:paraId="4F063634" w14:textId="77777777" w:rsidR="003C03A8" w:rsidRPr="003C03A8" w:rsidRDefault="003C03A8" w:rsidP="003C03A8">
      <w:pPr>
        <w:spacing w:after="0" w:line="360" w:lineRule="auto"/>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lang w:val="en-US"/>
        </w:rPr>
        <w:t>where</w:t>
      </w:r>
      <w:r w:rsidRPr="003C03A8">
        <w:rPr>
          <w:rFonts w:ascii="Times New Roman" w:eastAsia="Calibri" w:hAnsi="Times New Roman" w:cs="Times New Roman"/>
          <w:color w:val="000000"/>
          <w:position w:val="-22"/>
          <w:sz w:val="24"/>
          <w:szCs w:val="24"/>
        </w:rPr>
        <w:object w:dxaOrig="920" w:dyaOrig="580" w14:anchorId="266F392B">
          <v:shape id="_x0000_i4577" type="#_x0000_t75" style="width:46.5pt;height:28.5pt" o:ole="">
            <v:imagedata r:id="rId690" o:title=""/>
          </v:shape>
          <o:OLEObject Type="Embed" ProgID="Equation.DSMT4" ShapeID="_x0000_i4577" DrawAspect="Content" ObjectID="_1662371706" r:id="rId691"/>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position w:val="-14"/>
          <w:sz w:val="24"/>
          <w:szCs w:val="24"/>
        </w:rPr>
        <w:object w:dxaOrig="2180" w:dyaOrig="360" w14:anchorId="13F0DBC0">
          <v:shape id="_x0000_i4578" type="#_x0000_t75" style="width:109.5pt;height:18pt" o:ole="">
            <v:imagedata r:id="rId692" o:title=""/>
          </v:shape>
          <o:OLEObject Type="Embed" ProgID="Equation.DSMT4" ShapeID="_x0000_i4578" DrawAspect="Content" ObjectID="_1662371707" r:id="rId693"/>
        </w:object>
      </w:r>
    </w:p>
    <w:p w14:paraId="3C5A452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fuel utilization can be set at its optimum value of </w:t>
      </w:r>
      <w:r w:rsidRPr="003C03A8">
        <w:rPr>
          <w:rFonts w:ascii="Times New Roman" w:eastAsia="Calibri" w:hAnsi="Times New Roman" w:cs="Times New Roman"/>
          <w:color w:val="000000"/>
          <w:position w:val="-14"/>
          <w:sz w:val="24"/>
          <w:szCs w:val="24"/>
        </w:rPr>
        <w:object w:dxaOrig="1120" w:dyaOrig="360" w14:anchorId="1A2B0B6A">
          <v:shape id="_x0000_i4579" type="#_x0000_t75" style="width:56.25pt;height:18pt" o:ole="">
            <v:imagedata r:id="rId694" o:title=""/>
          </v:shape>
          <o:OLEObject Type="Embed" ProgID="Equation.DSMT4" ShapeID="_x0000_i4579" DrawAspect="Content" ObjectID="_1662371708" r:id="rId695"/>
        </w:object>
      </w:r>
      <w:r w:rsidRPr="003C03A8">
        <w:rPr>
          <w:rFonts w:ascii="Times New Roman" w:eastAsia="Calibri" w:hAnsi="Times New Roman" w:cs="Times New Roman"/>
          <w:color w:val="000000"/>
          <w:lang w:val="en-US"/>
        </w:rPr>
        <w:t xml:space="preserve"> by regulating the input fuel flow depending on the real output current recorded in the fuel cell system. The stoichiometric ratio of hydrogen to oxygen is 2:1. Excess oxygen is continuously taken in order that hydrogen can react with oxygen completely. The flow rate of oxygen input is controlled by the hydrogen ─ oxygen molar flow ratio</w:t>
      </w:r>
      <w:r w:rsidRPr="003C03A8">
        <w:rPr>
          <w:rFonts w:ascii="Times New Roman" w:eastAsia="Calibri" w:hAnsi="Times New Roman" w:cs="Times New Roman"/>
          <w:color w:val="000000"/>
          <w:position w:val="-14"/>
          <w:lang w:val="en-US"/>
        </w:rPr>
        <w:object w:dxaOrig="460" w:dyaOrig="360" w14:anchorId="00619540">
          <v:shape id="_x0000_i4580" type="#_x0000_t75" style="width:23.25pt;height:19.5pt" o:ole="">
            <v:imagedata r:id="rId696" o:title=""/>
          </v:shape>
          <o:OLEObject Type="Embed" ProgID="Equation.DSMT4" ShapeID="_x0000_i4580" DrawAspect="Content" ObjectID="_1662371709" r:id="rId697"/>
        </w:object>
      </w:r>
      <w:r w:rsidRPr="003C03A8">
        <w:rPr>
          <w:rFonts w:ascii="Times New Roman" w:eastAsia="Calibri" w:hAnsi="Times New Roman" w:cs="Times New Roman"/>
          <w:color w:val="000000"/>
          <w:lang w:val="en-US"/>
        </w:rPr>
        <w:t>. The parameters of the chemical reaction do not change instantly with the change in the flow rate of reactants, but require some time. Because of this, the chemical response of the fuel processor is slow. This response is characterized by a first order transfer function with a time constant</w:t>
      </w:r>
      <w:r w:rsidRPr="003C03A8">
        <w:rPr>
          <w:rFonts w:ascii="Times New Roman" w:eastAsia="Calibri" w:hAnsi="Times New Roman" w:cs="Times New Roman"/>
          <w:color w:val="000000"/>
          <w:position w:val="-6"/>
          <w:lang w:val="en-US"/>
        </w:rPr>
        <w:object w:dxaOrig="180" w:dyaOrig="200" w14:anchorId="3AA768C4">
          <v:shape id="_x0000_i4581" type="#_x0000_t75" style="width:9pt;height:10.5pt" o:ole="">
            <v:imagedata r:id="rId698" o:title=""/>
          </v:shape>
          <o:OLEObject Type="Embed" ProgID="Equation.DSMT4" ShapeID="_x0000_i4581" DrawAspect="Content" ObjectID="_1662371710" r:id="rId699"/>
        </w:object>
      </w:r>
      <w:r w:rsidRPr="003C03A8">
        <w:rPr>
          <w:rFonts w:ascii="Times New Roman" w:eastAsia="Calibri" w:hAnsi="Times New Roman" w:cs="Times New Roman"/>
          <w:color w:val="000000"/>
          <w:lang w:val="en-US"/>
        </w:rPr>
        <w:t xml:space="preserve"> and the </w:t>
      </w:r>
      <w:r w:rsidRPr="003C03A8">
        <w:rPr>
          <w:rFonts w:ascii="Times New Roman" w:eastAsia="Calibri" w:hAnsi="Times New Roman" w:cs="Times New Roman"/>
          <w:color w:val="000000"/>
          <w:lang w:val="en-US"/>
        </w:rPr>
        <w:lastRenderedPageBreak/>
        <w:t xml:space="preserve">dynamic electrical response of fuel cell is modeled using first order transfer function with a time constant </w:t>
      </w:r>
      <w:r w:rsidRPr="003C03A8">
        <w:rPr>
          <w:rFonts w:ascii="Times New Roman" w:eastAsia="Calibri" w:hAnsi="Times New Roman" w:cs="Times New Roman"/>
          <w:color w:val="000000"/>
          <w:position w:val="-6"/>
          <w:lang w:val="en-US"/>
        </w:rPr>
        <w:object w:dxaOrig="220" w:dyaOrig="200" w14:anchorId="436B055A">
          <v:shape id="_x0000_i4582" type="#_x0000_t75" style="width:10.5pt;height:10.5pt" o:ole="">
            <v:imagedata r:id="rId700" o:title=""/>
          </v:shape>
          <o:OLEObject Type="Embed" ProgID="Equation.DSMT4" ShapeID="_x0000_i4582" DrawAspect="Content" ObjectID="_1662371711" r:id="rId701"/>
        </w:object>
      </w:r>
      <w:r w:rsidRPr="003C03A8">
        <w:rPr>
          <w:rFonts w:ascii="Times New Roman" w:eastAsia="Calibri" w:hAnsi="Times New Roman" w:cs="Times New Roman"/>
          <w:color w:val="000000"/>
          <w:lang w:val="en-US"/>
        </w:rPr>
        <w:t xml:space="preserve"> Therefore, the value of fuel input flow, depending on fuel cell output current is given as:</w:t>
      </w:r>
    </w:p>
    <w:p w14:paraId="6E1ACD77" w14:textId="77777777" w:rsidR="003C03A8" w:rsidRPr="003C03A8" w:rsidRDefault="003C03A8" w:rsidP="003C03A8">
      <w:pPr>
        <w:spacing w:after="0" w:line="360" w:lineRule="auto"/>
        <w:jc w:val="right"/>
        <w:rPr>
          <w:rFonts w:ascii="Times New Roman" w:eastAsia="Calibri" w:hAnsi="Times New Roman" w:cs="Times New Roman"/>
          <w:color w:val="231F20"/>
          <w:lang w:val="en-US"/>
        </w:rPr>
      </w:pPr>
      <w:r w:rsidRPr="003C03A8">
        <w:rPr>
          <w:rFonts w:ascii="Times New Roman" w:eastAsia="Calibri" w:hAnsi="Times New Roman" w:cs="Times New Roman"/>
          <w:color w:val="000000"/>
          <w:position w:val="-30"/>
          <w:sz w:val="24"/>
          <w:szCs w:val="24"/>
        </w:rPr>
        <w:object w:dxaOrig="1680" w:dyaOrig="680" w14:anchorId="7BB92B94">
          <v:shape id="_x0000_i4583" type="#_x0000_t75" style="width:84pt;height:34.5pt" o:ole="">
            <v:imagedata r:id="rId702" o:title=""/>
          </v:shape>
          <o:OLEObject Type="Embed" ProgID="Equation.DSMT4" ShapeID="_x0000_i4583" DrawAspect="Content" ObjectID="_1662371712" r:id="rId703"/>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(II.45)</w:t>
      </w:r>
    </w:p>
    <w:p w14:paraId="15493D34" w14:textId="77777777" w:rsidR="003C03A8" w:rsidRPr="003C03A8" w:rsidRDefault="003C03A8" w:rsidP="003C03A8">
      <w:pPr>
        <w:spacing w:after="0" w:line="240" w:lineRule="auto"/>
        <w:jc w:val="both"/>
        <w:rPr>
          <w:rFonts w:ascii="Times New Roman" w:eastAsia="Calibri" w:hAnsi="Times New Roman" w:cs="Times New Roman"/>
          <w:color w:val="000000"/>
          <w:lang w:val="en-US"/>
        </w:rPr>
      </w:pPr>
      <w:bookmarkStart w:id="23" w:name="OLE_LINK38"/>
      <w:bookmarkStart w:id="24" w:name="OLE_LINK39"/>
      <w:r w:rsidRPr="003C03A8">
        <w:rPr>
          <w:rFonts w:ascii="Times New Roman" w:eastAsia="Calibri" w:hAnsi="Times New Roman" w:cs="Times New Roman"/>
          <w:color w:val="000000"/>
          <w:lang w:val="en-US"/>
        </w:rPr>
        <w:t>The block diagram of the dynamic model of the SOFC is given as in figure (II.7).</w:t>
      </w:r>
    </w:p>
    <w:p w14:paraId="35BDA7D1" w14:textId="77777777" w:rsidR="003C03A8" w:rsidRPr="003C03A8" w:rsidRDefault="003C03A8" w:rsidP="003C03A8">
      <w:pPr>
        <w:spacing w:after="0" w:line="240" w:lineRule="auto"/>
        <w:jc w:val="both"/>
        <w:rPr>
          <w:rFonts w:ascii="Times New Roman" w:eastAsia="Calibri" w:hAnsi="Times New Roman" w:cs="Times New Roman"/>
          <w:color w:val="000000"/>
          <w:lang w:val="en-US"/>
        </w:rPr>
      </w:pPr>
    </w:p>
    <w:bookmarkEnd w:id="23"/>
    <w:bookmarkEnd w:id="24"/>
    <w:p w14:paraId="47DBD20B" w14:textId="77777777" w:rsidR="003C03A8" w:rsidRPr="003C03A8" w:rsidRDefault="003C03A8" w:rsidP="003C03A8">
      <w:pPr>
        <w:spacing w:after="0" w:line="36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10815" w:dyaOrig="8505" w14:anchorId="09C9BD76">
          <v:shape id="_x0000_i4584" type="#_x0000_t75" style="width:409.5pt;height:322.5pt" o:ole="">
            <v:imagedata r:id="rId704" o:title=""/>
          </v:shape>
          <o:OLEObject Type="Embed" ProgID="Visio.Drawing.15" ShapeID="_x0000_i4584" DrawAspect="Content" ObjectID="_1662371713" r:id="rId705"/>
        </w:object>
      </w:r>
    </w:p>
    <w:p w14:paraId="5715D705" w14:textId="77777777" w:rsidR="003C03A8" w:rsidRPr="003C03A8" w:rsidRDefault="003C03A8" w:rsidP="003C03A8">
      <w:pPr>
        <w:tabs>
          <w:tab w:val="left" w:pos="1283"/>
          <w:tab w:val="center" w:pos="4535"/>
        </w:tabs>
        <w:spacing w:after="120" w:line="240" w:lineRule="auto"/>
        <w:jc w:val="both"/>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rPr>
        <w:tab/>
      </w:r>
      <w:r w:rsidRPr="003C03A8">
        <w:rPr>
          <w:rFonts w:ascii="Times New Roman" w:eastAsia="Calibri" w:hAnsi="Times New Roman" w:cs="Times New Roman"/>
          <w:color w:val="000000"/>
        </w:rPr>
        <w:tab/>
      </w:r>
      <w:r w:rsidRPr="003C03A8">
        <w:rPr>
          <w:rFonts w:ascii="Times New Roman" w:eastAsia="Calibri" w:hAnsi="Times New Roman" w:cs="Times New Roman"/>
          <w:color w:val="000000"/>
          <w:sz w:val="20"/>
          <w:szCs w:val="20"/>
          <w:lang w:val="en-US"/>
        </w:rPr>
        <w:t xml:space="preserve">Figure (II.10): Schematic diagram of an SOFC stack model </w:t>
      </w:r>
      <w:bookmarkStart w:id="25" w:name="OLE_LINK5"/>
    </w:p>
    <w:p w14:paraId="7BE6D1A6" w14:textId="77777777" w:rsidR="003C03A8" w:rsidRPr="003C03A8" w:rsidRDefault="003C03A8" w:rsidP="003C03A8">
      <w:pPr>
        <w:tabs>
          <w:tab w:val="left" w:pos="1283"/>
          <w:tab w:val="center" w:pos="4535"/>
        </w:tabs>
        <w:spacing w:after="120" w:line="240" w:lineRule="auto"/>
        <w:jc w:val="both"/>
        <w:rPr>
          <w:rFonts w:ascii="Times New Roman" w:eastAsia="Calibri" w:hAnsi="Times New Roman" w:cs="Times New Roman"/>
          <w:color w:val="000000"/>
          <w:sz w:val="20"/>
          <w:szCs w:val="20"/>
          <w:lang w:val="en-US"/>
        </w:rPr>
      </w:pPr>
    </w:p>
    <w:p w14:paraId="6105D0A7" w14:textId="77777777" w:rsidR="003C03A8" w:rsidRPr="003C03A8" w:rsidRDefault="003C03A8" w:rsidP="003C03A8">
      <w:pPr>
        <w:spacing w:after="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II.4. Modeling and Design of the SOFC-Boost Association</w:t>
      </w:r>
    </w:p>
    <w:p w14:paraId="3722808B" w14:textId="77777777" w:rsidR="003C03A8" w:rsidRPr="003C03A8" w:rsidRDefault="003C03A8" w:rsidP="003C03A8">
      <w:pPr>
        <w:spacing w:after="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II.4.1. Boost Converter</w:t>
      </w:r>
    </w:p>
    <w:p w14:paraId="41AA2139"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DC-DC converter controls the fuel cell power into regulated and controlled DC output at a desired voltage magnitude. Boost converter was preferred due to its higher range of input voltage control and smoother output voltage. </w:t>
      </w:r>
    </w:p>
    <w:p w14:paraId="36C9618C"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In Figure (II.11), showing the boost converter power circuit, the DC input voltage is in series with an inductor </w:t>
      </w:r>
      <w:r w:rsidRPr="003C03A8">
        <w:rPr>
          <w:rFonts w:ascii="Times New Roman" w:eastAsia="Calibri" w:hAnsi="Times New Roman" w:cs="Times New Roman"/>
          <w:i/>
          <w:iCs/>
          <w:color w:val="000000"/>
          <w:lang w:val="en-US"/>
        </w:rPr>
        <w:t>L</w:t>
      </w:r>
      <w:r w:rsidRPr="003C03A8">
        <w:rPr>
          <w:rFonts w:ascii="Times New Roman" w:eastAsia="Calibri" w:hAnsi="Times New Roman" w:cs="Times New Roman"/>
          <w:color w:val="000000"/>
          <w:lang w:val="en-US"/>
        </w:rPr>
        <w:t xml:space="preserve"> that acts as a current source. A switch </w:t>
      </w:r>
      <w:r w:rsidRPr="003C03A8">
        <w:rPr>
          <w:rFonts w:ascii="Times New Roman" w:eastAsia="Calibri" w:hAnsi="Times New Roman" w:cs="Times New Roman"/>
          <w:i/>
          <w:iCs/>
          <w:color w:val="000000"/>
          <w:lang w:val="en-US"/>
        </w:rPr>
        <w:t>S</w:t>
      </w:r>
      <w:r w:rsidRPr="003C03A8">
        <w:rPr>
          <w:rFonts w:ascii="Times New Roman" w:eastAsia="Calibri" w:hAnsi="Times New Roman" w:cs="Times New Roman"/>
          <w:color w:val="000000"/>
          <w:lang w:val="en-US"/>
        </w:rPr>
        <w:t xml:space="preserve"> is in parallel with the current source that turns ON and OFF periodically, providing energy from the inductor and the source to increase the average output voltage.</w:t>
      </w:r>
    </w:p>
    <w:p w14:paraId="66B00987" w14:textId="77777777" w:rsidR="003C03A8" w:rsidRPr="003C03A8" w:rsidRDefault="003C03A8" w:rsidP="003C03A8">
      <w:pPr>
        <w:spacing w:after="0" w:line="240" w:lineRule="auto"/>
        <w:jc w:val="center"/>
        <w:rPr>
          <w:rFonts w:ascii="Times New Roman" w:eastAsia="Calibri" w:hAnsi="Times New Roman" w:cs="Times New Roman"/>
          <w:b/>
          <w:bCs/>
        </w:rPr>
      </w:pPr>
      <w:r w:rsidRPr="003C03A8">
        <w:rPr>
          <w:rFonts w:ascii="Times New Roman" w:eastAsia="Calibri" w:hAnsi="Times New Roman" w:cs="Times New Roman"/>
          <w:color w:val="000000"/>
          <w:sz w:val="24"/>
          <w:szCs w:val="24"/>
        </w:rPr>
        <w:object w:dxaOrig="3645" w:dyaOrig="1785" w14:anchorId="1B76128A">
          <v:shape id="_x0000_i4585" type="#_x0000_t75" style="width:366.75pt;height:179.25pt" o:ole="">
            <v:imagedata r:id="rId706" o:title=""/>
          </v:shape>
          <o:OLEObject Type="Embed" ProgID="Visio.Drawing.15" ShapeID="_x0000_i4585" DrawAspect="Content" ObjectID="_1662371714" r:id="rId707"/>
        </w:object>
      </w:r>
    </w:p>
    <w:p w14:paraId="0A6A7FCD" w14:textId="77777777" w:rsidR="003C03A8" w:rsidRPr="003C03A8" w:rsidRDefault="003C03A8" w:rsidP="003C03A8">
      <w:pPr>
        <w:spacing w:after="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(II.11): Boost converter</w:t>
      </w:r>
    </w:p>
    <w:p w14:paraId="32B58356" w14:textId="77777777" w:rsidR="003C03A8" w:rsidRPr="003C03A8" w:rsidRDefault="003C03A8" w:rsidP="003C03A8">
      <w:pPr>
        <w:tabs>
          <w:tab w:val="left" w:pos="3384"/>
          <w:tab w:val="left" w:pos="3420"/>
        </w:tabs>
        <w:spacing w:before="120" w:after="120" w:line="360" w:lineRule="auto"/>
        <w:rPr>
          <w:rFonts w:ascii="Times New Roman" w:eastAsia="Calibri" w:hAnsi="Times New Roman" w:cs="Times New Roman"/>
          <w:b/>
          <w:bCs/>
          <w:lang w:val="en-US"/>
        </w:rPr>
      </w:pPr>
      <w:r w:rsidRPr="003C03A8">
        <w:rPr>
          <w:rFonts w:ascii="Times New Roman" w:eastAsia="Calibri" w:hAnsi="Times New Roman" w:cs="Times New Roman"/>
          <w:b/>
          <w:bCs/>
          <w:color w:val="000000"/>
          <w:lang w:val="en-US"/>
        </w:rPr>
        <w:t>II.4.2. DC</w:t>
      </w:r>
      <w:r w:rsidRPr="003C03A8">
        <w:rPr>
          <w:rFonts w:ascii="Times New Roman" w:eastAsia="Calibri" w:hAnsi="Times New Roman" w:cs="Times New Roman"/>
          <w:lang w:val="en-US"/>
        </w:rPr>
        <w:t>-</w:t>
      </w:r>
      <w:r w:rsidRPr="003C03A8">
        <w:rPr>
          <w:rFonts w:ascii="Times New Roman" w:eastAsia="Calibri" w:hAnsi="Times New Roman" w:cs="Times New Roman"/>
          <w:b/>
          <w:bCs/>
          <w:lang w:val="en-US"/>
        </w:rPr>
        <w:t>DC Converter Modeling</w:t>
      </w:r>
    </w:p>
    <w:p w14:paraId="787C45FE" w14:textId="77777777" w:rsidR="003C03A8" w:rsidRPr="003C03A8" w:rsidRDefault="003C03A8" w:rsidP="003C03A8">
      <w:pPr>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 xml:space="preserve">The modeling of this converter goes through the analysis of the different operating sequences that we will assume of fixed switching period. Two operating sequences are distinguished according to the status of the transistor </w:t>
      </w:r>
      <w:r w:rsidRPr="003C03A8">
        <w:rPr>
          <w:rFonts w:ascii="Times New Roman" w:eastAsia="Calibri" w:hAnsi="Times New Roman" w:cs="Times New Roman"/>
          <w:i/>
          <w:iCs/>
          <w:lang w:val="en-US"/>
        </w:rPr>
        <w:t>S</w:t>
      </w:r>
      <w:r w:rsidRPr="003C03A8">
        <w:rPr>
          <w:rFonts w:ascii="Times New Roman" w:eastAsia="Calibri" w:hAnsi="Times New Roman" w:cs="Times New Roman"/>
          <w:lang w:val="en-US"/>
        </w:rPr>
        <w:t>. These states can be represented by differential equations as follows:</w:t>
      </w:r>
    </w:p>
    <w:p w14:paraId="5296139D" w14:textId="77777777" w:rsidR="003C03A8" w:rsidRPr="003C03A8" w:rsidRDefault="003C03A8" w:rsidP="003C03A8">
      <w:pPr>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 xml:space="preserve">When </w:t>
      </w:r>
      <w:r w:rsidRPr="003C03A8">
        <w:rPr>
          <w:rFonts w:ascii="Times New Roman" w:eastAsia="Calibri" w:hAnsi="Times New Roman" w:cs="Times New Roman"/>
          <w:i/>
          <w:iCs/>
          <w:lang w:val="en-US"/>
        </w:rPr>
        <w:t>S</w:t>
      </w:r>
      <w:r w:rsidRPr="003C03A8">
        <w:rPr>
          <w:rFonts w:ascii="Times New Roman" w:eastAsia="Calibri" w:hAnsi="Times New Roman" w:cs="Times New Roman"/>
          <w:lang w:val="en-US"/>
        </w:rPr>
        <w:t xml:space="preserve"> is closed:</w:t>
      </w:r>
    </w:p>
    <w:p w14:paraId="627B4F11" w14:textId="77777777" w:rsidR="003C03A8" w:rsidRPr="003C03A8" w:rsidRDefault="003C03A8" w:rsidP="003C03A8">
      <w:pPr>
        <w:spacing w:after="0" w:line="360" w:lineRule="auto"/>
        <w:jc w:val="right"/>
        <w:rPr>
          <w:rFonts w:ascii="Times New Roman" w:eastAsia="Calibri" w:hAnsi="Times New Roman" w:cs="Times New Roman"/>
          <w:b/>
          <w:bCs/>
          <w:lang w:val="en-US"/>
        </w:rPr>
      </w:pPr>
      <w:r w:rsidRPr="003C03A8">
        <w:rPr>
          <w:rFonts w:ascii="Times New Roman" w:eastAsia="Calibri" w:hAnsi="Times New Roman" w:cs="Times New Roman"/>
          <w:color w:val="000000"/>
          <w:position w:val="-56"/>
        </w:rPr>
        <w:object w:dxaOrig="1900" w:dyaOrig="1240" w14:anchorId="1BB1F43A">
          <v:shape id="_x0000_i4586" type="#_x0000_t75" style="width:96pt;height:61.5pt" o:ole="">
            <v:imagedata r:id="rId708" o:title=""/>
          </v:shape>
          <o:OLEObject Type="Embed" ProgID="Equation.DSMT4" ShapeID="_x0000_i4586" DrawAspect="Content" ObjectID="_1662371715" r:id="rId709"/>
        </w:object>
      </w:r>
      <w:r w:rsidRPr="003C03A8">
        <w:rPr>
          <w:rFonts w:ascii="Times New Roman" w:eastAsia="Calibri" w:hAnsi="Times New Roman" w:cs="Times New Roman"/>
          <w:color w:val="000000"/>
          <w:lang w:val="en-US"/>
        </w:rPr>
        <w:t xml:space="preserve">                                                                   </w:t>
      </w:r>
      <w:bookmarkStart w:id="26" w:name="OLE_LINK41"/>
      <w:bookmarkStart w:id="27" w:name="OLE_LINK42"/>
      <w:r w:rsidRPr="003C03A8">
        <w:rPr>
          <w:rFonts w:ascii="Times New Roman" w:eastAsia="Calibri" w:hAnsi="Times New Roman" w:cs="Times New Roman"/>
          <w:color w:val="000000"/>
          <w:lang w:val="en-US"/>
        </w:rPr>
        <w:t>(II.46)</w:t>
      </w:r>
      <w:bookmarkEnd w:id="26"/>
      <w:bookmarkEnd w:id="27"/>
    </w:p>
    <w:p w14:paraId="2F9521A2" w14:textId="77777777" w:rsidR="003C03A8" w:rsidRPr="003C03A8" w:rsidRDefault="003C03A8" w:rsidP="003C03A8">
      <w:pPr>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 xml:space="preserve">When </w:t>
      </w:r>
      <w:r w:rsidRPr="003C03A8">
        <w:rPr>
          <w:rFonts w:ascii="Times New Roman" w:eastAsia="Calibri" w:hAnsi="Times New Roman" w:cs="Times New Roman"/>
          <w:i/>
          <w:iCs/>
          <w:lang w:val="en-US"/>
        </w:rPr>
        <w:t>S</w:t>
      </w:r>
      <w:r w:rsidRPr="003C03A8">
        <w:rPr>
          <w:rFonts w:ascii="Times New Roman" w:eastAsia="Calibri" w:hAnsi="Times New Roman" w:cs="Times New Roman"/>
          <w:lang w:val="en-US"/>
        </w:rPr>
        <w:t xml:space="preserve"> is open:</w:t>
      </w:r>
    </w:p>
    <w:p w14:paraId="07381142" w14:textId="77777777" w:rsidR="003C03A8" w:rsidRPr="003C03A8" w:rsidRDefault="003C03A8" w:rsidP="003C03A8">
      <w:pPr>
        <w:spacing w:after="0" w:line="360" w:lineRule="auto"/>
        <w:jc w:val="right"/>
        <w:rPr>
          <w:rFonts w:ascii="Times New Roman" w:eastAsia="Calibri" w:hAnsi="Times New Roman" w:cs="Times New Roman"/>
          <w:b/>
          <w:bCs/>
          <w:lang w:val="en-US"/>
        </w:rPr>
      </w:pPr>
      <w:r w:rsidRPr="003C03A8">
        <w:rPr>
          <w:rFonts w:ascii="Times New Roman" w:eastAsia="Calibri" w:hAnsi="Times New Roman" w:cs="Times New Roman"/>
          <w:color w:val="000000"/>
          <w:position w:val="-56"/>
        </w:rPr>
        <w:object w:dxaOrig="2160" w:dyaOrig="1240" w14:anchorId="14F32279">
          <v:shape id="_x0000_i4587" type="#_x0000_t75" style="width:107.25pt;height:61.5pt" o:ole="">
            <v:imagedata r:id="rId710" o:title=""/>
          </v:shape>
          <o:OLEObject Type="Embed" ProgID="Equation.DSMT4" ShapeID="_x0000_i4587" DrawAspect="Content" ObjectID="_1662371716" r:id="rId711"/>
        </w:object>
      </w:r>
      <w:r w:rsidRPr="003C03A8">
        <w:rPr>
          <w:rFonts w:ascii="Times New Roman" w:eastAsia="Calibri" w:hAnsi="Times New Roman" w:cs="Times New Roman"/>
          <w:color w:val="000000"/>
          <w:lang w:val="en-US"/>
        </w:rPr>
        <w:t xml:space="preserve">                                                               </w:t>
      </w:r>
      <w:bookmarkStart w:id="28" w:name="OLE_LINK47"/>
      <w:bookmarkStart w:id="29" w:name="OLE_LINK48"/>
      <w:r w:rsidRPr="003C03A8">
        <w:rPr>
          <w:rFonts w:ascii="Times New Roman" w:eastAsia="Calibri" w:hAnsi="Times New Roman" w:cs="Times New Roman"/>
          <w:color w:val="000000"/>
          <w:lang w:val="en-US"/>
        </w:rPr>
        <w:t>(II.47)</w:t>
      </w:r>
      <w:bookmarkStart w:id="30" w:name="OLE_LINK43"/>
      <w:bookmarkStart w:id="31" w:name="OLE_LINK44"/>
      <w:bookmarkEnd w:id="28"/>
      <w:bookmarkEnd w:id="29"/>
    </w:p>
    <w:p w14:paraId="0CFAB672" w14:textId="77777777" w:rsidR="003C03A8" w:rsidRPr="003C03A8" w:rsidRDefault="003C03A8" w:rsidP="003C03A8">
      <w:pPr>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 xml:space="preserve">By taking </w:t>
      </w:r>
      <w:r w:rsidRPr="003C03A8">
        <w:rPr>
          <w:rFonts w:ascii="Times New Roman" w:eastAsia="Calibri" w:hAnsi="Times New Roman" w:cs="Times New Roman"/>
          <w:b/>
          <w:bCs/>
          <w:color w:val="000000"/>
          <w:position w:val="-6"/>
        </w:rPr>
        <w:object w:dxaOrig="520" w:dyaOrig="260" w14:anchorId="4E7E47C9">
          <v:shape id="_x0000_i4588" type="#_x0000_t75" style="width:27pt;height:12pt" o:ole="">
            <v:imagedata r:id="rId712" o:title=""/>
          </v:shape>
          <o:OLEObject Type="Embed" ProgID="Equation.DSMT4" ShapeID="_x0000_i4588" DrawAspect="Content" ObjectID="_1662371717" r:id="rId713"/>
        </w:object>
      </w:r>
      <w:r w:rsidRPr="003C03A8">
        <w:rPr>
          <w:rFonts w:ascii="Times New Roman" w:eastAsia="Calibri" w:hAnsi="Times New Roman" w:cs="Times New Roman"/>
          <w:lang w:val="en-US"/>
        </w:rPr>
        <w:t xml:space="preserve"> when the transistor is open and </w:t>
      </w:r>
      <w:r w:rsidRPr="003C03A8">
        <w:rPr>
          <w:rFonts w:ascii="Times New Roman" w:eastAsia="Calibri" w:hAnsi="Times New Roman" w:cs="Times New Roman"/>
          <w:b/>
          <w:bCs/>
          <w:color w:val="000000"/>
          <w:position w:val="-6"/>
        </w:rPr>
        <w:object w:dxaOrig="480" w:dyaOrig="260" w14:anchorId="5D94BCF7">
          <v:shape id="_x0000_i4589" type="#_x0000_t75" style="width:24pt;height:12pt" o:ole="">
            <v:imagedata r:id="rId714" o:title=""/>
          </v:shape>
          <o:OLEObject Type="Embed" ProgID="Equation.DSMT4" ShapeID="_x0000_i4589" DrawAspect="Content" ObjectID="_1662371718" r:id="rId715"/>
        </w:object>
      </w:r>
      <w:r w:rsidRPr="003C03A8">
        <w:rPr>
          <w:rFonts w:ascii="Times New Roman" w:eastAsia="Calibri" w:hAnsi="Times New Roman" w:cs="Times New Roman"/>
          <w:lang w:val="en-US"/>
        </w:rPr>
        <w:t xml:space="preserve"> when the transistor is closed, the systems of equations (II.46) and (II.47) can be represented by a single system of equations as follows:</w:t>
      </w:r>
    </w:p>
    <w:bookmarkEnd w:id="30"/>
    <w:bookmarkEnd w:id="31"/>
    <w:p w14:paraId="0935E000"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56"/>
        </w:rPr>
        <w:object w:dxaOrig="2740" w:dyaOrig="1240" w14:anchorId="2E222C7E">
          <v:shape id="_x0000_i4590" type="#_x0000_t75" style="width:139.5pt;height:61.5pt" o:ole="">
            <v:imagedata r:id="rId716" o:title=""/>
          </v:shape>
          <o:OLEObject Type="Embed" ProgID="Equation.DSMT4" ShapeID="_x0000_i4590" DrawAspect="Content" ObjectID="_1662371719" r:id="rId717"/>
        </w:object>
      </w:r>
      <w:r w:rsidRPr="003C03A8">
        <w:rPr>
          <w:rFonts w:ascii="Times New Roman" w:eastAsia="Calibri" w:hAnsi="Times New Roman" w:cs="Times New Roman"/>
          <w:color w:val="000000"/>
          <w:lang w:val="en-US"/>
        </w:rPr>
        <w:t xml:space="preserve">                                                    (II.48)</w:t>
      </w:r>
    </w:p>
    <w:p w14:paraId="72DF1665" w14:textId="77777777" w:rsidR="003C03A8" w:rsidRPr="003C03A8" w:rsidRDefault="003C03A8" w:rsidP="003C03A8">
      <w:pPr>
        <w:spacing w:after="0" w:line="360" w:lineRule="auto"/>
        <w:jc w:val="both"/>
        <w:rPr>
          <w:rFonts w:ascii="Times New Roman" w:eastAsia="Calibri" w:hAnsi="Times New Roman" w:cs="Times New Roman"/>
          <w:lang w:val="en-US"/>
        </w:rPr>
      </w:pPr>
      <w:bookmarkStart w:id="32" w:name="OLE_LINK45"/>
      <w:bookmarkStart w:id="33" w:name="OLE_LINK46"/>
      <w:r w:rsidRPr="003C03A8">
        <w:rPr>
          <w:rFonts w:ascii="Times New Roman" w:eastAsia="Calibri" w:hAnsi="Times New Roman" w:cs="Times New Roman"/>
          <w:lang w:val="en-US"/>
        </w:rPr>
        <w:t xml:space="preserve">The instantaneous model shows a nonlinear behavior of the converter by the existence of products between the control </w:t>
      </w:r>
      <w:r w:rsidRPr="003C03A8">
        <w:rPr>
          <w:rFonts w:ascii="Times New Roman" w:eastAsia="Calibri" w:hAnsi="Times New Roman" w:cs="Times New Roman"/>
          <w:b/>
          <w:bCs/>
          <w:color w:val="000000"/>
          <w:position w:val="-6"/>
        </w:rPr>
        <w:object w:dxaOrig="200" w:dyaOrig="220" w14:anchorId="7011B2AA">
          <v:shape id="_x0000_i4591" type="#_x0000_t75" style="width:10.5pt;height:10.5pt" o:ole="">
            <v:imagedata r:id="rId718" o:title=""/>
          </v:shape>
          <o:OLEObject Type="Embed" ProgID="Equation.DSMT4" ShapeID="_x0000_i4591" DrawAspect="Content" ObjectID="_1662371720" r:id="rId719"/>
        </w:object>
      </w:r>
      <w:r w:rsidRPr="003C03A8">
        <w:rPr>
          <w:rFonts w:ascii="Times New Roman" w:eastAsia="Calibri" w:hAnsi="Times New Roman" w:cs="Times New Roman"/>
          <w:b/>
          <w:bCs/>
          <w:color w:val="000000"/>
          <w:position w:val="-6"/>
          <w:lang w:val="en-US"/>
        </w:rPr>
        <w:t xml:space="preserve"> </w:t>
      </w:r>
      <w:r w:rsidRPr="003C03A8">
        <w:rPr>
          <w:rFonts w:ascii="Times New Roman" w:eastAsia="Calibri" w:hAnsi="Times New Roman" w:cs="Times New Roman"/>
          <w:lang w:val="en-US"/>
        </w:rPr>
        <w:t>and the state variables</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b/>
          <w:bCs/>
          <w:color w:val="000000"/>
          <w:position w:val="-10"/>
        </w:rPr>
        <w:object w:dxaOrig="300" w:dyaOrig="320" w14:anchorId="72001C3D">
          <v:shape id="_x0000_i4592" type="#_x0000_t75" style="width:15pt;height:16.5pt" o:ole="">
            <v:imagedata r:id="rId720" o:title=""/>
          </v:shape>
          <o:OLEObject Type="Embed" ProgID="Equation.DSMT4" ShapeID="_x0000_i4592" DrawAspect="Content" ObjectID="_1662371721" r:id="rId721"/>
        </w:object>
      </w:r>
      <w:r w:rsidRPr="003C03A8">
        <w:rPr>
          <w:rFonts w:ascii="Times New Roman" w:eastAsia="Calibri" w:hAnsi="Times New Roman" w:cs="Times New Roman"/>
          <w:lang w:val="en-US"/>
        </w:rPr>
        <w:t xml:space="preserve"> and</w:t>
      </w:r>
      <w:r w:rsidRPr="003C03A8">
        <w:rPr>
          <w:rFonts w:ascii="Times New Roman" w:eastAsia="Calibri" w:hAnsi="Times New Roman" w:cs="Times New Roman"/>
          <w:b/>
          <w:bCs/>
          <w:color w:val="000000"/>
          <w:position w:val="-14"/>
        </w:rPr>
        <w:object w:dxaOrig="260" w:dyaOrig="360" w14:anchorId="0948535D">
          <v:shape id="_x0000_i4593" type="#_x0000_t75" style="width:12.75pt;height:19.5pt" o:ole="">
            <v:imagedata r:id="rId722" o:title=""/>
          </v:shape>
          <o:OLEObject Type="Embed" ProgID="Equation.DSMT4" ShapeID="_x0000_i4593" DrawAspect="Content" ObjectID="_1662371722" r:id="rId723"/>
        </w:object>
      </w:r>
      <w:r w:rsidRPr="003C03A8">
        <w:rPr>
          <w:rFonts w:ascii="Times New Roman" w:eastAsia="Calibri" w:hAnsi="Times New Roman" w:cs="Times New Roman"/>
          <w:lang w:val="en-US"/>
        </w:rPr>
        <w:t xml:space="preserve">. It can be noted that by replacing the variable </w:t>
      </w:r>
      <w:r w:rsidRPr="003C03A8">
        <w:rPr>
          <w:rFonts w:ascii="Times New Roman" w:eastAsia="Calibri" w:hAnsi="Times New Roman" w:cs="Times New Roman"/>
          <w:b/>
          <w:bCs/>
          <w:color w:val="000000"/>
          <w:position w:val="-6"/>
        </w:rPr>
        <w:object w:dxaOrig="200" w:dyaOrig="220" w14:anchorId="36B2CC5C">
          <v:shape id="_x0000_i4594" type="#_x0000_t75" style="width:10.5pt;height:10.5pt" o:ole="">
            <v:imagedata r:id="rId724" o:title=""/>
          </v:shape>
          <o:OLEObject Type="Embed" ProgID="Equation.DSMT4" ShapeID="_x0000_i4594" DrawAspect="Content" ObjectID="_1662371723" r:id="rId725"/>
        </w:object>
      </w:r>
      <w:r w:rsidRPr="003C03A8">
        <w:rPr>
          <w:rFonts w:ascii="Times New Roman" w:eastAsia="Calibri" w:hAnsi="Times New Roman" w:cs="Times New Roman"/>
          <w:lang w:val="en-US"/>
        </w:rPr>
        <w:t xml:space="preserve"> with its mean value over a switching </w:t>
      </w:r>
      <w:bookmarkEnd w:id="32"/>
      <w:bookmarkEnd w:id="33"/>
      <w:r w:rsidRPr="003C03A8">
        <w:rPr>
          <w:rFonts w:ascii="Times New Roman" w:eastAsia="Calibri" w:hAnsi="Times New Roman" w:cs="Times New Roman"/>
          <w:lang w:val="en-US"/>
        </w:rPr>
        <w:t>period</w:t>
      </w:r>
      <w:r w:rsidRPr="003C03A8">
        <w:rPr>
          <w:rFonts w:ascii="Times New Roman" w:eastAsia="Calibri" w:hAnsi="Times New Roman" w:cs="Times New Roman"/>
          <w:b/>
          <w:bCs/>
          <w:color w:val="000000"/>
          <w:position w:val="-10"/>
        </w:rPr>
        <w:object w:dxaOrig="880" w:dyaOrig="320" w14:anchorId="0456BA65">
          <v:shape id="_x0000_i4595" type="#_x0000_t75" style="width:44.25pt;height:16.5pt" o:ole="">
            <v:imagedata r:id="rId726" o:title=""/>
          </v:shape>
          <o:OLEObject Type="Embed" ProgID="Equation.DSMT4" ShapeID="_x0000_i4595" DrawAspect="Content" ObjectID="_1662371724" r:id="rId727"/>
        </w:object>
      </w:r>
      <w:r w:rsidRPr="003C03A8">
        <w:rPr>
          <w:rFonts w:ascii="Times New Roman" w:eastAsia="Calibri" w:hAnsi="Times New Roman" w:cs="Times New Roman"/>
          <w:lang w:val="en-US"/>
        </w:rPr>
        <w:t>, which is the duty cycle</w:t>
      </w:r>
      <w:r w:rsidRPr="003C03A8">
        <w:rPr>
          <w:rFonts w:ascii="Times New Roman" w:eastAsia="Calibri" w:hAnsi="Times New Roman" w:cs="Times New Roman"/>
          <w:b/>
          <w:bCs/>
          <w:color w:val="000000"/>
          <w:position w:val="-4"/>
        </w:rPr>
        <w:object w:dxaOrig="240" w:dyaOrig="240" w14:anchorId="0E39676C">
          <v:shape id="_x0000_i4596" type="#_x0000_t75" style="width:12pt;height:12pt" o:ole="">
            <v:imagedata r:id="rId728" o:title=""/>
          </v:shape>
          <o:OLEObject Type="Embed" ProgID="Equation.DSMT4" ShapeID="_x0000_i4596" DrawAspect="Content" ObjectID="_1662371725" r:id="rId729"/>
        </w:object>
      </w:r>
      <w:r w:rsidRPr="003C03A8">
        <w:rPr>
          <w:rFonts w:ascii="Times New Roman" w:eastAsia="Calibri" w:hAnsi="Times New Roman" w:cs="Times New Roman"/>
          <w:lang w:val="en-US"/>
        </w:rPr>
        <w:t xml:space="preserve">, the average boost converter model becomes: </w:t>
      </w:r>
    </w:p>
    <w:p w14:paraId="736B1BF2"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56"/>
        </w:rPr>
        <w:object w:dxaOrig="2799" w:dyaOrig="1240" w14:anchorId="4B414C96">
          <v:shape id="_x0000_i4597" type="#_x0000_t75" style="width:141.75pt;height:61.5pt" o:ole="">
            <v:imagedata r:id="rId730" o:title=""/>
          </v:shape>
          <o:OLEObject Type="Embed" ProgID="Equation.DSMT4" ShapeID="_x0000_i4597" DrawAspect="Content" ObjectID="_1662371726" r:id="rId731"/>
        </w:object>
      </w:r>
      <w:r w:rsidRPr="003C03A8">
        <w:rPr>
          <w:rFonts w:ascii="Times New Roman" w:eastAsia="Calibri" w:hAnsi="Times New Roman" w:cs="Times New Roman"/>
          <w:color w:val="000000"/>
          <w:lang w:val="en-US"/>
        </w:rPr>
        <w:t xml:space="preserve">                                                 </w:t>
      </w:r>
      <w:bookmarkStart w:id="34" w:name="OLE_LINK49"/>
      <w:bookmarkStart w:id="35" w:name="OLE_LINK50"/>
      <w:r w:rsidRPr="003C03A8">
        <w:rPr>
          <w:rFonts w:ascii="Times New Roman" w:eastAsia="Calibri" w:hAnsi="Times New Roman" w:cs="Times New Roman"/>
          <w:color w:val="000000"/>
          <w:lang w:val="en-US"/>
        </w:rPr>
        <w:t>(II.49)</w:t>
      </w:r>
      <w:bookmarkEnd w:id="34"/>
      <w:bookmarkEnd w:id="35"/>
    </w:p>
    <w:p w14:paraId="6F1C0B79"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with </w:t>
      </w:r>
      <w:r w:rsidRPr="003C03A8">
        <w:rPr>
          <w:rFonts w:ascii="Times New Roman" w:eastAsia="Calibri" w:hAnsi="Times New Roman" w:cs="Times New Roman"/>
          <w:color w:val="000000"/>
          <w:position w:val="-4"/>
        </w:rPr>
        <w:object w:dxaOrig="240" w:dyaOrig="240" w14:anchorId="2323F2BB">
          <v:shape id="_x0000_i4598" type="#_x0000_t75" style="width:12pt;height:12pt" o:ole="">
            <v:imagedata r:id="rId732" o:title=""/>
          </v:shape>
          <o:OLEObject Type="Embed" ProgID="Equation.DSMT4" ShapeID="_x0000_i4598" DrawAspect="Content" ObjectID="_1662371727" r:id="rId733"/>
        </w:object>
      </w:r>
      <w:r w:rsidRPr="003C03A8">
        <w:rPr>
          <w:rFonts w:ascii="Times New Roman" w:eastAsia="Calibri" w:hAnsi="Times New Roman" w:cs="Times New Roman"/>
          <w:color w:val="000000"/>
          <w:lang w:val="en-US"/>
        </w:rPr>
        <w:t>is the duty cycle.</w:t>
      </w:r>
    </w:p>
    <w:p w14:paraId="21F104D7"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II.4.3. Boost Converter Design</w:t>
      </w:r>
    </w:p>
    <w:p w14:paraId="36536487" w14:textId="77777777" w:rsidR="003C03A8" w:rsidRPr="003C03A8" w:rsidRDefault="003C03A8" w:rsidP="003C03A8">
      <w:pPr>
        <w:spacing w:before="120" w:after="120" w:line="360" w:lineRule="auto"/>
        <w:jc w:val="both"/>
        <w:rPr>
          <w:rFonts w:ascii="Times New Roman" w:eastAsia="Calibri" w:hAnsi="Times New Roman" w:cs="Times New Roman"/>
          <w:b/>
          <w:bCs/>
          <w:lang w:val="en-US"/>
        </w:rPr>
      </w:pPr>
      <w:r w:rsidRPr="003C03A8">
        <w:rPr>
          <w:rFonts w:ascii="Times New Roman" w:eastAsia="Calibri" w:hAnsi="Times New Roman" w:cs="Times New Roman"/>
          <w:b/>
          <w:bCs/>
          <w:color w:val="000000"/>
          <w:lang w:val="en-US"/>
        </w:rPr>
        <w:t xml:space="preserve">II.4.3.1. </w:t>
      </w:r>
      <w:r w:rsidRPr="003C03A8">
        <w:rPr>
          <w:rFonts w:ascii="Times New Roman" w:eastAsia="Calibri" w:hAnsi="Times New Roman" w:cs="Times New Roman"/>
          <w:b/>
          <w:bCs/>
          <w:lang w:val="en-US"/>
        </w:rPr>
        <w:t>Inductor Design</w:t>
      </w:r>
    </w:p>
    <w:p w14:paraId="38446044" w14:textId="77777777" w:rsidR="003C03A8" w:rsidRPr="003C03A8" w:rsidRDefault="003C03A8" w:rsidP="003C03A8">
      <w:pPr>
        <w:spacing w:before="120" w:after="120" w:line="360" w:lineRule="auto"/>
        <w:jc w:val="both"/>
        <w:rPr>
          <w:rFonts w:ascii="Times New Roman" w:eastAsia="Calibri" w:hAnsi="Times New Roman" w:cs="Times New Roman"/>
          <w:b/>
          <w:bCs/>
          <w:lang w:val="en-US"/>
        </w:rPr>
      </w:pPr>
      <w:bookmarkStart w:id="36" w:name="OLE_LINK53"/>
      <w:r w:rsidRPr="003C03A8">
        <w:rPr>
          <w:rFonts w:ascii="Times New Roman" w:eastAsia="Calibri" w:hAnsi="Times New Roman" w:cs="Times New Roman"/>
          <w:lang w:val="en-US"/>
        </w:rPr>
        <w:t>By assuming that input and output voltages are constant, the current</w:t>
      </w:r>
      <w:r w:rsidRPr="003C03A8">
        <w:rPr>
          <w:rFonts w:ascii="Times New Roman" w:eastAsia="Calibri" w:hAnsi="Times New Roman" w:cs="Times New Roman"/>
          <w:b/>
          <w:bCs/>
          <w:lang w:val="en-US"/>
        </w:rPr>
        <w:t xml:space="preserve"> </w:t>
      </w:r>
      <w:r w:rsidRPr="003C03A8">
        <w:rPr>
          <w:rFonts w:ascii="Times New Roman" w:eastAsia="Calibri" w:hAnsi="Times New Roman" w:cs="Times New Roman"/>
          <w:lang w:val="en-US"/>
        </w:rPr>
        <w:t>ripple is represented over a switching</w:t>
      </w:r>
      <w:r w:rsidRPr="003C03A8">
        <w:rPr>
          <w:rFonts w:ascii="Times New Roman" w:eastAsia="Calibri" w:hAnsi="Times New Roman" w:cs="Times New Roman"/>
          <w:b/>
          <w:bCs/>
          <w:lang w:val="en-US"/>
        </w:rPr>
        <w:t xml:space="preserve"> </w:t>
      </w:r>
      <w:r w:rsidRPr="003C03A8">
        <w:rPr>
          <w:rFonts w:ascii="Times New Roman" w:eastAsia="Calibri" w:hAnsi="Times New Roman" w:cs="Times New Roman"/>
          <w:lang w:val="en-US"/>
        </w:rPr>
        <w:t xml:space="preserve">period </w:t>
      </w:r>
      <w:r w:rsidRPr="003C03A8">
        <w:rPr>
          <w:rFonts w:ascii="Times New Roman" w:eastAsia="Calibri" w:hAnsi="Times New Roman" w:cs="Times New Roman"/>
          <w:i/>
          <w:iCs/>
          <w:lang w:val="en-US"/>
        </w:rPr>
        <w:t>T</w:t>
      </w:r>
      <w:r w:rsidRPr="003C03A8">
        <w:rPr>
          <w:rFonts w:ascii="Times New Roman" w:eastAsia="Calibri" w:hAnsi="Times New Roman" w:cs="Times New Roman"/>
          <w:i/>
          <w:iCs/>
          <w:vertAlign w:val="subscript"/>
          <w:lang w:val="en-US"/>
        </w:rPr>
        <w:t>c</w:t>
      </w:r>
      <w:r w:rsidRPr="003C03A8">
        <w:rPr>
          <w:rFonts w:ascii="Times New Roman" w:eastAsia="Calibri" w:hAnsi="Times New Roman" w:cs="Times New Roman"/>
          <w:i/>
          <w:iCs/>
          <w:lang w:val="en-US"/>
        </w:rPr>
        <w:t xml:space="preserve"> </w:t>
      </w:r>
      <w:r w:rsidRPr="003C03A8">
        <w:rPr>
          <w:rFonts w:ascii="Times New Roman" w:eastAsia="Calibri" w:hAnsi="Times New Roman" w:cs="Times New Roman"/>
          <w:lang w:val="en-US"/>
        </w:rPr>
        <w:t>by figure (II.9).</w:t>
      </w:r>
    </w:p>
    <w:bookmarkEnd w:id="36"/>
    <w:p w14:paraId="322DE6A6" w14:textId="77777777" w:rsidR="003C03A8" w:rsidRPr="003C03A8" w:rsidRDefault="003C03A8" w:rsidP="003C03A8">
      <w:pPr>
        <w:spacing w:after="0" w:line="360" w:lineRule="auto"/>
        <w:jc w:val="center"/>
        <w:rPr>
          <w:rFonts w:ascii="Times New Roman" w:eastAsia="Calibri" w:hAnsi="Times New Roman" w:cs="Times New Roman"/>
          <w:b/>
          <w:bCs/>
          <w:lang w:val="en-US"/>
        </w:rPr>
      </w:pPr>
      <w:r w:rsidRPr="003C03A8">
        <w:rPr>
          <w:rFonts w:ascii="Times New Roman" w:eastAsia="Calibri" w:hAnsi="Times New Roman" w:cs="Times New Roman"/>
          <w:color w:val="000000"/>
        </w:rPr>
        <w:object w:dxaOrig="5677" w:dyaOrig="3167" w14:anchorId="3523BA6A">
          <v:shape id="_x0000_i4599" type="#_x0000_t75" style="width:218.25pt;height:110.25pt" o:ole="">
            <v:imagedata r:id="rId734" o:title=""/>
          </v:shape>
          <o:OLEObject Type="Embed" ProgID="Visio.Drawing.11" ShapeID="_x0000_i4599" DrawAspect="Content" ObjectID="_1662371728" r:id="rId735"/>
        </w:object>
      </w:r>
    </w:p>
    <w:p w14:paraId="25F62EE5" w14:textId="77777777" w:rsidR="003C03A8" w:rsidRPr="003C03A8" w:rsidRDefault="003C03A8" w:rsidP="003C03A8">
      <w:pPr>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 xml:space="preserve">Figure (II.12): Waveform of the boost inductor current </w:t>
      </w:r>
    </w:p>
    <w:p w14:paraId="7071D0B2" w14:textId="77777777" w:rsidR="003C03A8" w:rsidRPr="003C03A8" w:rsidRDefault="003C03A8" w:rsidP="003C03A8">
      <w:pPr>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For</w:t>
      </w:r>
      <w:r w:rsidRPr="003C03A8">
        <w:rPr>
          <w:rFonts w:ascii="Times New Roman" w:eastAsia="Calibri" w:hAnsi="Times New Roman" w:cs="Times New Roman"/>
          <w:b/>
          <w:bCs/>
          <w:color w:val="000000"/>
          <w:position w:val="-12"/>
        </w:rPr>
        <w:object w:dxaOrig="1120" w:dyaOrig="360" w14:anchorId="36B33D1D">
          <v:shape id="_x0000_i4600" type="#_x0000_t75" style="width:55.5pt;height:19.5pt" o:ole="">
            <v:imagedata r:id="rId736" o:title=""/>
          </v:shape>
          <o:OLEObject Type="Embed" ProgID="Equation.DSMT4" ShapeID="_x0000_i4600" DrawAspect="Content" ObjectID="_1662371729" r:id="rId737"/>
        </w:object>
      </w:r>
      <w:r w:rsidRPr="003C03A8">
        <w:rPr>
          <w:rFonts w:ascii="Times New Roman" w:eastAsia="Calibri" w:hAnsi="Times New Roman" w:cs="Times New Roman"/>
          <w:b/>
          <w:bCs/>
          <w:color w:val="000000"/>
          <w:lang w:val="en-US"/>
        </w:rPr>
        <w:t>,</w:t>
      </w:r>
      <w:r w:rsidRPr="003C03A8">
        <w:rPr>
          <w:rFonts w:ascii="Times New Roman" w:eastAsia="Calibri" w:hAnsi="Times New Roman" w:cs="Times New Roman"/>
          <w:lang w:val="en-US"/>
        </w:rPr>
        <w:t xml:space="preserve"> the expression of the inductor current is given as follows:</w:t>
      </w:r>
    </w:p>
    <w:p w14:paraId="59601DC5"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rPr>
        <w:object w:dxaOrig="1719" w:dyaOrig="600" w14:anchorId="153C5BC0">
          <v:shape id="_x0000_i4601" type="#_x0000_t75" style="width:85.5pt;height:30.75pt" o:ole="">
            <v:imagedata r:id="rId738" o:title=""/>
          </v:shape>
          <o:OLEObject Type="Embed" ProgID="Equation.DSMT4" ShapeID="_x0000_i4601" DrawAspect="Content" ObjectID="_1662371730" r:id="rId739"/>
        </w:object>
      </w:r>
      <w:r w:rsidRPr="003C03A8">
        <w:rPr>
          <w:rFonts w:ascii="Times New Roman" w:eastAsia="Calibri" w:hAnsi="Times New Roman" w:cs="Times New Roman"/>
          <w:color w:val="000000"/>
          <w:lang w:val="en-US"/>
        </w:rPr>
        <w:t xml:space="preserve">                                                         (II.50)</w:t>
      </w:r>
    </w:p>
    <w:p w14:paraId="5762F7FD"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At   </w:t>
      </w:r>
      <w:r w:rsidRPr="003C03A8">
        <w:rPr>
          <w:rFonts w:ascii="Times New Roman" w:eastAsia="Calibri" w:hAnsi="Times New Roman" w:cs="Times New Roman"/>
          <w:color w:val="000000"/>
          <w:position w:val="-10"/>
        </w:rPr>
        <w:object w:dxaOrig="720" w:dyaOrig="320" w14:anchorId="4798A2E6">
          <v:shape id="_x0000_i4602" type="#_x0000_t75" style="width:36pt;height:16.5pt" o:ole="">
            <v:imagedata r:id="rId740" o:title=""/>
          </v:shape>
          <o:OLEObject Type="Embed" ProgID="Equation.DSMT4" ShapeID="_x0000_i4602" DrawAspect="Content" ObjectID="_1662371731" r:id="rId741"/>
        </w:object>
      </w:r>
    </w:p>
    <w:p w14:paraId="0AD0948F"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rPr>
        <w:object w:dxaOrig="2960" w:dyaOrig="600" w14:anchorId="45AE3CB4">
          <v:shape id="_x0000_i4603" type="#_x0000_t75" style="width:147.75pt;height:30.75pt" o:ole="">
            <v:imagedata r:id="rId742" o:title=""/>
          </v:shape>
          <o:OLEObject Type="Embed" ProgID="Equation.DSMT4" ShapeID="_x0000_i4603" DrawAspect="Content" ObjectID="_1662371732" r:id="rId743"/>
        </w:object>
      </w:r>
      <w:r w:rsidRPr="003C03A8">
        <w:rPr>
          <w:rFonts w:ascii="Times New Roman" w:eastAsia="Calibri" w:hAnsi="Times New Roman" w:cs="Times New Roman"/>
          <w:color w:val="000000"/>
          <w:lang w:val="en-US"/>
        </w:rPr>
        <w:t xml:space="preserve">                                             (II.51)</w:t>
      </w:r>
    </w:p>
    <w:p w14:paraId="7EDFD7C9" w14:textId="77777777" w:rsidR="003C03A8" w:rsidRPr="003C03A8" w:rsidRDefault="003C03A8" w:rsidP="003C03A8">
      <w:pPr>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For</w:t>
      </w:r>
      <w:r w:rsidRPr="003C03A8">
        <w:rPr>
          <w:rFonts w:ascii="Times New Roman" w:eastAsia="Calibri" w:hAnsi="Times New Roman" w:cs="Times New Roman"/>
          <w:b/>
          <w:bCs/>
          <w:color w:val="000000"/>
          <w:position w:val="-12"/>
        </w:rPr>
        <w:object w:dxaOrig="1120" w:dyaOrig="360" w14:anchorId="485B957D">
          <v:shape id="_x0000_i4604" type="#_x0000_t75" style="width:56.25pt;height:19.5pt" o:ole="">
            <v:imagedata r:id="rId744" o:title=""/>
          </v:shape>
          <o:OLEObject Type="Embed" ProgID="Equation.DSMT4" ShapeID="_x0000_i4604" DrawAspect="Content" ObjectID="_1662371733" r:id="rId745"/>
        </w:object>
      </w:r>
      <w:r w:rsidRPr="003C03A8">
        <w:rPr>
          <w:rFonts w:ascii="Times New Roman" w:eastAsia="Calibri" w:hAnsi="Times New Roman" w:cs="Times New Roman"/>
          <w:b/>
          <w:bCs/>
          <w:color w:val="000000"/>
          <w:lang w:val="en-US"/>
        </w:rPr>
        <w:t>,</w:t>
      </w:r>
      <w:r w:rsidRPr="003C03A8">
        <w:rPr>
          <w:rFonts w:ascii="Times New Roman" w:eastAsia="Calibri" w:hAnsi="Times New Roman" w:cs="Times New Roman"/>
          <w:lang w:val="en-US"/>
        </w:rPr>
        <w:t xml:space="preserve"> the expression of the inductor current is given as follows:</w:t>
      </w:r>
    </w:p>
    <w:p w14:paraId="6C662FCE"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rPr>
        <w:object w:dxaOrig="2920" w:dyaOrig="600" w14:anchorId="7C82BCEA">
          <v:shape id="_x0000_i4605" type="#_x0000_t75" style="width:147pt;height:30.75pt" o:ole="">
            <v:imagedata r:id="rId746" o:title=""/>
          </v:shape>
          <o:OLEObject Type="Embed" ProgID="Equation.DSMT4" ShapeID="_x0000_i4605" DrawAspect="Content" ObjectID="_1662371734" r:id="rId747"/>
        </w:object>
      </w:r>
      <w:r w:rsidRPr="003C03A8">
        <w:rPr>
          <w:rFonts w:ascii="Times New Roman" w:eastAsia="Calibri" w:hAnsi="Times New Roman" w:cs="Times New Roman"/>
          <w:color w:val="000000"/>
          <w:lang w:val="en-US"/>
        </w:rPr>
        <w:t xml:space="preserve">                                             (II.52)</w:t>
      </w:r>
    </w:p>
    <w:p w14:paraId="2744E05B" w14:textId="77777777" w:rsidR="003C03A8" w:rsidRPr="003C03A8" w:rsidRDefault="003C03A8" w:rsidP="003C03A8">
      <w:pPr>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 xml:space="preserve">At </w:t>
      </w:r>
      <w:r w:rsidRPr="003C03A8">
        <w:rPr>
          <w:rFonts w:ascii="Times New Roman" w:eastAsia="Calibri" w:hAnsi="Times New Roman" w:cs="Times New Roman"/>
          <w:lang w:val="en-US"/>
        </w:rPr>
        <w:object w:dxaOrig="580" w:dyaOrig="360" w14:anchorId="3E965B6A">
          <v:shape id="_x0000_i4606" type="#_x0000_t75" style="width:28.5pt;height:19.5pt" o:ole="">
            <v:imagedata r:id="rId748" o:title=""/>
          </v:shape>
          <o:OLEObject Type="Embed" ProgID="Equation.DSMT4" ShapeID="_x0000_i4606" DrawAspect="Content" ObjectID="_1662371735" r:id="rId749"/>
        </w:object>
      </w:r>
      <w:r w:rsidRPr="003C03A8">
        <w:rPr>
          <w:rFonts w:ascii="Times New Roman" w:eastAsia="Calibri" w:hAnsi="Times New Roman" w:cs="Times New Roman"/>
          <w:lang w:val="en-US"/>
        </w:rPr>
        <w:t xml:space="preserve">, </w:t>
      </w:r>
    </w:p>
    <w:p w14:paraId="185FD9E7"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rPr>
        <w:object w:dxaOrig="3700" w:dyaOrig="600" w14:anchorId="293DB578">
          <v:shape id="_x0000_i4607" type="#_x0000_t75" style="width:186pt;height:30.75pt" o:ole="">
            <v:imagedata r:id="rId750" o:title=""/>
          </v:shape>
          <o:OLEObject Type="Embed" ProgID="Equation.DSMT4" ShapeID="_x0000_i4607" DrawAspect="Content" ObjectID="_1662371736" r:id="rId751"/>
        </w:object>
      </w:r>
      <w:r w:rsidRPr="003C03A8">
        <w:rPr>
          <w:rFonts w:ascii="Times New Roman" w:eastAsia="Calibri" w:hAnsi="Times New Roman" w:cs="Times New Roman"/>
          <w:color w:val="000000"/>
          <w:lang w:val="en-US"/>
        </w:rPr>
        <w:t xml:space="preserve">                                   (II.53)</w:t>
      </w:r>
    </w:p>
    <w:p w14:paraId="30373A67" w14:textId="77777777" w:rsidR="003C03A8" w:rsidRPr="003C03A8" w:rsidRDefault="003C03A8" w:rsidP="003C03A8">
      <w:pPr>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The expression of the current ripple is defined as follows:</w:t>
      </w:r>
    </w:p>
    <w:p w14:paraId="51C83FD5"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rPr>
        <w:object w:dxaOrig="2520" w:dyaOrig="600" w14:anchorId="3F678CC4">
          <v:shape id="_x0000_i4608" type="#_x0000_t75" style="width:127.5pt;height:30.75pt" o:ole="">
            <v:imagedata r:id="rId752" o:title=""/>
          </v:shape>
          <o:OLEObject Type="Embed" ProgID="Equation.DSMT4" ShapeID="_x0000_i4608" DrawAspect="Content" ObjectID="_1662371737" r:id="rId753"/>
        </w:object>
      </w:r>
      <w:r w:rsidRPr="003C03A8">
        <w:rPr>
          <w:rFonts w:ascii="Times New Roman" w:eastAsia="Calibri" w:hAnsi="Times New Roman" w:cs="Times New Roman"/>
          <w:color w:val="000000"/>
          <w:lang w:val="en-US"/>
        </w:rPr>
        <w:t xml:space="preserve">                                                (II.54)</w:t>
      </w:r>
    </w:p>
    <w:p w14:paraId="0A45B3FC"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And according to (II.53), it results that:</w:t>
      </w:r>
    </w:p>
    <w:p w14:paraId="2F1689B6"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rPr>
        <w:object w:dxaOrig="2240" w:dyaOrig="600" w14:anchorId="029022AF">
          <v:shape id="_x0000_i4609" type="#_x0000_t75" style="width:111pt;height:30.75pt" o:ole="">
            <v:imagedata r:id="rId754" o:title=""/>
          </v:shape>
          <o:OLEObject Type="Embed" ProgID="Equation.DSMT4" ShapeID="_x0000_i4609" DrawAspect="Content" ObjectID="_1662371738" r:id="rId755"/>
        </w:object>
      </w:r>
      <w:r w:rsidRPr="003C03A8">
        <w:rPr>
          <w:rFonts w:ascii="Times New Roman" w:eastAsia="Calibri" w:hAnsi="Times New Roman" w:cs="Times New Roman"/>
          <w:color w:val="000000"/>
          <w:lang w:val="en-US"/>
        </w:rPr>
        <w:t xml:space="preserve">                                                    (II.55)</w:t>
      </w:r>
    </w:p>
    <w:p w14:paraId="0EADE9AE"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By making equal equations (II.54) and (II.55) the following relation is obtained:</w:t>
      </w:r>
    </w:p>
    <w:p w14:paraId="40EA7487"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1380" w:dyaOrig="360" w14:anchorId="6E8F4121">
          <v:shape id="_x0000_i4610" type="#_x0000_t75" style="width:69pt;height:19.5pt" o:ole="">
            <v:imagedata r:id="rId756" o:title=""/>
          </v:shape>
          <o:OLEObject Type="Embed" ProgID="Equation.DSMT4" ShapeID="_x0000_i4610" DrawAspect="Content" ObjectID="_1662371739" r:id="rId757"/>
        </w:object>
      </w:r>
      <w:r w:rsidRPr="003C03A8">
        <w:rPr>
          <w:rFonts w:ascii="Times New Roman" w:eastAsia="Calibri" w:hAnsi="Times New Roman" w:cs="Times New Roman"/>
          <w:color w:val="000000"/>
          <w:lang w:val="en-US"/>
        </w:rPr>
        <w:t xml:space="preserve">                                                                </w:t>
      </w:r>
      <w:bookmarkStart w:id="37" w:name="OLE_LINK54"/>
      <w:bookmarkStart w:id="38" w:name="OLE_LINK55"/>
      <w:r w:rsidRPr="003C03A8">
        <w:rPr>
          <w:rFonts w:ascii="Times New Roman" w:eastAsia="Calibri" w:hAnsi="Times New Roman" w:cs="Times New Roman"/>
          <w:color w:val="000000"/>
          <w:lang w:val="en-US"/>
        </w:rPr>
        <w:t>(II.56)</w:t>
      </w:r>
      <w:bookmarkEnd w:id="37"/>
      <w:bookmarkEnd w:id="38"/>
    </w:p>
    <w:p w14:paraId="7D854158"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By taking </w:t>
      </w:r>
      <w:r w:rsidRPr="003C03A8">
        <w:rPr>
          <w:rFonts w:ascii="Times New Roman" w:eastAsia="Calibri" w:hAnsi="Times New Roman" w:cs="Times New Roman"/>
          <w:color w:val="000000"/>
          <w:position w:val="-28"/>
        </w:rPr>
        <w:object w:dxaOrig="720" w:dyaOrig="639" w14:anchorId="08C2799E">
          <v:shape id="_x0000_i4611" type="#_x0000_t75" style="width:36pt;height:31.5pt" o:ole="">
            <v:imagedata r:id="rId758" o:title=""/>
          </v:shape>
          <o:OLEObject Type="Embed" ProgID="Equation.DSMT4" ShapeID="_x0000_i4611" DrawAspect="Content" ObjectID="_1662371740" r:id="rId759"/>
        </w:object>
      </w:r>
      <w:r w:rsidRPr="003C03A8">
        <w:rPr>
          <w:rFonts w:ascii="Times New Roman" w:eastAsia="Calibri" w:hAnsi="Times New Roman" w:cs="Times New Roman"/>
          <w:color w:val="000000"/>
          <w:lang w:val="en-US"/>
        </w:rPr>
        <w:t xml:space="preserve"> and substituting (II.56) in (II.54), it results:</w:t>
      </w:r>
    </w:p>
    <w:p w14:paraId="7C28D928"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1800" w:dyaOrig="639" w14:anchorId="27C058B9">
          <v:shape id="_x0000_i4612" type="#_x0000_t75" style="width:91.5pt;height:31.5pt" o:ole="">
            <v:imagedata r:id="rId760" o:title=""/>
          </v:shape>
          <o:OLEObject Type="Embed" ProgID="Equation.DSMT4" ShapeID="_x0000_i4612" DrawAspect="Content" ObjectID="_1662371741" r:id="rId761"/>
        </w:object>
      </w:r>
      <w:r w:rsidRPr="003C03A8">
        <w:rPr>
          <w:rFonts w:ascii="Times New Roman" w:eastAsia="Calibri" w:hAnsi="Times New Roman" w:cs="Times New Roman"/>
          <w:color w:val="000000"/>
          <w:lang w:val="en-US"/>
        </w:rPr>
        <w:t xml:space="preserve">                                                         (II.57)</w:t>
      </w:r>
    </w:p>
    <w:p w14:paraId="461FCE0A"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value of D for which the ripple takes a maximum value is calculated as follows:</w:t>
      </w:r>
    </w:p>
    <w:p w14:paraId="4D302EDF"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2280" w:dyaOrig="660" w14:anchorId="19187F23">
          <v:shape id="_x0000_i4613" type="#_x0000_t75" style="width:115.5pt;height:33pt" o:ole="">
            <v:imagedata r:id="rId762" o:title=""/>
          </v:shape>
          <o:OLEObject Type="Embed" ProgID="Equation.DSMT4" ShapeID="_x0000_i4613" DrawAspect="Content" ObjectID="_1662371742" r:id="rId763"/>
        </w:object>
      </w:r>
      <w:r w:rsidRPr="003C03A8">
        <w:rPr>
          <w:rFonts w:ascii="Times New Roman" w:eastAsia="Calibri" w:hAnsi="Times New Roman" w:cs="Times New Roman"/>
          <w:color w:val="000000"/>
          <w:lang w:val="en-US"/>
        </w:rPr>
        <w:t xml:space="preserve">                                                  </w:t>
      </w:r>
      <w:bookmarkStart w:id="39" w:name="OLE_LINK56"/>
      <w:bookmarkStart w:id="40" w:name="OLE_LINK57"/>
      <w:r w:rsidRPr="003C03A8">
        <w:rPr>
          <w:rFonts w:ascii="Times New Roman" w:eastAsia="Calibri" w:hAnsi="Times New Roman" w:cs="Times New Roman"/>
          <w:color w:val="000000"/>
          <w:lang w:val="en-US"/>
        </w:rPr>
        <w:t>(II.58)</w:t>
      </w:r>
      <w:bookmarkEnd w:id="39"/>
      <w:bookmarkEnd w:id="40"/>
    </w:p>
    <w:p w14:paraId="4C8307AA"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which leads to a value of </w:t>
      </w:r>
      <w:r w:rsidRPr="003C03A8">
        <w:rPr>
          <w:rFonts w:ascii="Times New Roman" w:eastAsia="Calibri" w:hAnsi="Times New Roman" w:cs="Times New Roman"/>
          <w:color w:val="000000"/>
          <w:position w:val="-6"/>
        </w:rPr>
        <w:object w:dxaOrig="800" w:dyaOrig="260" w14:anchorId="5BD21198">
          <v:shape id="_x0000_i4614" type="#_x0000_t75" style="width:40.5pt;height:12pt" o:ole="">
            <v:imagedata r:id="rId764" o:title=""/>
          </v:shape>
          <o:OLEObject Type="Embed" ProgID="Equation.DSMT4" ShapeID="_x0000_i4614" DrawAspect="Content" ObjectID="_1662371743" r:id="rId765"/>
        </w:object>
      </w:r>
    </w:p>
    <w:p w14:paraId="59C9D8C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So, the expression that gives the minimum value of the inductor </w:t>
      </w:r>
      <w:r w:rsidRPr="003C03A8">
        <w:rPr>
          <w:rFonts w:ascii="Times New Roman" w:eastAsia="Calibri" w:hAnsi="Times New Roman" w:cs="Times New Roman"/>
          <w:i/>
          <w:iCs/>
          <w:color w:val="000000"/>
          <w:lang w:val="en-US"/>
        </w:rPr>
        <w:t>L</w:t>
      </w:r>
      <w:r w:rsidRPr="003C03A8">
        <w:rPr>
          <w:rFonts w:ascii="Times New Roman" w:eastAsia="Calibri" w:hAnsi="Times New Roman" w:cs="Times New Roman"/>
          <w:color w:val="000000"/>
          <w:lang w:val="en-US"/>
        </w:rPr>
        <w:t xml:space="preserve"> is as follows:</w:t>
      </w:r>
    </w:p>
    <w:p w14:paraId="2F8D2F58"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0"/>
        </w:rPr>
        <w:object w:dxaOrig="1560" w:dyaOrig="660" w14:anchorId="24F9D0AF">
          <v:shape id="_x0000_i4615" type="#_x0000_t75" style="width:78.75pt;height:33pt" o:ole="">
            <v:imagedata r:id="rId766" o:title=""/>
          </v:shape>
          <o:OLEObject Type="Embed" ProgID="Equation.DSMT4" ShapeID="_x0000_i4615" DrawAspect="Content" ObjectID="_1662371744" r:id="rId767"/>
        </w:object>
      </w:r>
      <w:r w:rsidRPr="003C03A8">
        <w:rPr>
          <w:rFonts w:ascii="Times New Roman" w:eastAsia="Calibri" w:hAnsi="Times New Roman" w:cs="Times New Roman"/>
          <w:color w:val="000000"/>
          <w:lang w:val="en-US"/>
        </w:rPr>
        <w:t xml:space="preserve">                                                          (II.59)</w:t>
      </w:r>
    </w:p>
    <w:p w14:paraId="565E0488" w14:textId="77777777" w:rsidR="003C03A8" w:rsidRPr="003C03A8" w:rsidRDefault="003C03A8" w:rsidP="003C03A8">
      <w:pPr>
        <w:spacing w:before="120" w:after="120" w:line="360" w:lineRule="auto"/>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II.5. Modeling of the Grid Side Inverter</w:t>
      </w:r>
    </w:p>
    <w:p w14:paraId="6FE0ACC5"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structure of the three-level diode clamped inverter connected to the grid is shown in Figure (II.13).</w:t>
      </w:r>
    </w:p>
    <w:p w14:paraId="1950F9D4" w14:textId="77777777" w:rsidR="003C03A8" w:rsidRPr="003C03A8" w:rsidRDefault="003C03A8" w:rsidP="003C03A8">
      <w:pPr>
        <w:spacing w:before="120" w:after="120"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rPr>
        <w:object w:dxaOrig="9045" w:dyaOrig="6855" w14:anchorId="1EC78299">
          <v:shape id="_x0000_i4616" type="#_x0000_t75" style="width:386.25pt;height:276.75pt" o:ole="">
            <v:imagedata r:id="rId768" o:title=""/>
          </v:shape>
          <o:OLEObject Type="Embed" ProgID="Visio.Drawing.15" ShapeID="_x0000_i4616" DrawAspect="Content" ObjectID="_1662371745" r:id="rId769"/>
        </w:object>
      </w:r>
    </w:p>
    <w:p w14:paraId="528D0205" w14:textId="77777777" w:rsidR="003C03A8" w:rsidRPr="003C03A8" w:rsidRDefault="003C03A8" w:rsidP="003C03A8">
      <w:pPr>
        <w:spacing w:before="120" w:after="120"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0"/>
          <w:szCs w:val="20"/>
          <w:lang w:val="en-US"/>
        </w:rPr>
        <w:t>Figure (II.13): Structure of a three-level DCI connected to the grid</w:t>
      </w:r>
    </w:p>
    <w:p w14:paraId="06936904"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 xml:space="preserve">By applying Kirchhoff's law on the AC side of the system, the model describing the dynamics of the system in the </w:t>
      </w:r>
      <w:r w:rsidRPr="003C03A8">
        <w:rPr>
          <w:rFonts w:ascii="Times New Roman" w:eastAsia="Calibri" w:hAnsi="Times New Roman" w:cs="Times New Roman"/>
          <w:i/>
          <w:iCs/>
          <w:color w:val="000000"/>
          <w:lang w:val="en-US"/>
        </w:rPr>
        <w:t>abc</w:t>
      </w:r>
      <w:r w:rsidRPr="003C03A8">
        <w:rPr>
          <w:rFonts w:ascii="Times New Roman" w:eastAsia="Calibri" w:hAnsi="Times New Roman" w:cs="Times New Roman"/>
          <w:color w:val="000000"/>
          <w:lang w:val="en-US"/>
        </w:rPr>
        <w:t>-coordinates can be found as:</w:t>
      </w:r>
    </w:p>
    <w:p w14:paraId="603060D8"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86"/>
        </w:rPr>
        <w:object w:dxaOrig="2200" w:dyaOrig="1820" w14:anchorId="66E9E3D3">
          <v:shape id="_x0000_i4617" type="#_x0000_t75" style="width:110.25pt;height:91.5pt" o:ole="">
            <v:imagedata r:id="rId770" o:title=""/>
          </v:shape>
          <o:OLEObject Type="Embed" ProgID="Equation.DSMT4" ShapeID="_x0000_i4617" DrawAspect="Content" ObjectID="_1662371746" r:id="rId771"/>
        </w:object>
      </w:r>
      <w:r w:rsidRPr="003C03A8">
        <w:rPr>
          <w:rFonts w:ascii="Times New Roman" w:eastAsia="Calibri" w:hAnsi="Times New Roman" w:cs="Times New Roman"/>
          <w:color w:val="000000"/>
          <w:lang w:val="en-US"/>
        </w:rPr>
        <w:t xml:space="preserve">                                                 (II.60)</w:t>
      </w:r>
    </w:p>
    <w:p w14:paraId="3B00269F"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with </w:t>
      </w:r>
      <w:r w:rsidRPr="003C03A8">
        <w:rPr>
          <w:rFonts w:ascii="Times New Roman" w:eastAsia="Calibri" w:hAnsi="Times New Roman" w:cs="Times New Roman"/>
          <w:color w:val="000000"/>
          <w:position w:val="-10"/>
        </w:rPr>
        <w:object w:dxaOrig="840" w:dyaOrig="320" w14:anchorId="35D5F0FE">
          <v:shape id="_x0000_i4618" type="#_x0000_t75" style="width:41.25pt;height:16.5pt" o:ole="">
            <v:imagedata r:id="rId772" o:title=""/>
          </v:shape>
          <o:OLEObject Type="Embed" ProgID="Equation.DSMT4" ShapeID="_x0000_i4618" DrawAspect="Content" ObjectID="_1662371747" r:id="rId773"/>
        </w:object>
      </w:r>
      <w:r w:rsidRPr="003C03A8">
        <w:rPr>
          <w:rFonts w:ascii="Times New Roman" w:eastAsia="Calibri" w:hAnsi="Times New Roman" w:cs="Times New Roman"/>
          <w:color w:val="000000"/>
          <w:lang w:val="en-US"/>
        </w:rPr>
        <w:t xml:space="preserve">are the output voltages at PCC; </w:t>
      </w:r>
      <w:r w:rsidRPr="003C03A8">
        <w:rPr>
          <w:rFonts w:ascii="Times New Roman" w:eastAsia="Calibri" w:hAnsi="Times New Roman" w:cs="Times New Roman"/>
          <w:color w:val="000000"/>
          <w:position w:val="-10"/>
        </w:rPr>
        <w:object w:dxaOrig="859" w:dyaOrig="320" w14:anchorId="6B8B03DB">
          <v:shape id="_x0000_i4619" type="#_x0000_t75" style="width:42.75pt;height:16.5pt" o:ole="">
            <v:imagedata r:id="rId774" o:title=""/>
          </v:shape>
          <o:OLEObject Type="Embed" ProgID="Equation.DSMT4" ShapeID="_x0000_i4619" DrawAspect="Content" ObjectID="_1662371748" r:id="rId775"/>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0"/>
        </w:rPr>
        <w:object w:dxaOrig="700" w:dyaOrig="320" w14:anchorId="4F1FE29E">
          <v:shape id="_x0000_i4620" type="#_x0000_t75" style="width:35.25pt;height:16.5pt" o:ole="">
            <v:imagedata r:id="rId776" o:title=""/>
          </v:shape>
          <o:OLEObject Type="Embed" ProgID="Equation.DSMT4" ShapeID="_x0000_i4620" DrawAspect="Content" ObjectID="_1662371749" r:id="rId777"/>
        </w:object>
      </w:r>
      <w:r w:rsidRPr="003C03A8">
        <w:rPr>
          <w:rFonts w:ascii="Times New Roman" w:eastAsia="Calibri" w:hAnsi="Times New Roman" w:cs="Times New Roman"/>
          <w:color w:val="000000"/>
          <w:lang w:val="en-US"/>
        </w:rPr>
        <w:t xml:space="preserve"> are the voltages and the currents generated by the inverter, respectively;</w: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position w:val="-14"/>
          <w:sz w:val="24"/>
          <w:szCs w:val="24"/>
        </w:rPr>
        <w:object w:dxaOrig="660" w:dyaOrig="360" w14:anchorId="15459D32">
          <v:shape id="_x0000_i4621" type="#_x0000_t75" style="width:33pt;height:19.5pt" o:ole="">
            <v:imagedata r:id="rId778" o:title=""/>
          </v:shape>
          <o:OLEObject Type="Embed" ProgID="Equation.DSMT4" ShapeID="_x0000_i4621" DrawAspect="Content" ObjectID="_1662371750" r:id="rId779"/>
        </w:object>
      </w:r>
      <w:r w:rsidRPr="003C03A8">
        <w:rPr>
          <w:rFonts w:ascii="Times New Roman" w:eastAsia="Calibri" w:hAnsi="Times New Roman" w:cs="Times New Roman"/>
          <w:color w:val="000000"/>
          <w:lang w:val="en-US"/>
        </w:rPr>
        <w:t>represent the inductance and resistance of the line filter, respectively.</w:t>
      </w:r>
    </w:p>
    <w:p w14:paraId="0FD667AC" w14:textId="77777777" w:rsidR="003C03A8" w:rsidRPr="003C03A8" w:rsidRDefault="003C03A8" w:rsidP="003C03A8">
      <w:pPr>
        <w:spacing w:before="120" w:after="120" w:line="360" w:lineRule="auto"/>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II.5.1. DC-Link Modeling</w:t>
      </w:r>
    </w:p>
    <w:p w14:paraId="2F53F705" w14:textId="77777777" w:rsidR="003C03A8" w:rsidRPr="003C03A8" w:rsidRDefault="003C03A8" w:rsidP="003C03A8">
      <w:pPr>
        <w:spacing w:before="120" w:after="120" w:line="360" w:lineRule="auto"/>
        <w:rPr>
          <w:rFonts w:ascii="Times New Roman" w:eastAsia="Calibri" w:hAnsi="Times New Roman" w:cs="Times New Roman"/>
          <w:color w:val="000000"/>
          <w:lang w:val="en-US"/>
        </w:rPr>
      </w:pP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The dynamics of the DC-link voltage is governed by the following equation:</w:t>
      </w:r>
    </w:p>
    <w:p w14:paraId="433843DF"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22"/>
          <w:sz w:val="24"/>
          <w:szCs w:val="24"/>
        </w:rPr>
        <w:object w:dxaOrig="2000" w:dyaOrig="580" w14:anchorId="2AAC39D1">
          <v:shape id="_x0000_i4622" type="#_x0000_t75" style="width:99.75pt;height:28.5pt" o:ole="">
            <v:imagedata r:id="rId780" o:title=""/>
          </v:shape>
          <o:OLEObject Type="Embed" ProgID="Equation.DSMT4" ShapeID="_x0000_i4622" DrawAspect="Content" ObjectID="_1662371751" r:id="rId781"/>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(II.61)</w:t>
      </w:r>
    </w:p>
    <w:p w14:paraId="60909FAC" w14:textId="77777777" w:rsidR="003C03A8" w:rsidRPr="003C03A8" w:rsidRDefault="003C03A8" w:rsidP="003C03A8">
      <w:pPr>
        <w:spacing w:before="120" w:after="120" w:line="360" w:lineRule="auto"/>
        <w:jc w:val="both"/>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4"/>
          <w:lang w:val="en-US"/>
        </w:rPr>
        <w:object w:dxaOrig="340" w:dyaOrig="360" w14:anchorId="2C32D8AD">
          <v:shape id="_x0000_i4623" type="#_x0000_t75" style="width:16.5pt;height:18pt" o:ole="">
            <v:imagedata r:id="rId782" o:title=""/>
          </v:shape>
          <o:OLEObject Type="Embed" ProgID="Equation.DSMT4" ShapeID="_x0000_i4623" DrawAspect="Content" ObjectID="_1662371752" r:id="rId783"/>
        </w:object>
      </w:r>
      <w:r w:rsidRPr="003C03A8">
        <w:rPr>
          <w:rFonts w:ascii="Times New Roman" w:eastAsia="Calibri" w:hAnsi="Times New Roman" w:cs="Times New Roman"/>
          <w:color w:val="000000"/>
          <w:lang w:val="en-US"/>
        </w:rPr>
        <w:t xml:space="preserve"> represent the equivalent capacitor: with </w:t>
      </w:r>
      <w:r w:rsidRPr="003C03A8">
        <w:rPr>
          <w:rFonts w:ascii="Times New Roman" w:eastAsia="Calibri" w:hAnsi="Times New Roman" w:cs="Times New Roman"/>
          <w:color w:val="000000"/>
          <w:position w:val="-10"/>
        </w:rPr>
        <w:object w:dxaOrig="1120" w:dyaOrig="320" w14:anchorId="35AF1ED8">
          <v:shape id="_x0000_i4624" type="#_x0000_t75" style="width:55.5pt;height:16.5pt" o:ole="">
            <v:imagedata r:id="rId784" o:title=""/>
          </v:shape>
          <o:OLEObject Type="Embed" ProgID="Equation.DSMT4" ShapeID="_x0000_i4624" DrawAspect="Content" ObjectID="_1662371753" r:id="rId785"/>
        </w:object>
      </w:r>
      <w:r w:rsidRPr="003C03A8">
        <w:rPr>
          <w:rFonts w:ascii="Times New Roman" w:eastAsia="Calibri" w:hAnsi="Times New Roman" w:cs="Times New Roman"/>
          <w:color w:val="000000"/>
          <w:lang w:val="en-US"/>
        </w:rPr>
        <w:t xml:space="preserve"> the DC-link has an equivalent capacity of </w:t>
      </w:r>
      <w:r w:rsidRPr="003C03A8">
        <w:rPr>
          <w:rFonts w:ascii="Times New Roman" w:eastAsia="Calibri" w:hAnsi="Times New Roman" w:cs="Times New Roman"/>
          <w:color w:val="000000"/>
          <w:position w:val="-14"/>
        </w:rPr>
        <w:object w:dxaOrig="999" w:dyaOrig="360" w14:anchorId="1A3F0E93">
          <v:shape id="_x0000_i4625" type="#_x0000_t75" style="width:50.25pt;height:18pt" o:ole="">
            <v:imagedata r:id="rId786" o:title=""/>
          </v:shape>
          <o:OLEObject Type="Embed" ProgID="Equation.DSMT4" ShapeID="_x0000_i4625" DrawAspect="Content" ObjectID="_1662371754" r:id="rId787"/>
        </w:object>
      </w:r>
      <w:r w:rsidRPr="003C03A8">
        <w:rPr>
          <w:rFonts w:ascii="Times New Roman" w:eastAsia="Calibri" w:hAnsi="Times New Roman" w:cs="Times New Roman"/>
          <w:color w:val="000000"/>
          <w:lang w:val="en-US"/>
        </w:rPr>
        <w:t xml:space="preserve"> ; </w:t>
      </w:r>
      <w:r w:rsidRPr="003C03A8">
        <w:rPr>
          <w:rFonts w:ascii="Times New Roman" w:eastAsia="Calibri" w:hAnsi="Times New Roman" w:cs="Times New Roman"/>
          <w:color w:val="000000"/>
          <w:position w:val="-10"/>
        </w:rPr>
        <w:object w:dxaOrig="600" w:dyaOrig="320" w14:anchorId="001EE989">
          <v:shape id="_x0000_i4626" type="#_x0000_t75" style="width:30.75pt;height:16.5pt" o:ole="">
            <v:imagedata r:id="rId788" o:title=""/>
          </v:shape>
          <o:OLEObject Type="Embed" ProgID="Equation.DSMT4" ShapeID="_x0000_i4626" DrawAspect="Content" ObjectID="_1662371755" r:id="rId789"/>
        </w:object>
      </w:r>
      <w:r w:rsidRPr="003C03A8">
        <w:rPr>
          <w:rFonts w:ascii="Times New Roman" w:eastAsia="Calibri" w:hAnsi="Times New Roman" w:cs="Times New Roman"/>
          <w:color w:val="000000"/>
          <w:lang w:val="en-US"/>
        </w:rPr>
        <w:t>are the input current and output current of DC-link, respectively</w:t>
      </w:r>
      <w:r w:rsidRPr="003C03A8">
        <w:rPr>
          <w:rFonts w:ascii="Times New Roman" w:eastAsia="Calibri" w:hAnsi="Times New Roman" w:cs="Times New Roman"/>
          <w:color w:val="000000"/>
          <w:sz w:val="24"/>
          <w:szCs w:val="24"/>
          <w:lang w:val="en-US"/>
        </w:rPr>
        <w:t xml:space="preserve">. </w:t>
      </w:r>
    </w:p>
    <w:p w14:paraId="274A6546"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II.5.2. Model of the Inverter AC Side in </w:t>
      </w:r>
      <w:r w:rsidRPr="003C03A8">
        <w:rPr>
          <w:rFonts w:ascii="Times New Roman" w:eastAsia="Calibri" w:hAnsi="Times New Roman" w:cs="Times New Roman"/>
          <w:b/>
          <w:bCs/>
          <w:i/>
          <w:iCs/>
          <w:color w:val="000000"/>
          <w:lang w:val="en-US"/>
        </w:rPr>
        <w:t>dq</w:t>
      </w:r>
      <w:r w:rsidRPr="003C03A8">
        <w:rPr>
          <w:rFonts w:ascii="Times New Roman" w:eastAsia="Calibri" w:hAnsi="Times New Roman" w:cs="Times New Roman"/>
          <w:b/>
          <w:bCs/>
          <w:color w:val="000000"/>
          <w:lang w:val="en-US"/>
        </w:rPr>
        <w:t>-Coordinates</w:t>
      </w:r>
    </w:p>
    <w:p w14:paraId="6C1BF576"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model given by equation (II.58) can be transformed from the three-phase </w:t>
      </w:r>
      <w:r w:rsidRPr="003C03A8">
        <w:rPr>
          <w:rFonts w:ascii="Times New Roman" w:eastAsia="Calibri" w:hAnsi="Times New Roman" w:cs="Times New Roman"/>
          <w:i/>
          <w:iCs/>
          <w:color w:val="000000"/>
          <w:lang w:val="en-US"/>
        </w:rPr>
        <w:t>abc</w:t>
      </w:r>
      <w:r w:rsidRPr="003C03A8">
        <w:rPr>
          <w:rFonts w:ascii="Times New Roman" w:eastAsia="Calibri" w:hAnsi="Times New Roman" w:cs="Times New Roman"/>
          <w:color w:val="000000"/>
          <w:lang w:val="en-US"/>
        </w:rPr>
        <w:t xml:space="preserve"> coordinates to the two-phase synchronous </w:t>
      </w:r>
      <w:r w:rsidRPr="003C03A8">
        <w:rPr>
          <w:rFonts w:ascii="Times New Roman" w:eastAsia="Calibri" w:hAnsi="Times New Roman" w:cs="Times New Roman"/>
          <w:i/>
          <w:iCs/>
          <w:color w:val="000000"/>
          <w:lang w:val="en-US"/>
        </w:rPr>
        <w:t>dq</w:t>
      </w:r>
      <w:r w:rsidRPr="003C03A8">
        <w:rPr>
          <w:rFonts w:ascii="Times New Roman" w:eastAsia="Calibri" w:hAnsi="Times New Roman" w:cs="Times New Roman"/>
          <w:color w:val="000000"/>
          <w:lang w:val="en-US"/>
        </w:rPr>
        <w:t xml:space="preserve"> coordinates using the following transformation matrix:</w:t>
      </w:r>
    </w:p>
    <w:p w14:paraId="07A49134"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60"/>
          <w:sz w:val="24"/>
          <w:szCs w:val="24"/>
        </w:rPr>
        <w:object w:dxaOrig="5300" w:dyaOrig="1320" w14:anchorId="3CF1CEDD">
          <v:shape id="_x0000_i4627" type="#_x0000_t75" style="width:266.25pt;height:65.25pt" o:ole="">
            <v:imagedata r:id="rId790" o:title=""/>
          </v:shape>
          <o:OLEObject Type="Embed" ProgID="Equation.DSMT4" ShapeID="_x0000_i4627" DrawAspect="Content" ObjectID="_1662371756" r:id="rId791"/>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(II.62)</w:t>
      </w:r>
    </w:p>
    <w:p w14:paraId="4F63299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Using equations (II.60) and (II.62), the system model in the synchronous coordinates system is obtained by:</w:t>
      </w:r>
    </w:p>
    <w:p w14:paraId="2A3E89ED"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30"/>
          <w:sz w:val="24"/>
          <w:szCs w:val="24"/>
        </w:rPr>
        <w:object w:dxaOrig="3860" w:dyaOrig="720" w14:anchorId="2399C091">
          <v:shape id="_x0000_i4628" type="#_x0000_t75" style="width:193.5pt;height:36pt" o:ole="">
            <v:imagedata r:id="rId792" o:title=""/>
          </v:shape>
          <o:OLEObject Type="Embed" ProgID="Equation.DSMT4" ShapeID="_x0000_i4628" DrawAspect="Content" ObjectID="_1662371757" r:id="rId793"/>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(II.63)</w:t>
      </w:r>
    </w:p>
    <w:p w14:paraId="3C3E124E"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4"/>
        </w:rPr>
        <w:object w:dxaOrig="520" w:dyaOrig="360" w14:anchorId="5C7D3917">
          <v:shape id="_x0000_i4629" type="#_x0000_t75" style="width:25.5pt;height:19.5pt" o:ole="">
            <v:imagedata r:id="rId794" o:title=""/>
          </v:shape>
          <o:OLEObject Type="Embed" ProgID="Equation.DSMT4" ShapeID="_x0000_i4629" DrawAspect="Content" ObjectID="_1662371758" r:id="rId795"/>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4"/>
        </w:rPr>
        <w:object w:dxaOrig="420" w:dyaOrig="360" w14:anchorId="4B040CF5">
          <v:shape id="_x0000_i4630" type="#_x0000_t75" style="width:21pt;height:19.5pt" o:ole="">
            <v:imagedata r:id="rId796" o:title=""/>
          </v:shape>
          <o:OLEObject Type="Embed" ProgID="Equation.DSMT4" ShapeID="_x0000_i4630" DrawAspect="Content" ObjectID="_1662371759" r:id="rId797"/>
        </w:object>
      </w:r>
      <w:r w:rsidRPr="003C03A8">
        <w:rPr>
          <w:rFonts w:ascii="Times New Roman" w:eastAsia="Calibri" w:hAnsi="Times New Roman" w:cs="Times New Roman"/>
          <w:color w:val="000000"/>
          <w:lang w:val="en-US"/>
        </w:rPr>
        <w:t xml:space="preserve"> , </w:t>
      </w:r>
      <w:r w:rsidRPr="003C03A8">
        <w:rPr>
          <w:rFonts w:ascii="Times New Roman" w:eastAsia="Calibri" w:hAnsi="Times New Roman" w:cs="Times New Roman"/>
          <w:color w:val="000000"/>
          <w:position w:val="-14"/>
        </w:rPr>
        <w:object w:dxaOrig="540" w:dyaOrig="360" w14:anchorId="7571F887">
          <v:shape id="_x0000_i4631" type="#_x0000_t75" style="width:27pt;height:19.5pt" o:ole="">
            <v:imagedata r:id="rId798" o:title=""/>
          </v:shape>
          <o:OLEObject Type="Embed" ProgID="Equation.DSMT4" ShapeID="_x0000_i4631" DrawAspect="Content" ObjectID="_1662371760" r:id="rId799"/>
        </w:object>
      </w:r>
      <w:r w:rsidRPr="003C03A8">
        <w:rPr>
          <w:rFonts w:ascii="Times New Roman" w:eastAsia="Calibri" w:hAnsi="Times New Roman" w:cs="Times New Roman"/>
          <w:color w:val="000000"/>
          <w:lang w:val="en-US"/>
        </w:rPr>
        <w:t xml:space="preserve"> are the two components of the voltage at the PCC point, the current and the voltage of the inverter in the </w:t>
      </w:r>
      <w:r w:rsidRPr="003C03A8">
        <w:rPr>
          <w:rFonts w:ascii="Times New Roman" w:eastAsia="Calibri" w:hAnsi="Times New Roman" w:cs="Times New Roman"/>
          <w:i/>
          <w:iCs/>
          <w:color w:val="000000"/>
          <w:lang w:val="en-US"/>
        </w:rPr>
        <w:t>dq</w:t>
      </w:r>
      <w:r w:rsidRPr="003C03A8">
        <w:rPr>
          <w:rFonts w:ascii="Times New Roman" w:eastAsia="Calibri" w:hAnsi="Times New Roman" w:cs="Times New Roman"/>
          <w:color w:val="000000"/>
          <w:lang w:val="en-US"/>
        </w:rPr>
        <w:t>-coordinates, respectively.</w:t>
      </w:r>
    </w:p>
    <w:p w14:paraId="3450FF92" w14:textId="77777777" w:rsidR="003C03A8" w:rsidRPr="003C03A8" w:rsidRDefault="003C03A8" w:rsidP="003C03A8">
      <w:pPr>
        <w:spacing w:before="120" w:after="120" w:line="360" w:lineRule="auto"/>
        <w:rPr>
          <w:rFonts w:ascii="Times New Roman" w:eastAsia="Calibri" w:hAnsi="Times New Roman" w:cs="Times New Roman"/>
          <w:b/>
          <w:bCs/>
          <w:color w:val="000000"/>
          <w:lang w:val="en-US"/>
        </w:rPr>
      </w:pPr>
    </w:p>
    <w:p w14:paraId="22695796" w14:textId="77777777" w:rsidR="003C03A8" w:rsidRPr="003C03A8" w:rsidRDefault="003C03A8" w:rsidP="003C03A8">
      <w:pPr>
        <w:spacing w:before="120" w:after="120" w:line="360" w:lineRule="auto"/>
        <w:rPr>
          <w:rFonts w:ascii="Times New Roman" w:eastAsia="Calibri" w:hAnsi="Times New Roman" w:cs="Times New Roman"/>
          <w:b/>
          <w:bCs/>
          <w:color w:val="000000"/>
          <w:lang w:val="en-US"/>
        </w:rPr>
      </w:pPr>
    </w:p>
    <w:p w14:paraId="3E51DD46" w14:textId="77777777" w:rsidR="003C03A8" w:rsidRPr="003C03A8" w:rsidRDefault="003C03A8" w:rsidP="003C03A8">
      <w:pPr>
        <w:spacing w:before="120" w:after="120" w:line="360" w:lineRule="auto"/>
        <w:rPr>
          <w:rFonts w:ascii="Times New Roman" w:eastAsia="Calibri" w:hAnsi="Times New Roman" w:cs="Times New Roman"/>
          <w:b/>
          <w:bCs/>
          <w:color w:val="000000"/>
          <w:lang w:val="en-US"/>
        </w:rPr>
      </w:pPr>
    </w:p>
    <w:p w14:paraId="65A2A0B7" w14:textId="77777777" w:rsidR="003C03A8" w:rsidRPr="003C03A8" w:rsidRDefault="003C03A8" w:rsidP="003C03A8">
      <w:pPr>
        <w:spacing w:before="120" w:after="120" w:line="360" w:lineRule="auto"/>
        <w:rPr>
          <w:rFonts w:ascii="Times New Roman" w:eastAsia="Calibri" w:hAnsi="Times New Roman" w:cs="Times New Roman"/>
          <w:color w:val="000000"/>
          <w:sz w:val="24"/>
          <w:szCs w:val="24"/>
          <w:lang w:val="en-US"/>
        </w:rPr>
      </w:pPr>
      <w:r w:rsidRPr="003C03A8">
        <w:rPr>
          <w:rFonts w:ascii="Times New Roman" w:eastAsia="Calibri" w:hAnsi="Times New Roman" w:cs="Times New Roman"/>
          <w:b/>
          <w:bCs/>
          <w:color w:val="000000"/>
          <w:lang w:val="en-US"/>
        </w:rPr>
        <w:t>II.5.3. Line Filter Sizing</w:t>
      </w:r>
    </w:p>
    <w:p w14:paraId="2AFC87F7"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The filter inductor is an essential connecting element to ensure the transfer of energy between the PCC and the inverter; therefore, two requirements must be imposed on the choice of the output filter inductor:</w:t>
      </w:r>
    </w:p>
    <w:p w14:paraId="34F8CF65"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Ensure the dynamics of all harmonic currents generated by the inverter;</w:t>
      </w:r>
    </w:p>
    <w:p w14:paraId="4839262A"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Prevent switching components from propagating on the power grid.</w:t>
      </w:r>
    </w:p>
    <w:p w14:paraId="5379F63E"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Several criteria for the filter inductance sizing have been presented in [78]. One of these is based on the peak ripple of the current passing through the filter.</w:t>
      </w:r>
    </w:p>
    <w:p w14:paraId="08E89253"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peak-peak value of current ripple </w:t>
      </w:r>
      <w:r w:rsidRPr="003C03A8">
        <w:rPr>
          <w:rFonts w:ascii="Times New Roman" w:eastAsia="Calibri" w:hAnsi="Times New Roman" w:cs="Times New Roman"/>
          <w:color w:val="000000"/>
          <w:position w:val="-6"/>
          <w:sz w:val="24"/>
          <w:szCs w:val="24"/>
        </w:rPr>
        <w:object w:dxaOrig="279" w:dyaOrig="260" w14:anchorId="305857F8">
          <v:shape id="_x0000_i4632" type="#_x0000_t75" style="width:13.5pt;height:12.75pt" o:ole="">
            <v:imagedata r:id="rId800" o:title=""/>
          </v:shape>
          <o:OLEObject Type="Embed" ProgID="Equation.DSMT4" ShapeID="_x0000_i4632" DrawAspect="Content" ObjectID="_1662371761" r:id="rId801"/>
        </w:object>
      </w:r>
      <w:r w:rsidRPr="003C03A8">
        <w:rPr>
          <w:rFonts w:ascii="Times New Roman" w:eastAsia="Calibri" w:hAnsi="Times New Roman" w:cs="Times New Roman"/>
          <w:color w:val="000000"/>
          <w:lang w:val="en-US"/>
        </w:rPr>
        <w:t xml:space="preserve"> is given by:</w:t>
      </w:r>
    </w:p>
    <w:p w14:paraId="5D423FE9"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2"/>
          <w:sz w:val="24"/>
          <w:szCs w:val="24"/>
        </w:rPr>
        <w:object w:dxaOrig="1320" w:dyaOrig="720" w14:anchorId="48338190">
          <v:shape id="_x0000_i4633" type="#_x0000_t75" style="width:66.75pt;height:36pt" o:ole="">
            <v:imagedata r:id="rId802" o:title=""/>
          </v:shape>
          <o:OLEObject Type="Embed" ProgID="Equation.DSMT4" ShapeID="_x0000_i4633" DrawAspect="Content" ObjectID="_1662371762" r:id="rId803"/>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(II.64)</w:t>
      </w:r>
    </w:p>
    <w:p w14:paraId="519AAB9B"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lang w:val="en-US"/>
        </w:rPr>
        <w:object w:dxaOrig="240" w:dyaOrig="320" w14:anchorId="7AFE3B30">
          <v:shape id="_x0000_i4634" type="#_x0000_t75" style="width:12pt;height:16.5pt" o:ole="">
            <v:imagedata r:id="rId804" o:title=""/>
          </v:shape>
          <o:OLEObject Type="Embed" ProgID="Equation.DSMT4" ShapeID="_x0000_i4634" DrawAspect="Content" ObjectID="_1662371763" r:id="rId805"/>
        </w:object>
      </w:r>
      <w:r w:rsidRPr="003C03A8">
        <w:rPr>
          <w:rFonts w:ascii="Times New Roman" w:eastAsia="Calibri" w:hAnsi="Times New Roman" w:cs="Times New Roman"/>
          <w:color w:val="000000"/>
          <w:lang w:val="en-US"/>
        </w:rPr>
        <w:t>is the switching period.</w:t>
      </w:r>
    </w:p>
    <w:p w14:paraId="35B62A9B" w14:textId="77777777" w:rsidR="003C03A8" w:rsidRPr="003C03A8" w:rsidRDefault="003C03A8" w:rsidP="003C03A8">
      <w:pPr>
        <w:spacing w:after="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According to the equation (II.64), the minimum value of inductor is:</w:t>
      </w:r>
    </w:p>
    <w:p w14:paraId="288D5939"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0"/>
          <w:sz w:val="24"/>
          <w:szCs w:val="24"/>
        </w:rPr>
        <w:object w:dxaOrig="1560" w:dyaOrig="700" w14:anchorId="0631A464">
          <v:shape id="_x0000_i4635" type="#_x0000_t75" style="width:78pt;height:34.5pt" o:ole="">
            <v:imagedata r:id="rId806" o:title=""/>
          </v:shape>
          <o:OLEObject Type="Embed" ProgID="Equation.DSMT4" ShapeID="_x0000_i4635" DrawAspect="Content" ObjectID="_1662371764" r:id="rId807"/>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(II.65)</w:t>
      </w:r>
    </w:p>
    <w:p w14:paraId="51A49C2C"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II.6. SOFC based DG-DVR System Control</w:t>
      </w:r>
    </w:p>
    <w:p w14:paraId="3308343A" w14:textId="77777777" w:rsidR="003C03A8" w:rsidRPr="003C03A8" w:rsidRDefault="003C03A8" w:rsidP="003C03A8">
      <w:pPr>
        <w:spacing w:before="120" w:after="12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 xml:space="preserve">As illustrates in figure (II.14), the control structure of the system is divided in two main parts. The first one consists of controlling the SOFC-DG based on a multilevel inverter. The control of SOFC-DG power injection is decoupled with the control of reactive compensation, so it is possible to perform both of the two functions at the same time. Figure (II.14) shows the control diagram of the proposed system in </w:t>
      </w:r>
      <w:r w:rsidRPr="003C03A8">
        <w:rPr>
          <w:rFonts w:ascii="Times New Roman" w:eastAsia="Calibri" w:hAnsi="Times New Roman" w:cs="Times New Roman"/>
          <w:i/>
          <w:iCs/>
          <w:lang w:val="en-US"/>
        </w:rPr>
        <w:t>dq</w:t>
      </w:r>
      <w:r w:rsidRPr="003C03A8">
        <w:rPr>
          <w:rFonts w:ascii="Times New Roman" w:eastAsia="Calibri" w:hAnsi="Times New Roman" w:cs="Times New Roman"/>
          <w:lang w:val="en-US"/>
        </w:rPr>
        <w:t xml:space="preserve"> coordinates including a control for the boost converter and nested closed loops control for the three-level inverter, which refers to the outer DC-link voltage loop and inner current loop. The second part is the DVR control, which involves the load voltage control.</w:t>
      </w:r>
    </w:p>
    <w:p w14:paraId="5CC872A8" w14:textId="77777777" w:rsidR="003C03A8" w:rsidRPr="003C03A8" w:rsidRDefault="003C03A8" w:rsidP="003C03A8">
      <w:pPr>
        <w:spacing w:before="120"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4"/>
          <w:szCs w:val="24"/>
        </w:rPr>
        <w:object w:dxaOrig="10966" w:dyaOrig="7650" w14:anchorId="397C3EDC">
          <v:shape id="_x0000_i4636" type="#_x0000_t75" style="width:453.75pt;height:316.5pt" o:ole="">
            <v:imagedata r:id="rId808" o:title=""/>
          </v:shape>
          <o:OLEObject Type="Embed" ProgID="Visio.Drawing.15" ShapeID="_x0000_i4636" DrawAspect="Content" ObjectID="_1662371765" r:id="rId809"/>
        </w:object>
      </w:r>
      <w:r w:rsidRPr="003C03A8">
        <w:rPr>
          <w:rFonts w:ascii="Times New Roman" w:eastAsia="Calibri" w:hAnsi="Times New Roman" w:cs="Times New Roman"/>
          <w:color w:val="000000"/>
          <w:sz w:val="20"/>
          <w:szCs w:val="20"/>
          <w:lang w:val="en-US"/>
        </w:rPr>
        <w:t>Figure (II.14): SOFC based DG-DVR system control</w:t>
      </w:r>
    </w:p>
    <w:p w14:paraId="10E36BDA"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II.6.1. Boost Converter Control </w:t>
      </w:r>
    </w:p>
    <w:p w14:paraId="7FAD5558"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DC-DC converter is one of the primary power-conditioning systems in a fuel cell power system. To get the required FC output power from the boost converter, closed loop control is essential. The main objective of the controller is to maintain the desired FC output current and compensate for any disturbances.</w:t>
      </w:r>
    </w:p>
    <w:p w14:paraId="37B0184A"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As it is well known, the boost converter is used to step up the voltage of the fuel cell stack to that of the DC-link. On the other side, since the overcurrent that could be unsafe to the stack is unsuitable to occur, the most appropriate control scheme for the DC–DC stage is the current mode, which enables the direct control of the fuel cell output current as illustrated in Figure (II.15).</w:t>
      </w:r>
    </w:p>
    <w:p w14:paraId="79A0AA84" w14:textId="77777777" w:rsidR="003C03A8" w:rsidRPr="003C03A8" w:rsidRDefault="003C03A8" w:rsidP="003C03A8">
      <w:pPr>
        <w:spacing w:after="0"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rPr>
        <w:object w:dxaOrig="8790" w:dyaOrig="4470" w14:anchorId="6E84500A">
          <v:shape id="_x0000_i4637" type="#_x0000_t75" style="width:439.5pt;height:223.5pt" o:ole="">
            <v:imagedata r:id="rId810" o:title=""/>
          </v:shape>
          <o:OLEObject Type="Embed" ProgID="Visio.Drawing.15" ShapeID="_x0000_i4637" DrawAspect="Content" ObjectID="_1662371766" r:id="rId811"/>
        </w:object>
      </w:r>
    </w:p>
    <w:p w14:paraId="23BA8FC7"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 xml:space="preserve">Figure (II.15): Fuel cell courant control loop                                 </w:t>
      </w:r>
    </w:p>
    <w:p w14:paraId="472A88A7"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To define a current controller in a simple way, the system behavior can be linearized to fulfill this purpose. An inverse model linearization is needed to find an expression that allows having a single transfer between the controller output and the voltage</w:t>
      </w:r>
      <w:r w:rsidRPr="003C03A8">
        <w:rPr>
          <w:rFonts w:ascii="Times New Roman" w:eastAsia="Calibri" w:hAnsi="Times New Roman" w:cs="Times New Roman"/>
          <w:color w:val="000000"/>
          <w:position w:val="-10"/>
        </w:rPr>
        <w:object w:dxaOrig="260" w:dyaOrig="320" w14:anchorId="64FF92D5">
          <v:shape id="_x0000_i4638" type="#_x0000_t75" style="width:13.5pt;height:15.75pt" o:ole="">
            <v:imagedata r:id="rId812" o:title=""/>
          </v:shape>
          <o:OLEObject Type="Embed" ProgID="Equation.DSMT4" ShapeID="_x0000_i4638" DrawAspect="Content" ObjectID="_1662371767" r:id="rId813"/>
        </w:object>
      </w:r>
      <w:r w:rsidRPr="003C03A8">
        <w:rPr>
          <w:rFonts w:ascii="Times New Roman" w:eastAsia="Calibri" w:hAnsi="Times New Roman" w:cs="Times New Roman"/>
          <w:color w:val="000000"/>
          <w:lang w:val="en-US"/>
        </w:rPr>
        <w:t>. That is to pose:</w:t>
      </w:r>
    </w:p>
    <w:p w14:paraId="45C953D2"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1400" w:dyaOrig="700" w14:anchorId="3BB0D151">
          <v:shape id="_x0000_i4639" type="#_x0000_t75" style="width:69.75pt;height:34.5pt" o:ole="">
            <v:imagedata r:id="rId814" o:title=""/>
          </v:shape>
          <o:OLEObject Type="Embed" ProgID="Equation.DSMT4" ShapeID="_x0000_i4639" DrawAspect="Content" ObjectID="_1662371768" r:id="rId815"/>
        </w:object>
      </w:r>
      <w:r w:rsidRPr="003C03A8">
        <w:rPr>
          <w:rFonts w:ascii="Times New Roman" w:eastAsia="Calibri" w:hAnsi="Times New Roman" w:cs="Times New Roman"/>
          <w:color w:val="000000"/>
          <w:lang w:val="en-US"/>
        </w:rPr>
        <w:t xml:space="preserve">                                                          (II.66)</w:t>
      </w:r>
    </w:p>
    <w:p w14:paraId="57A1815E"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current control can be achieved by regulating the current of the inductor using a PI controller, as shown in Figure (II.15). Obviously, this controller corrects the error between the actual current and its reference imposed by the ratio between the reference power and the measured voltage in the FC terminals, as follows:</w:t>
      </w:r>
    </w:p>
    <w:p w14:paraId="69ECEA6F"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0"/>
        </w:rPr>
        <w:object w:dxaOrig="800" w:dyaOrig="700" w14:anchorId="095AE566">
          <v:shape id="_x0000_i4640" type="#_x0000_t75" style="width:41.25pt;height:34.5pt" o:ole="">
            <v:imagedata r:id="rId816" o:title=""/>
          </v:shape>
          <o:OLEObject Type="Embed" ProgID="Equation.DSMT4" ShapeID="_x0000_i4640" DrawAspect="Content" ObjectID="_1662371769" r:id="rId817"/>
        </w:object>
      </w:r>
      <w:r w:rsidRPr="003C03A8">
        <w:rPr>
          <w:rFonts w:ascii="Times New Roman" w:eastAsia="Calibri" w:hAnsi="Times New Roman" w:cs="Times New Roman"/>
          <w:color w:val="000000"/>
          <w:lang w:val="en-US"/>
        </w:rPr>
        <w:t xml:space="preserve">                                                                    (</w:t>
      </w:r>
      <w:bookmarkStart w:id="41" w:name="OLE_LINK58"/>
      <w:bookmarkStart w:id="42" w:name="OLE_LINK59"/>
      <w:r w:rsidRPr="003C03A8">
        <w:rPr>
          <w:rFonts w:ascii="Times New Roman" w:eastAsia="Calibri" w:hAnsi="Times New Roman" w:cs="Times New Roman"/>
          <w:color w:val="000000"/>
          <w:lang w:val="en-US"/>
        </w:rPr>
        <w:t>II.6</w:t>
      </w:r>
      <w:bookmarkEnd w:id="41"/>
      <w:bookmarkEnd w:id="42"/>
      <w:r w:rsidRPr="003C03A8">
        <w:rPr>
          <w:rFonts w:ascii="Times New Roman" w:eastAsia="Calibri" w:hAnsi="Times New Roman" w:cs="Times New Roman"/>
          <w:color w:val="000000"/>
          <w:lang w:val="en-US"/>
        </w:rPr>
        <w:t>7)</w:t>
      </w:r>
    </w:p>
    <w:p w14:paraId="40EA84C2" w14:textId="77777777" w:rsidR="003C03A8" w:rsidRPr="003C03A8" w:rsidRDefault="003C03A8" w:rsidP="003C03A8">
      <w:pPr>
        <w:spacing w:before="120" w:after="120" w:line="360" w:lineRule="auto"/>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Figure (II.16) shows the diagram of the inductor current regulation with a PI controller:</w:t>
      </w:r>
    </w:p>
    <w:p w14:paraId="7FF3D78C" w14:textId="77777777" w:rsidR="003C03A8" w:rsidRPr="003C03A8" w:rsidRDefault="003C03A8" w:rsidP="003C03A8">
      <w:pPr>
        <w:spacing w:before="120" w:after="120"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rPr>
        <w:object w:dxaOrig="5581" w:dyaOrig="1364" w14:anchorId="7F1F2CC7">
          <v:shape id="_x0000_i4641" type="#_x0000_t75" style="width:277.5pt;height:68.25pt" o:ole="">
            <v:imagedata r:id="rId818" o:title=""/>
          </v:shape>
          <o:OLEObject Type="Embed" ProgID="Visio.Drawing.11" ShapeID="_x0000_i4641" DrawAspect="Content" ObjectID="_1662371770" r:id="rId819"/>
        </w:object>
      </w:r>
    </w:p>
    <w:p w14:paraId="48A1043B" w14:textId="77777777" w:rsidR="003C03A8" w:rsidRPr="003C03A8" w:rsidRDefault="003C03A8" w:rsidP="003C03A8">
      <w:pPr>
        <w:tabs>
          <w:tab w:val="left" w:pos="709"/>
          <w:tab w:val="left" w:pos="1418"/>
          <w:tab w:val="left" w:pos="2127"/>
          <w:tab w:val="left" w:pos="2836"/>
          <w:tab w:val="left" w:pos="3545"/>
          <w:tab w:val="left" w:pos="4254"/>
          <w:tab w:val="center" w:pos="4535"/>
          <w:tab w:val="left" w:pos="4963"/>
          <w:tab w:val="left" w:pos="5672"/>
          <w:tab w:val="left" w:pos="6381"/>
          <w:tab w:val="left" w:pos="7090"/>
          <w:tab w:val="left" w:pos="7972"/>
        </w:tabs>
        <w:spacing w:before="120" w:after="0" w:line="360" w:lineRule="auto"/>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lang w:val="en-US"/>
        </w:rPr>
        <w:tab/>
      </w:r>
      <w:r w:rsidRPr="003C03A8">
        <w:rPr>
          <w:rFonts w:ascii="Times New Roman" w:eastAsia="Calibri" w:hAnsi="Times New Roman" w:cs="Times New Roman"/>
          <w:color w:val="000000"/>
          <w:lang w:val="en-US"/>
        </w:rPr>
        <w:tab/>
      </w:r>
      <w:r w:rsidRPr="003C03A8">
        <w:rPr>
          <w:rFonts w:ascii="Times New Roman" w:eastAsia="Calibri" w:hAnsi="Times New Roman" w:cs="Times New Roman"/>
          <w:color w:val="000000"/>
          <w:lang w:val="en-US"/>
        </w:rPr>
        <w:tab/>
      </w:r>
      <w:r w:rsidRPr="003C03A8">
        <w:rPr>
          <w:rFonts w:ascii="Times New Roman" w:eastAsia="Calibri" w:hAnsi="Times New Roman" w:cs="Times New Roman"/>
          <w:color w:val="000000"/>
          <w:lang w:val="en-US"/>
        </w:rPr>
        <w:tab/>
      </w:r>
      <w:r w:rsidRPr="003C03A8">
        <w:rPr>
          <w:rFonts w:ascii="Times New Roman" w:eastAsia="Calibri" w:hAnsi="Times New Roman" w:cs="Times New Roman"/>
          <w:color w:val="000000"/>
          <w:sz w:val="20"/>
          <w:szCs w:val="20"/>
          <w:lang w:val="en-US"/>
        </w:rPr>
        <w:t xml:space="preserve">Figure (II.16): Bock diagram of inductor current control loop </w:t>
      </w:r>
      <w:r w:rsidRPr="003C03A8">
        <w:rPr>
          <w:rFonts w:ascii="Times New Roman" w:eastAsia="Calibri" w:hAnsi="Times New Roman" w:cs="Times New Roman"/>
          <w:color w:val="000000"/>
          <w:sz w:val="20"/>
          <w:szCs w:val="20"/>
          <w:lang w:val="en-US"/>
        </w:rPr>
        <w:tab/>
      </w:r>
    </w:p>
    <w:p w14:paraId="642C1456" w14:textId="77777777" w:rsidR="003C03A8" w:rsidRPr="003C03A8" w:rsidRDefault="003C03A8" w:rsidP="003C03A8">
      <w:pPr>
        <w:tabs>
          <w:tab w:val="left" w:pos="3221"/>
        </w:tabs>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From the diagram in Figure (II.16), the transfer function of the closed-loop system is written as:</w:t>
      </w:r>
    </w:p>
    <w:p w14:paraId="0A151D55" w14:textId="77777777" w:rsidR="003C03A8" w:rsidRPr="003C03A8" w:rsidRDefault="003C03A8" w:rsidP="003C03A8">
      <w:pPr>
        <w:tabs>
          <w:tab w:val="left" w:pos="3221"/>
        </w:tabs>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52"/>
          <w:sz w:val="24"/>
          <w:szCs w:val="24"/>
        </w:rPr>
        <w:object w:dxaOrig="2079" w:dyaOrig="1140" w14:anchorId="6A05CD5E">
          <v:shape id="_x0000_i4642" type="#_x0000_t75" style="width:104.25pt;height:57.75pt" o:ole="">
            <v:imagedata r:id="rId820" o:title=""/>
          </v:shape>
          <o:OLEObject Type="Embed" ProgID="Equation.DSMT4" ShapeID="_x0000_i4642" DrawAspect="Content" ObjectID="_1662371771" r:id="rId821"/>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(II.68)</w:t>
      </w:r>
    </w:p>
    <w:p w14:paraId="6713038B"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The identification of the characteristic equation of the closed-loop transfer function with that of a desired second-order system leads to:</w:t>
      </w:r>
    </w:p>
    <w:p w14:paraId="5F7BD824"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4"/>
          <w:sz w:val="24"/>
          <w:szCs w:val="24"/>
        </w:rPr>
        <w:object w:dxaOrig="1480" w:dyaOrig="800" w14:anchorId="7BA491BF">
          <v:shape id="_x0000_i4643" type="#_x0000_t75" style="width:73.5pt;height:40.5pt" o:ole="">
            <v:imagedata r:id="rId822" o:title=""/>
          </v:shape>
          <o:OLEObject Type="Embed" ProgID="Equation.DSMT4" ShapeID="_x0000_i4643" DrawAspect="Content" ObjectID="_1662371772" r:id="rId823"/>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(II.69)</w:t>
      </w:r>
    </w:p>
    <w:p w14:paraId="2D1FC574"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II.6.2. DC-link Voltage Control</w:t>
      </w:r>
    </w:p>
    <w:p w14:paraId="36E6CDF4"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In order to guarantee efficient power transfer between the SOFC and the grid, the DC-bus voltage must be appropriately controlled. For that reason, a PI controller is commonly used to keep the DC link voltage at a required value. The DC voltage control concept is illustrated in Figure (II.17) in which the error between the measured DC-bus voltage squared </w:t>
      </w:r>
      <w:r w:rsidRPr="003C03A8">
        <w:rPr>
          <w:rFonts w:ascii="Times New Roman" w:eastAsia="Calibri" w:hAnsi="Times New Roman" w:cs="Times New Roman"/>
          <w:i/>
          <w:iCs/>
          <w:color w:val="000000"/>
          <w:position w:val="-10"/>
        </w:rPr>
        <w:object w:dxaOrig="320" w:dyaOrig="340" w14:anchorId="73783D3A">
          <v:shape id="_x0000_i4644" type="#_x0000_t75" style="width:15pt;height:15pt" o:ole="">
            <v:imagedata r:id="rId824" o:title=""/>
          </v:shape>
          <o:OLEObject Type="Embed" ProgID="Equation.DSMT4" ShapeID="_x0000_i4644" DrawAspect="Content" ObjectID="_1662371773" r:id="rId825"/>
        </w:objec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 xml:space="preserve">and its reference </w:t>
      </w:r>
      <w:r w:rsidRPr="003C03A8">
        <w:rPr>
          <w:rFonts w:ascii="Times New Roman" w:eastAsia="Calibri" w:hAnsi="Times New Roman" w:cs="Times New Roman"/>
          <w:i/>
          <w:iCs/>
          <w:color w:val="000000"/>
          <w:position w:val="-10"/>
        </w:rPr>
        <w:object w:dxaOrig="320" w:dyaOrig="340" w14:anchorId="66D1C930">
          <v:shape id="_x0000_i4645" type="#_x0000_t75" style="width:15pt;height:15pt" o:ole="">
            <v:imagedata r:id="rId826" o:title=""/>
          </v:shape>
          <o:OLEObject Type="Embed" ProgID="Equation.DSMT4" ShapeID="_x0000_i4645" DrawAspect="Content" ObjectID="_1662371774" r:id="rId827"/>
        </w:object>
      </w:r>
      <w:r w:rsidRPr="003C03A8">
        <w:rPr>
          <w:rFonts w:ascii="Times New Roman" w:eastAsia="Calibri" w:hAnsi="Times New Roman" w:cs="Times New Roman"/>
          <w:color w:val="000000"/>
          <w:lang w:val="en-US"/>
        </w:rPr>
        <w:t xml:space="preserve">  is used via a PI to control the input DC power of the inverter </w:t>
      </w:r>
      <w:r w:rsidRPr="003C03A8">
        <w:rPr>
          <w:rFonts w:ascii="Times New Roman" w:eastAsia="Calibri" w:hAnsi="Times New Roman" w:cs="Times New Roman"/>
          <w:color w:val="000000"/>
          <w:position w:val="-10"/>
        </w:rPr>
        <w:object w:dxaOrig="340" w:dyaOrig="300" w14:anchorId="19201EAA">
          <v:shape id="_x0000_i4646" type="#_x0000_t75" style="width:15pt;height:15pt" o:ole="">
            <v:imagedata r:id="rId828" o:title=""/>
          </v:shape>
          <o:OLEObject Type="Embed" ProgID="Equation.DSMT4" ShapeID="_x0000_i4646" DrawAspect="Content" ObjectID="_1662371775" r:id="rId829"/>
        </w:object>
      </w:r>
      <w:r w:rsidRPr="003C03A8">
        <w:rPr>
          <w:rFonts w:ascii="Times New Roman" w:eastAsia="Calibri" w:hAnsi="Times New Roman" w:cs="Times New Roman"/>
          <w:color w:val="000000"/>
          <w:lang w:val="en-US"/>
        </w:rPr>
        <w:t>according to the following equation:</w:t>
      </w:r>
    </w:p>
    <w:p w14:paraId="4F77E92C"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1420" w:dyaOrig="360" w14:anchorId="00452CA3">
          <v:shape id="_x0000_i4647" type="#_x0000_t75" style="width:91.5pt;height:22.5pt" o:ole="">
            <v:imagedata r:id="rId830" o:title=""/>
          </v:shape>
          <o:OLEObject Type="Embed" ProgID="Equation.DSMT4" ShapeID="_x0000_i4647" DrawAspect="Content" ObjectID="_1662371776" r:id="rId831"/>
        </w:object>
      </w:r>
      <w:r w:rsidRPr="003C03A8">
        <w:rPr>
          <w:rFonts w:ascii="Times New Roman" w:eastAsia="Calibri" w:hAnsi="Times New Roman" w:cs="Times New Roman"/>
          <w:color w:val="000000"/>
          <w:lang w:val="en-US"/>
        </w:rPr>
        <w:t xml:space="preserve">                                                        (</w:t>
      </w:r>
      <w:bookmarkStart w:id="43" w:name="OLE_LINK60"/>
      <w:r w:rsidRPr="003C03A8">
        <w:rPr>
          <w:rFonts w:ascii="Times New Roman" w:eastAsia="Calibri" w:hAnsi="Times New Roman" w:cs="Times New Roman"/>
          <w:color w:val="000000"/>
          <w:lang w:val="en-US"/>
        </w:rPr>
        <w:t>II.</w:t>
      </w:r>
      <w:bookmarkEnd w:id="43"/>
      <w:r w:rsidRPr="003C03A8">
        <w:rPr>
          <w:rFonts w:ascii="Times New Roman" w:eastAsia="Calibri" w:hAnsi="Times New Roman" w:cs="Times New Roman"/>
          <w:color w:val="000000"/>
          <w:lang w:val="en-US"/>
        </w:rPr>
        <w:t>70)</w:t>
      </w:r>
    </w:p>
    <w:p w14:paraId="46392D87" w14:textId="77777777" w:rsidR="003C03A8" w:rsidRPr="003C03A8" w:rsidRDefault="003C03A8" w:rsidP="003C03A8">
      <w:pPr>
        <w:spacing w:after="120" w:line="24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rPr>
        <w:object w:dxaOrig="5753" w:dyaOrig="1862" w14:anchorId="78CE2AA0">
          <v:shape id="_x0000_i4648" type="#_x0000_t75" style="width:4in;height:92.25pt" o:ole="">
            <v:imagedata r:id="rId832" o:title=""/>
          </v:shape>
          <o:OLEObject Type="Embed" ProgID="Visio.Drawing.11" ShapeID="_x0000_i4648" DrawAspect="Content" ObjectID="_1662371777" r:id="rId833"/>
        </w:object>
      </w:r>
    </w:p>
    <w:p w14:paraId="1A946724" w14:textId="77777777" w:rsidR="003C03A8" w:rsidRPr="003C03A8" w:rsidRDefault="003C03A8" w:rsidP="003C03A8">
      <w:pPr>
        <w:tabs>
          <w:tab w:val="left" w:pos="3686"/>
        </w:tabs>
        <w:spacing w:after="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(II.17): DC voltage control loop</w:t>
      </w:r>
      <w:r w:rsidRPr="003C03A8">
        <w:rPr>
          <w:rFonts w:ascii="Times New Roman" w:eastAsia="Calibri" w:hAnsi="Times New Roman" w:cs="Times New Roman"/>
          <w:color w:val="000000"/>
          <w:sz w:val="20"/>
          <w:szCs w:val="20"/>
          <w:lang w:val="en-US"/>
        </w:rPr>
        <w:br/>
      </w:r>
    </w:p>
    <w:p w14:paraId="4A45946A" w14:textId="77777777" w:rsidR="003C03A8" w:rsidRPr="003C03A8" w:rsidRDefault="003C03A8" w:rsidP="003C03A8">
      <w:pPr>
        <w:spacing w:after="0" w:line="24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DC-bus equivalent power</w:t>
      </w:r>
      <w:r w:rsidRPr="003C03A8">
        <w:rPr>
          <w:rFonts w:ascii="Times New Roman" w:eastAsia="Calibri" w:hAnsi="Times New Roman" w:cs="Times New Roman"/>
          <w:color w:val="000000"/>
          <w:position w:val="-14"/>
        </w:rPr>
        <w:object w:dxaOrig="420" w:dyaOrig="360" w14:anchorId="18462BEC">
          <v:shape id="_x0000_i4649" type="#_x0000_t75" style="width:19.5pt;height:15.75pt" o:ole="">
            <v:imagedata r:id="rId834" o:title=""/>
          </v:shape>
          <o:OLEObject Type="Embed" ProgID="Equation.DSMT4" ShapeID="_x0000_i4649" DrawAspect="Content" ObjectID="_1662371778" r:id="rId835"/>
        </w:object>
      </w:r>
      <w:r w:rsidRPr="003C03A8">
        <w:rPr>
          <w:rFonts w:ascii="Times New Roman" w:eastAsia="Calibri" w:hAnsi="Times New Roman" w:cs="Times New Roman"/>
          <w:color w:val="000000"/>
          <w:lang w:val="en-US"/>
        </w:rPr>
        <w:t xml:space="preserve"> is given by:</w:t>
      </w:r>
    </w:p>
    <w:p w14:paraId="6A5B7328"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rPr>
        <w:object w:dxaOrig="1760" w:dyaOrig="620" w14:anchorId="570FBEE5">
          <v:shape id="_x0000_i4650" type="#_x0000_t75" style="width:99.75pt;height:36pt" o:ole="">
            <v:imagedata r:id="rId836" o:title=""/>
          </v:shape>
          <o:OLEObject Type="Embed" ProgID="Equation.DSMT4" ShapeID="_x0000_i4650" DrawAspect="Content" ObjectID="_1662371779" r:id="rId837"/>
        </w:object>
      </w:r>
      <w:r w:rsidRPr="003C03A8">
        <w:rPr>
          <w:rFonts w:ascii="Times New Roman" w:eastAsia="Calibri" w:hAnsi="Times New Roman" w:cs="Times New Roman"/>
          <w:color w:val="000000"/>
          <w:lang w:val="en-US"/>
        </w:rPr>
        <w:t xml:space="preserve">                                                        (II.71)</w:t>
      </w:r>
    </w:p>
    <w:p w14:paraId="515DBEC4" w14:textId="77777777" w:rsidR="003C03A8" w:rsidRPr="003C03A8" w:rsidRDefault="003C03A8" w:rsidP="003C03A8">
      <w:pPr>
        <w:spacing w:after="0" w:line="24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closed loop transfer function is given by:</w:t>
      </w:r>
    </w:p>
    <w:p w14:paraId="146C3B00"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64"/>
        </w:rPr>
        <w:object w:dxaOrig="2620" w:dyaOrig="1380" w14:anchorId="121B3FF2">
          <v:shape id="_x0000_i4651" type="#_x0000_t75" style="width:127.5pt;height:69pt" o:ole="">
            <v:imagedata r:id="rId838" o:title=""/>
          </v:shape>
          <o:OLEObject Type="Embed" ProgID="Equation.DSMT4" ShapeID="_x0000_i4651" DrawAspect="Content" ObjectID="_1662371780" r:id="rId839"/>
        </w:object>
      </w:r>
      <w:r w:rsidRPr="003C03A8">
        <w:rPr>
          <w:rFonts w:ascii="Times New Roman" w:eastAsia="Calibri" w:hAnsi="Times New Roman" w:cs="Times New Roman"/>
          <w:color w:val="000000"/>
          <w:lang w:val="en-US"/>
        </w:rPr>
        <w:t xml:space="preserve">                                                 (II.72)</w:t>
      </w:r>
    </w:p>
    <w:p w14:paraId="172021A8"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To control the closed loop system, it is necessary to choose the PI coefficients </w:t>
      </w:r>
      <w:r w:rsidRPr="003C03A8">
        <w:rPr>
          <w:rFonts w:ascii="Times New Roman" w:eastAsia="Calibri" w:hAnsi="Times New Roman" w:cs="Times New Roman"/>
          <w:color w:val="000000"/>
          <w:position w:val="-14"/>
        </w:rPr>
        <w:object w:dxaOrig="380" w:dyaOrig="360" w14:anchorId="3A70D7D8">
          <v:shape id="_x0000_i4652" type="#_x0000_t75" style="width:19.5pt;height:19.5pt" o:ole="">
            <v:imagedata r:id="rId840" o:title=""/>
          </v:shape>
          <o:OLEObject Type="Embed" ProgID="Equation.DSMT4" ShapeID="_x0000_i4652" DrawAspect="Content" ObjectID="_1662371781" r:id="rId841"/>
        </w:object>
      </w:r>
      <w:r w:rsidRPr="003C03A8">
        <w:rPr>
          <w:rFonts w:ascii="Times New Roman" w:eastAsia="Calibri" w:hAnsi="Times New Roman" w:cs="Times New Roman"/>
          <w:color w:val="000000"/>
          <w:lang w:val="en-US"/>
        </w:rPr>
        <w:t>and</w:t>
      </w:r>
      <w:r w:rsidRPr="003C03A8">
        <w:rPr>
          <w:rFonts w:ascii="Times New Roman" w:eastAsia="Calibri" w:hAnsi="Times New Roman" w:cs="Times New Roman"/>
          <w:color w:val="000000"/>
          <w:position w:val="-10"/>
        </w:rPr>
        <w:object w:dxaOrig="340" w:dyaOrig="320" w14:anchorId="16154466">
          <v:shape id="_x0000_i4653" type="#_x0000_t75" style="width:16.5pt;height:15.75pt" o:ole="">
            <v:imagedata r:id="rId842" o:title=""/>
          </v:shape>
          <o:OLEObject Type="Embed" ProgID="Equation.DSMT4" ShapeID="_x0000_i4653" DrawAspect="Content" ObjectID="_1662371782" r:id="rId843"/>
        </w:object>
      </w:r>
      <w:r w:rsidRPr="003C03A8">
        <w:rPr>
          <w:rFonts w:ascii="Times New Roman" w:eastAsia="Calibri" w:hAnsi="Times New Roman" w:cs="Times New Roman"/>
          <w:color w:val="000000"/>
          <w:lang w:val="en-US"/>
        </w:rPr>
        <w:t>. By comparing (II.71) with a desired transfer function of a second order system given by:</w:t>
      </w:r>
    </w:p>
    <w:p w14:paraId="46B7D56A"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4"/>
        </w:rPr>
        <w:object w:dxaOrig="2700" w:dyaOrig="780" w14:anchorId="48EDC91B">
          <v:shape id="_x0000_i4654" type="#_x0000_t75" style="width:134.25pt;height:40.5pt" o:ole="">
            <v:imagedata r:id="rId844" o:title=""/>
          </v:shape>
          <o:OLEObject Type="Embed" ProgID="Equation.DSMT4" ShapeID="_x0000_i4654" DrawAspect="Content" ObjectID="_1662371783" r:id="rId845"/>
        </w:object>
      </w:r>
      <w:r w:rsidRPr="003C03A8">
        <w:rPr>
          <w:rFonts w:ascii="Times New Roman" w:eastAsia="Calibri" w:hAnsi="Times New Roman" w:cs="Times New Roman"/>
          <w:color w:val="000000"/>
          <w:lang w:val="en-US"/>
        </w:rPr>
        <w:t xml:space="preserve">                                                 (II.73)</w:t>
      </w:r>
    </w:p>
    <w:p w14:paraId="158323DE"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Roman" w:eastAsia="Calibri" w:hAnsi="Times-Roman" w:cs="Times New Roman"/>
          <w:color w:val="131413"/>
          <w:lang w:val="en-US"/>
        </w:rPr>
        <w:t xml:space="preserve">where </w:t>
      </w:r>
      <w:r w:rsidRPr="003C03A8">
        <w:rPr>
          <w:rFonts w:ascii="Times New Roman" w:eastAsia="Calibri" w:hAnsi="Times New Roman" w:cs="Times New Roman"/>
          <w:color w:val="000000"/>
          <w:position w:val="-14"/>
          <w:sz w:val="24"/>
          <w:szCs w:val="24"/>
        </w:rPr>
        <w:object w:dxaOrig="380" w:dyaOrig="360" w14:anchorId="6548F8A8">
          <v:shape id="_x0000_i4655" type="#_x0000_t75" style="width:19.5pt;height:19.5pt" o:ole="">
            <v:imagedata r:id="rId846" o:title=""/>
          </v:shape>
          <o:OLEObject Type="Embed" ProgID="Equation.DSMT4" ShapeID="_x0000_i4655" DrawAspect="Content" ObjectID="_1662371784" r:id="rId847"/>
        </w:object>
      </w:r>
      <w:r w:rsidRPr="003C03A8">
        <w:rPr>
          <w:rFonts w:ascii="Times-Italic" w:eastAsia="Calibri" w:hAnsi="Times-Italic" w:cs="Times New Roman"/>
          <w:i/>
          <w:iCs/>
          <w:color w:val="131413"/>
          <w:lang w:val="en-US"/>
        </w:rPr>
        <w:t xml:space="preserve"> </w:t>
      </w:r>
      <w:r w:rsidRPr="003C03A8">
        <w:rPr>
          <w:rFonts w:ascii="Times-Roman" w:eastAsia="Calibri" w:hAnsi="Times-Roman" w:cs="Times New Roman"/>
          <w:color w:val="131413"/>
          <w:lang w:val="en-US"/>
        </w:rPr>
        <w:t xml:space="preserve">is the natural frequency of the desired system and </w:t>
      </w:r>
      <w:r w:rsidRPr="003C03A8">
        <w:rPr>
          <w:rFonts w:ascii="Times New Roman" w:eastAsia="Calibri" w:hAnsi="Times New Roman" w:cs="Times New Roman"/>
          <w:color w:val="000000"/>
          <w:position w:val="-10"/>
          <w:sz w:val="24"/>
          <w:szCs w:val="24"/>
        </w:rPr>
        <w:object w:dxaOrig="300" w:dyaOrig="320" w14:anchorId="3B783BCB">
          <v:shape id="_x0000_i4656" type="#_x0000_t75" style="width:15pt;height:16.5pt" o:ole="">
            <v:imagedata r:id="rId848" o:title=""/>
          </v:shape>
          <o:OLEObject Type="Embed" ProgID="Equation.DSMT4" ShapeID="_x0000_i4656" DrawAspect="Content" ObjectID="_1662371785" r:id="rId849"/>
        </w:object>
      </w:r>
      <w:r w:rsidRPr="003C03A8">
        <w:rPr>
          <w:rFonts w:ascii="Times-Italic" w:eastAsia="Calibri" w:hAnsi="Times-Italic" w:cs="Times New Roman"/>
          <w:i/>
          <w:iCs/>
          <w:color w:val="131413"/>
          <w:lang w:val="en-US"/>
        </w:rPr>
        <w:t xml:space="preserve"> </w:t>
      </w:r>
      <w:r w:rsidRPr="003C03A8">
        <w:rPr>
          <w:rFonts w:ascii="Times-Roman" w:eastAsia="Calibri" w:hAnsi="Times-Roman" w:cs="Times New Roman"/>
          <w:color w:val="131413"/>
          <w:lang w:val="en-US"/>
        </w:rPr>
        <w:t>is its damping ratio.</w:t>
      </w:r>
    </w:p>
    <w:p w14:paraId="6303C5C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By identification between expressions (II.72) and (II.73), the PI coefficients are calculated as:</w:t>
      </w:r>
    </w:p>
    <w:p w14:paraId="22C6493E"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4"/>
        </w:rPr>
        <w:object w:dxaOrig="1680" w:dyaOrig="800" w14:anchorId="0E9AB0C4">
          <v:shape id="_x0000_i4657" type="#_x0000_t75" style="width:85.5pt;height:41.25pt" o:ole="">
            <v:imagedata r:id="rId850" o:title=""/>
          </v:shape>
          <o:OLEObject Type="Embed" ProgID="Equation.DSMT4" ShapeID="_x0000_i4657" DrawAspect="Content" ObjectID="_1662371786" r:id="rId851"/>
        </w:object>
      </w:r>
      <w:r w:rsidRPr="003C03A8">
        <w:rPr>
          <w:rFonts w:ascii="Times New Roman" w:eastAsia="Calibri" w:hAnsi="Times New Roman" w:cs="Times New Roman"/>
          <w:color w:val="000000"/>
          <w:lang w:val="en-US"/>
        </w:rPr>
        <w:t xml:space="preserve">                                                          (II. 74)                                      </w:t>
      </w:r>
    </w:p>
    <w:p w14:paraId="2BF497FB"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II.6.3. DG System Current Control</w:t>
      </w:r>
    </w:p>
    <w:p w14:paraId="61774475" w14:textId="77777777" w:rsidR="003C03A8" w:rsidRPr="003C03A8" w:rsidRDefault="003C03A8" w:rsidP="003C03A8">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proposed control system for the DG system consists of two loops. The external loop controls the DC-bus voltage, and at the same time the internal loop controls the grid currents to values consistent with the desired active and reactive powers. Indeed, the </w:t>
      </w:r>
      <w:r w:rsidRPr="003C03A8">
        <w:rPr>
          <w:rFonts w:ascii="Times New Roman" w:eastAsia="Calibri" w:hAnsi="Times New Roman" w:cs="Times New Roman"/>
          <w:i/>
          <w:iCs/>
          <w:color w:val="000000"/>
          <w:lang w:val="en-US"/>
        </w:rPr>
        <w:t>d-axis</w:t>
      </w:r>
      <w:r w:rsidRPr="003C03A8">
        <w:rPr>
          <w:rFonts w:ascii="Times New Roman" w:eastAsia="Calibri" w:hAnsi="Times New Roman" w:cs="Times New Roman"/>
          <w:color w:val="000000"/>
          <w:lang w:val="en-US"/>
        </w:rPr>
        <w:t xml:space="preserve"> component of the grid side DCI current is used to control the active power flow in the DG system, whereas the </w:t>
      </w:r>
      <w:r w:rsidRPr="003C03A8">
        <w:rPr>
          <w:rFonts w:ascii="Times New Roman" w:eastAsia="Calibri" w:hAnsi="Times New Roman" w:cs="Times New Roman"/>
          <w:i/>
          <w:iCs/>
          <w:color w:val="000000"/>
          <w:lang w:val="en-US"/>
        </w:rPr>
        <w:t>q-axis</w:t>
      </w:r>
      <w:r w:rsidRPr="003C03A8">
        <w:rPr>
          <w:rFonts w:ascii="Times New Roman" w:eastAsia="Calibri" w:hAnsi="Times New Roman" w:cs="Times New Roman"/>
          <w:color w:val="000000"/>
          <w:lang w:val="en-US"/>
        </w:rPr>
        <w:t xml:space="preserve"> component of the grid-side DCI current is used to control the reactive power transfer between the grid-side inverter and the distributed grid. </w:t>
      </w:r>
    </w:p>
    <w:p w14:paraId="378A3943" w14:textId="77777777" w:rsidR="003C03A8" w:rsidRPr="003C03A8" w:rsidRDefault="003C03A8" w:rsidP="003C03A8">
      <w:pPr>
        <w:autoSpaceDE w:val="0"/>
        <w:autoSpaceDN w:val="0"/>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reference voltage vector components in </w:t>
      </w:r>
      <w:r w:rsidRPr="003C03A8">
        <w:rPr>
          <w:rFonts w:ascii="Times New Roman" w:eastAsia="Calibri" w:hAnsi="Times New Roman" w:cs="Times New Roman"/>
          <w:i/>
          <w:iCs/>
          <w:color w:val="000000"/>
          <w:lang w:val="en-US"/>
        </w:rPr>
        <w:t>dq</w:t>
      </w:r>
      <w:r w:rsidRPr="003C03A8">
        <w:rPr>
          <w:rFonts w:ascii="Times New Roman" w:eastAsia="Calibri" w:hAnsi="Times New Roman" w:cs="Times New Roman"/>
          <w:color w:val="000000"/>
          <w:lang w:val="en-US"/>
        </w:rPr>
        <w:t xml:space="preserve"> frame are:</w:t>
      </w:r>
    </w:p>
    <w:p w14:paraId="4CC38360"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2"/>
          <w:sz w:val="24"/>
          <w:szCs w:val="24"/>
        </w:rPr>
        <w:object w:dxaOrig="1800" w:dyaOrig="760" w14:anchorId="5F7C16C2">
          <v:shape id="_x0000_i4658" type="#_x0000_t75" style="width:91.5pt;height:38.25pt" o:ole="">
            <v:imagedata r:id="rId852" o:title=""/>
          </v:shape>
          <o:OLEObject Type="Embed" ProgID="Equation.DSMT4" ShapeID="_x0000_i4658" DrawAspect="Content" ObjectID="_1662371787" r:id="rId853"/>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 xml:space="preserve">                                                (II.75)</w:t>
      </w:r>
    </w:p>
    <w:p w14:paraId="0393D105"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rPr>
        <w:object w:dxaOrig="279" w:dyaOrig="360" w14:anchorId="3681FC39">
          <v:shape id="_x0000_i4659" type="#_x0000_t75" style="width:13.5pt;height:17.25pt" o:ole="">
            <v:imagedata r:id="rId854" o:title=""/>
          </v:shape>
          <o:OLEObject Type="Embed" ProgID="Equation.DSMT4" ShapeID="_x0000_i4659" DrawAspect="Content" ObjectID="_1662371788" r:id="rId855"/>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4"/>
        </w:rPr>
        <w:object w:dxaOrig="260" w:dyaOrig="400" w14:anchorId="33B5F831">
          <v:shape id="_x0000_i4660" type="#_x0000_t75" style="width:12.75pt;height:19.5pt" o:ole="">
            <v:imagedata r:id="rId856" o:title=""/>
          </v:shape>
          <o:OLEObject Type="Embed" ProgID="Equation.DSMT4" ShapeID="_x0000_i4660" DrawAspect="Content" ObjectID="_1662371789" r:id="rId857"/>
        </w:object>
      </w:r>
      <w:r w:rsidRPr="003C03A8">
        <w:rPr>
          <w:rFonts w:ascii="Times New Roman" w:eastAsia="Calibri" w:hAnsi="Times New Roman" w:cs="Times New Roman"/>
          <w:color w:val="000000"/>
          <w:lang w:val="en-US"/>
        </w:rPr>
        <w:t xml:space="preserve"> can be calculated by using two PI controllers as follows:</w:t>
      </w:r>
    </w:p>
    <w:p w14:paraId="58C669CF"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6"/>
          <w:sz w:val="24"/>
          <w:szCs w:val="24"/>
        </w:rPr>
        <w:object w:dxaOrig="1440" w:dyaOrig="840" w14:anchorId="66FF2F57">
          <v:shape id="_x0000_i4661" type="#_x0000_t75" style="width:1in;height:42pt" o:ole="">
            <v:imagedata r:id="rId858" o:title=""/>
          </v:shape>
          <o:OLEObject Type="Embed" ProgID="Equation.DSMT4" ShapeID="_x0000_i4661" DrawAspect="Content" ObjectID="_1662371790" r:id="rId859"/>
        </w:object>
      </w:r>
      <w:r w:rsidRPr="003C03A8">
        <w:rPr>
          <w:rFonts w:ascii="Times New Roman" w:eastAsia="Calibri" w:hAnsi="Times New Roman" w:cs="Times New Roman"/>
          <w:color w:val="000000"/>
          <w:lang w:val="en-US"/>
        </w:rPr>
        <w:t xml:space="preserve">                                                                (II.76)</w:t>
      </w:r>
    </w:p>
    <w:p w14:paraId="4ED5FE7E"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rPr>
        <w:object w:dxaOrig="240" w:dyaOrig="340" w14:anchorId="66C7F7A4">
          <v:shape id="_x0000_i4662" type="#_x0000_t75" style="width:12.75pt;height:19.5pt" o:ole="">
            <v:imagedata r:id="rId860" o:title=""/>
          </v:shape>
          <o:OLEObject Type="Embed" ProgID="Equation.DSMT4" ShapeID="_x0000_i4662" DrawAspect="Content" ObjectID="_1662371791" r:id="rId861"/>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4"/>
        </w:rPr>
        <w:object w:dxaOrig="240" w:dyaOrig="380" w14:anchorId="20744305">
          <v:shape id="_x0000_i4663" type="#_x0000_t75" style="width:12.75pt;height:19.5pt" o:ole="">
            <v:imagedata r:id="rId862" o:title=""/>
          </v:shape>
          <o:OLEObject Type="Embed" ProgID="Equation.DSMT4" ShapeID="_x0000_i4663" DrawAspect="Content" ObjectID="_1662371792" r:id="rId863"/>
        </w:object>
      </w:r>
      <w:r w:rsidRPr="003C03A8">
        <w:rPr>
          <w:rFonts w:ascii="Times New Roman" w:eastAsia="Calibri" w:hAnsi="Times New Roman" w:cs="Times New Roman"/>
          <w:color w:val="000000"/>
          <w:lang w:val="en-US"/>
        </w:rPr>
        <w:t xml:space="preserve">denote the references of </w:t>
      </w:r>
      <w:r w:rsidRPr="003C03A8">
        <w:rPr>
          <w:rFonts w:ascii="Times New Roman" w:eastAsia="Calibri" w:hAnsi="Times New Roman" w:cs="Times New Roman"/>
          <w:color w:val="000000"/>
          <w:position w:val="-10"/>
        </w:rPr>
        <w:object w:dxaOrig="240" w:dyaOrig="300" w14:anchorId="273BD4A2">
          <v:shape id="_x0000_i4664" type="#_x0000_t75" style="width:12.75pt;height:15pt" o:ole="">
            <v:imagedata r:id="rId864" o:title=""/>
          </v:shape>
          <o:OLEObject Type="Embed" ProgID="Equation.DSMT4" ShapeID="_x0000_i4664" DrawAspect="Content" ObjectID="_1662371793" r:id="rId865"/>
        </w:object>
      </w:r>
      <w:r w:rsidRPr="003C03A8">
        <w:rPr>
          <w:rFonts w:ascii="Times New Roman" w:eastAsia="Calibri" w:hAnsi="Times New Roman" w:cs="Times New Roman"/>
          <w:color w:val="000000"/>
          <w:lang w:val="en-US"/>
        </w:rPr>
        <w:t xml:space="preserve">and </w:t>
      </w:r>
      <w:r w:rsidRPr="003C03A8">
        <w:rPr>
          <w:rFonts w:ascii="Times New Roman" w:eastAsia="Calibri" w:hAnsi="Times New Roman" w:cs="Times New Roman"/>
          <w:color w:val="000000"/>
          <w:position w:val="-10"/>
        </w:rPr>
        <w:object w:dxaOrig="240" w:dyaOrig="300" w14:anchorId="3D591F12">
          <v:shape id="_x0000_i4665" type="#_x0000_t75" style="width:12.75pt;height:15pt" o:ole="">
            <v:imagedata r:id="rId864" o:title=""/>
          </v:shape>
          <o:OLEObject Type="Embed" ProgID="Equation.DSMT4" ShapeID="_x0000_i4665" DrawAspect="Content" ObjectID="_1662371794" r:id="rId866"/>
        </w:object>
      </w:r>
      <w:r w:rsidRPr="003C03A8">
        <w:rPr>
          <w:rFonts w:ascii="Times New Roman" w:eastAsia="Calibri" w:hAnsi="Times New Roman" w:cs="Times New Roman"/>
          <w:color w:val="000000"/>
          <w:lang w:val="en-US"/>
        </w:rPr>
        <w:t xml:space="preserve">, respectively. </w:t>
      </w:r>
    </w:p>
    <w:p w14:paraId="02910EE1" w14:textId="77777777" w:rsidR="003C03A8" w:rsidRPr="003C03A8" w:rsidRDefault="003C03A8" w:rsidP="003C03A8">
      <w:pPr>
        <w:spacing w:after="0" w:line="360" w:lineRule="auto"/>
        <w:jc w:val="both"/>
        <w:rPr>
          <w:rFonts w:ascii="Times-Roman" w:eastAsia="Calibri" w:hAnsi="Times-Roman" w:cs="Times New Roman"/>
          <w:color w:val="131413"/>
          <w:lang w:val="en-US"/>
        </w:rPr>
      </w:pPr>
      <w:r w:rsidRPr="003C03A8">
        <w:rPr>
          <w:rFonts w:ascii="Times-Roman" w:eastAsia="Calibri" w:hAnsi="Times-Roman" w:cs="Times New Roman"/>
          <w:color w:val="131413"/>
          <w:lang w:val="en-US"/>
        </w:rPr>
        <w:t xml:space="preserve">Proportional-integral controller, known by its simplicity, is the most commonly used controller for </w:t>
      </w:r>
      <w:r w:rsidRPr="003C03A8">
        <w:rPr>
          <w:rFonts w:ascii="Times-Roman" w:eastAsia="Calibri" w:hAnsi="Times-Roman" w:cs="Times New Roman"/>
          <w:i/>
          <w:iCs/>
          <w:color w:val="131413"/>
          <w:lang w:val="en-US"/>
        </w:rPr>
        <w:t>dq-axes</w:t>
      </w:r>
      <w:r w:rsidRPr="003C03A8">
        <w:rPr>
          <w:rFonts w:ascii="Times-Roman" w:eastAsia="Calibri" w:hAnsi="Times-Roman" w:cs="Times New Roman"/>
          <w:color w:val="131413"/>
          <w:lang w:val="en-US"/>
        </w:rPr>
        <w:t xml:space="preserve"> currents control. The simplified block diagram of current components regulation is illustrated in Figure (II.18).</w:t>
      </w:r>
    </w:p>
    <w:p w14:paraId="11F47ED2" w14:textId="77777777" w:rsidR="003C03A8" w:rsidRPr="003C03A8" w:rsidRDefault="003C03A8" w:rsidP="003C03A8">
      <w:pPr>
        <w:spacing w:after="0"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rPr>
        <w:object w:dxaOrig="5590" w:dyaOrig="1363" w14:anchorId="1F09D5AD">
          <v:shape id="_x0000_i4666" type="#_x0000_t75" style="width:297.75pt;height:76.5pt" o:ole="">
            <v:imagedata r:id="rId867" o:title=""/>
          </v:shape>
          <o:OLEObject Type="Embed" ProgID="Visio.Drawing.11" ShapeID="_x0000_i4666" DrawAspect="Content" ObjectID="_1662371795" r:id="rId868"/>
        </w:object>
      </w:r>
    </w:p>
    <w:p w14:paraId="6BB1F0CA" w14:textId="77777777" w:rsidR="003C03A8" w:rsidRPr="003C03A8" w:rsidRDefault="003C03A8" w:rsidP="003C03A8">
      <w:pPr>
        <w:spacing w:before="120"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 xml:space="preserve">Figure (II.18): Bock diagram of current control loop </w:t>
      </w:r>
    </w:p>
    <w:p w14:paraId="246F7690" w14:textId="77777777" w:rsidR="003C03A8" w:rsidRPr="003C03A8" w:rsidRDefault="003C03A8" w:rsidP="003C03A8">
      <w:pPr>
        <w:spacing w:before="120" w:after="0" w:line="360" w:lineRule="auto"/>
        <w:rPr>
          <w:rFonts w:ascii="Times-Roman" w:eastAsia="Calibri" w:hAnsi="Times-Roman" w:cs="Times New Roman"/>
          <w:color w:val="131413"/>
          <w:lang w:val="en-US"/>
        </w:rPr>
      </w:pPr>
      <w:r w:rsidRPr="003C03A8">
        <w:rPr>
          <w:rFonts w:ascii="Times-Roman" w:eastAsia="Calibri" w:hAnsi="Times-Roman" w:cs="Times New Roman"/>
          <w:color w:val="131413"/>
          <w:lang w:val="en-US"/>
        </w:rPr>
        <w:t>The modeled closed loop transfer function corresponding to this scheme is:</w:t>
      </w:r>
    </w:p>
    <w:p w14:paraId="63242B7B"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66"/>
          <w:sz w:val="24"/>
          <w:szCs w:val="24"/>
        </w:rPr>
        <w:object w:dxaOrig="3159" w:dyaOrig="1359" w14:anchorId="5757030C">
          <v:shape id="_x0000_i4667" type="#_x0000_t75" style="width:159pt;height:67.5pt" o:ole="">
            <v:imagedata r:id="rId869" o:title=""/>
          </v:shape>
          <o:OLEObject Type="Embed" ProgID="Equation.DSMT4" ShapeID="_x0000_i4667" DrawAspect="Content" ObjectID="_1662371796" r:id="rId870"/>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(II.77)</w:t>
      </w:r>
    </w:p>
    <w:p w14:paraId="7DA4FE39" w14:textId="77777777" w:rsidR="003C03A8" w:rsidRPr="003C03A8" w:rsidRDefault="003C03A8" w:rsidP="003C03A8">
      <w:pPr>
        <w:spacing w:before="120" w:after="0" w:line="360" w:lineRule="auto"/>
        <w:rPr>
          <w:rFonts w:ascii="Times-Roman" w:eastAsia="Calibri" w:hAnsi="Times-Roman" w:cs="Times New Roman"/>
          <w:color w:val="131413"/>
          <w:lang w:val="en-US"/>
        </w:rPr>
      </w:pPr>
      <w:r w:rsidRPr="003C03A8">
        <w:rPr>
          <w:rFonts w:ascii="Times-Roman" w:eastAsia="Calibri" w:hAnsi="Times-Roman" w:cs="Times New Roman"/>
          <w:color w:val="131413"/>
          <w:lang w:val="en-US"/>
        </w:rPr>
        <w:t>The desired closed loop transfer function can be put in the following form:</w:t>
      </w:r>
    </w:p>
    <w:p w14:paraId="3DB9CA2B"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0"/>
          <w:sz w:val="24"/>
          <w:szCs w:val="24"/>
        </w:rPr>
        <w:object w:dxaOrig="3220" w:dyaOrig="1080" w14:anchorId="401CBBDA">
          <v:shape id="_x0000_i4668" type="#_x0000_t75" style="width:159.75pt;height:54.75pt" o:ole="">
            <v:imagedata r:id="rId871" o:title=""/>
          </v:shape>
          <o:OLEObject Type="Embed" ProgID="Equation.DSMT4" ShapeID="_x0000_i4668" DrawAspect="Content" ObjectID="_1662371797" r:id="rId872"/>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(II.78)</w:t>
      </w:r>
    </w:p>
    <w:p w14:paraId="1B8D9808" w14:textId="77777777" w:rsidR="003C03A8" w:rsidRPr="003C03A8" w:rsidRDefault="003C03A8" w:rsidP="003C03A8">
      <w:pPr>
        <w:spacing w:before="120" w:after="0" w:line="360" w:lineRule="auto"/>
        <w:jc w:val="both"/>
        <w:rPr>
          <w:rFonts w:ascii="Times-Roman" w:eastAsia="Calibri" w:hAnsi="Times-Roman" w:cs="Times New Roman"/>
          <w:color w:val="131413"/>
          <w:lang w:val="en-US"/>
        </w:rPr>
      </w:pPr>
      <w:r w:rsidRPr="003C03A8">
        <w:rPr>
          <w:rFonts w:ascii="Times-Roman" w:eastAsia="Calibri" w:hAnsi="Times-Roman" w:cs="Times New Roman"/>
          <w:color w:val="131413"/>
          <w:lang w:val="en-US"/>
        </w:rPr>
        <w:t xml:space="preserve">where </w:t>
      </w:r>
      <w:r w:rsidRPr="003C03A8">
        <w:rPr>
          <w:rFonts w:ascii="Times New Roman" w:eastAsia="Calibri" w:hAnsi="Times New Roman" w:cs="Times New Roman"/>
          <w:color w:val="000000"/>
          <w:position w:val="-14"/>
          <w:sz w:val="24"/>
          <w:szCs w:val="24"/>
        </w:rPr>
        <w:object w:dxaOrig="400" w:dyaOrig="360" w14:anchorId="295F6187">
          <v:shape id="_x0000_i4669" type="#_x0000_t75" style="width:19.5pt;height:19.5pt" o:ole="">
            <v:imagedata r:id="rId873" o:title=""/>
          </v:shape>
          <o:OLEObject Type="Embed" ProgID="Equation.DSMT4" ShapeID="_x0000_i4669" DrawAspect="Content" ObjectID="_1662371798" r:id="rId874"/>
        </w:object>
      </w:r>
      <w:r w:rsidRPr="003C03A8">
        <w:rPr>
          <w:rFonts w:ascii="Times-Italic" w:eastAsia="Calibri" w:hAnsi="Times-Italic" w:cs="Times New Roman"/>
          <w:i/>
          <w:iCs/>
          <w:color w:val="131413"/>
          <w:lang w:val="en-US"/>
        </w:rPr>
        <w:t xml:space="preserve"> </w:t>
      </w:r>
      <w:r w:rsidRPr="003C03A8">
        <w:rPr>
          <w:rFonts w:ascii="Times-Roman" w:eastAsia="Calibri" w:hAnsi="Times-Roman" w:cs="Times New Roman"/>
          <w:color w:val="131413"/>
          <w:lang w:val="en-US"/>
        </w:rPr>
        <w:t xml:space="preserve">is the natural frequency of the desired system and </w:t>
      </w:r>
      <w:r w:rsidRPr="003C03A8">
        <w:rPr>
          <w:rFonts w:ascii="Times New Roman" w:eastAsia="Calibri" w:hAnsi="Times New Roman" w:cs="Times New Roman"/>
          <w:color w:val="000000"/>
          <w:position w:val="-14"/>
          <w:sz w:val="24"/>
          <w:szCs w:val="24"/>
        </w:rPr>
        <w:object w:dxaOrig="320" w:dyaOrig="360" w14:anchorId="4B2D4EE2">
          <v:shape id="_x0000_i4670" type="#_x0000_t75" style="width:16.5pt;height:19.5pt" o:ole="">
            <v:imagedata r:id="rId875" o:title=""/>
          </v:shape>
          <o:OLEObject Type="Embed" ProgID="Equation.DSMT4" ShapeID="_x0000_i4670" DrawAspect="Content" ObjectID="_1662371799" r:id="rId876"/>
        </w:object>
      </w:r>
      <w:r w:rsidRPr="003C03A8">
        <w:rPr>
          <w:rFonts w:ascii="Times-Italic" w:eastAsia="Calibri" w:hAnsi="Times-Italic" w:cs="Times New Roman"/>
          <w:i/>
          <w:iCs/>
          <w:color w:val="131413"/>
          <w:lang w:val="en-US"/>
        </w:rPr>
        <w:t xml:space="preserve"> </w:t>
      </w:r>
      <w:r w:rsidRPr="003C03A8">
        <w:rPr>
          <w:rFonts w:ascii="Times-Roman" w:eastAsia="Calibri" w:hAnsi="Times-Roman" w:cs="Times New Roman"/>
          <w:color w:val="131413"/>
          <w:lang w:val="en-US"/>
        </w:rPr>
        <w:t xml:space="preserve">is its damping ratio. The parameters </w:t>
      </w:r>
      <w:r w:rsidRPr="003C03A8">
        <w:rPr>
          <w:rFonts w:ascii="Times New Roman" w:eastAsia="Calibri" w:hAnsi="Times New Roman" w:cs="Times New Roman"/>
          <w:color w:val="000000"/>
          <w:position w:val="-14"/>
          <w:sz w:val="24"/>
          <w:szCs w:val="24"/>
        </w:rPr>
        <w:object w:dxaOrig="380" w:dyaOrig="360" w14:anchorId="243821F3">
          <v:shape id="_x0000_i4671" type="#_x0000_t75" style="width:19.5pt;height:19.5pt" o:ole="">
            <v:imagedata r:id="rId877" o:title=""/>
          </v:shape>
          <o:OLEObject Type="Embed" ProgID="Equation.DSMT4" ShapeID="_x0000_i4671" DrawAspect="Content" ObjectID="_1662371800" r:id="rId878"/>
        </w:object>
      </w:r>
      <w:r w:rsidRPr="003C03A8">
        <w:rPr>
          <w:rFonts w:ascii="Times-Roman" w:eastAsia="Calibri" w:hAnsi="Times-Roman" w:cs="Times New Roman"/>
          <w:color w:val="131413"/>
          <w:lang w:val="en-US"/>
        </w:rPr>
        <w:t xml:space="preserve">and </w:t>
      </w:r>
      <w:r w:rsidRPr="003C03A8">
        <w:rPr>
          <w:rFonts w:ascii="Times New Roman" w:eastAsia="Calibri" w:hAnsi="Times New Roman" w:cs="Times New Roman"/>
          <w:color w:val="000000"/>
          <w:position w:val="-14"/>
          <w:sz w:val="24"/>
          <w:szCs w:val="24"/>
        </w:rPr>
        <w:object w:dxaOrig="340" w:dyaOrig="360" w14:anchorId="187B25B2">
          <v:shape id="_x0000_i4672" type="#_x0000_t75" style="width:16.5pt;height:19.5pt" o:ole="">
            <v:imagedata r:id="rId879" o:title=""/>
          </v:shape>
          <o:OLEObject Type="Embed" ProgID="Equation.DSMT4" ShapeID="_x0000_i4672" DrawAspect="Content" ObjectID="_1662371801" r:id="rId880"/>
        </w:object>
      </w:r>
      <w:r w:rsidRPr="003C03A8">
        <w:rPr>
          <w:rFonts w:ascii="Times-Italic" w:eastAsia="Calibri" w:hAnsi="Times-Italic" w:cs="Times New Roman"/>
          <w:i/>
          <w:iCs/>
          <w:color w:val="131413"/>
          <w:lang w:val="en-US"/>
        </w:rPr>
        <w:t xml:space="preserve"> </w:t>
      </w:r>
      <w:r w:rsidRPr="003C03A8">
        <w:rPr>
          <w:rFonts w:ascii="Times-Italic" w:eastAsia="Calibri" w:hAnsi="Times-Italic" w:cs="Times New Roman"/>
          <w:color w:val="131413"/>
          <w:lang w:val="en-US"/>
        </w:rPr>
        <w:t xml:space="preserve">of </w:t>
      </w:r>
      <w:r w:rsidRPr="003C03A8">
        <w:rPr>
          <w:rFonts w:ascii="Times-Roman" w:eastAsia="Calibri" w:hAnsi="Times-Roman" w:cs="Times New Roman"/>
          <w:color w:val="131413"/>
          <w:lang w:val="en-US"/>
        </w:rPr>
        <w:t>the PI controller are calculated using pole placement method. This is done simply by equating the coefficients of the desired characteristic polynomial with those of the modeled characteristic polynomial of the same power. This results in:</w:t>
      </w:r>
    </w:p>
    <w:p w14:paraId="220E3E87" w14:textId="77777777" w:rsidR="003C03A8" w:rsidRPr="003C03A8" w:rsidRDefault="003C03A8" w:rsidP="003C03A8">
      <w:pPr>
        <w:spacing w:before="120"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2"/>
          <w:sz w:val="24"/>
          <w:szCs w:val="24"/>
        </w:rPr>
        <w:object w:dxaOrig="1860" w:dyaOrig="740" w14:anchorId="4761DCE7">
          <v:shape id="_x0000_i4673" type="#_x0000_t75" style="width:92.25pt;height:37.5pt" o:ole="">
            <v:imagedata r:id="rId881" o:title=""/>
          </v:shape>
          <o:OLEObject Type="Embed" ProgID="Equation.DSMT4" ShapeID="_x0000_i4673" DrawAspect="Content" ObjectID="_1662371802" r:id="rId882"/>
        </w:object>
      </w:r>
      <w:r w:rsidRPr="003C03A8">
        <w:rPr>
          <w:rFonts w:ascii="Times New Roman" w:eastAsia="Calibri" w:hAnsi="Times New Roman" w:cs="Times New Roman"/>
          <w:color w:val="000000"/>
          <w:position w:val="-32"/>
          <w:sz w:val="24"/>
          <w:szCs w:val="24"/>
          <w:lang w:val="en-US"/>
        </w:rPr>
        <w:t xml:space="preserve">                                                 </w:t>
      </w:r>
      <w:r w:rsidRPr="003C03A8">
        <w:rPr>
          <w:rFonts w:ascii="Times New Roman" w:eastAsia="Calibri" w:hAnsi="Times New Roman" w:cs="Times New Roman"/>
          <w:color w:val="000000"/>
          <w:lang w:val="en-US"/>
        </w:rPr>
        <w:t>(II.79)</w:t>
      </w:r>
    </w:p>
    <w:p w14:paraId="17818FCC"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reference currents are chosen accordingly to the active and reactive powers references </w:t>
      </w:r>
      <w:r w:rsidRPr="003C03A8">
        <w:rPr>
          <w:rFonts w:ascii="Times New Roman" w:eastAsia="Calibri" w:hAnsi="Times New Roman" w:cs="Times New Roman"/>
          <w:color w:val="000000"/>
          <w:position w:val="-10"/>
        </w:rPr>
        <w:object w:dxaOrig="279" w:dyaOrig="340" w14:anchorId="10646F73">
          <v:shape id="_x0000_i4674" type="#_x0000_t75" style="width:15pt;height:19.5pt" o:ole="">
            <v:imagedata r:id="rId883" o:title=""/>
          </v:shape>
          <o:OLEObject Type="Embed" ProgID="Equation.DSMT4" ShapeID="_x0000_i4674" DrawAspect="Content" ObjectID="_1662371803" r:id="rId884"/>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0"/>
        </w:rPr>
        <w:object w:dxaOrig="260" w:dyaOrig="340" w14:anchorId="781446F8">
          <v:shape id="_x0000_i4675" type="#_x0000_t75" style="width:12.75pt;height:19.5pt" o:ole="">
            <v:imagedata r:id="rId885" o:title=""/>
          </v:shape>
          <o:OLEObject Type="Embed" ProgID="Equation.DSMT4" ShapeID="_x0000_i4675" DrawAspect="Content" ObjectID="_1662371804" r:id="rId886"/>
        </w:object>
      </w:r>
      <w:r w:rsidRPr="003C03A8">
        <w:rPr>
          <w:rFonts w:ascii="Times New Roman" w:eastAsia="Calibri" w:hAnsi="Times New Roman" w:cs="Times New Roman"/>
          <w:color w:val="000000"/>
          <w:lang w:val="en-US"/>
        </w:rPr>
        <w:t xml:space="preserve"> as follows:</w:t>
      </w:r>
    </w:p>
    <w:p w14:paraId="607634E9"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4"/>
        </w:rPr>
        <w:object w:dxaOrig="2760" w:dyaOrig="800" w14:anchorId="3CF3A123">
          <v:shape id="_x0000_i4676" type="#_x0000_t75" style="width:165.75pt;height:45pt" o:ole="">
            <v:imagedata r:id="rId887" o:title=""/>
          </v:shape>
          <o:OLEObject Type="Embed" ProgID="Equation.DSMT4" ShapeID="_x0000_i4676" DrawAspect="Content" ObjectID="_1662371805" r:id="rId888"/>
        </w:object>
      </w:r>
      <w:r w:rsidRPr="003C03A8">
        <w:rPr>
          <w:rFonts w:ascii="Times New Roman" w:eastAsia="Calibri" w:hAnsi="Times New Roman" w:cs="Times New Roman"/>
          <w:color w:val="000000"/>
          <w:lang w:val="en-US"/>
        </w:rPr>
        <w:t xml:space="preserve">                                   (II.80)</w:t>
      </w:r>
    </w:p>
    <w:p w14:paraId="31D8CA81"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p>
    <w:p w14:paraId="64DD7401"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II.7. Simulations Results and Discussions</w:t>
      </w:r>
    </w:p>
    <w:p w14:paraId="1EB82C99"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Using Matlab/Simulink software, the behavior of the proposed SOFC based DG-DVR power system in steady state conditions will be studied. The analysis is carried out under faulty circumstances considering sag, swell and load variations. The parameters of simulation are cited in Appendix B.</w:t>
      </w:r>
    </w:p>
    <w:p w14:paraId="1A93A215" w14:textId="77777777" w:rsidR="003C03A8" w:rsidRPr="003C03A8" w:rsidRDefault="003C03A8" w:rsidP="003C03A8">
      <w:pPr>
        <w:adjustRightInd w:val="0"/>
        <w:spacing w:before="120" w:after="120" w:line="360" w:lineRule="auto"/>
        <w:jc w:val="both"/>
        <w:rPr>
          <w:rFonts w:ascii="Times New Roman" w:eastAsia="AdvGulliv-R" w:hAnsi="Times New Roman" w:cs="Times New Roman"/>
          <w:b/>
          <w:bCs/>
          <w:color w:val="000000"/>
          <w:lang w:val="en-US"/>
        </w:rPr>
      </w:pPr>
      <w:r w:rsidRPr="003C03A8">
        <w:rPr>
          <w:rFonts w:ascii="Times New Roman" w:eastAsia="AdvGulliv-R" w:hAnsi="Times New Roman" w:cs="Times New Roman"/>
          <w:b/>
          <w:bCs/>
          <w:color w:val="000000"/>
          <w:lang w:val="en-US"/>
        </w:rPr>
        <w:t>Case I:</w:t>
      </w:r>
      <w:r w:rsidRPr="003C03A8">
        <w:rPr>
          <w:rFonts w:ascii="Times New Roman" w:eastAsia="Calibri" w:hAnsi="Times New Roman" w:cs="Times New Roman"/>
          <w:b/>
          <w:bCs/>
          <w:color w:val="000000"/>
          <w:lang w:val="en-US"/>
        </w:rPr>
        <w:t xml:space="preserve"> Balanced Three-Phase Voltage Sag</w:t>
      </w:r>
    </w:p>
    <w:p w14:paraId="2CBDB175" w14:textId="77777777" w:rsidR="003C03A8" w:rsidRPr="003C03A8" w:rsidRDefault="003C03A8" w:rsidP="003C03A8">
      <w:pPr>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first simulation is performed in case of balanced voltage sag. Figure (II.19.a) shows 30% voltage sag, which is initiated at 100s and kept until 100.3 s, with total voltage sag duration of 300 ms. Figures (II.19.b) and (II.19.c) show the voltage injected by the DVR and the corresponding compensated load voltage, respectively. Figures (II.20.d), (II.20.e), (II.20.f) and (II.20.g) show the active and reactive powers of sensitive load, grid and SOFC DCI, and DVR, respectively. Figures (II.21.h) and (II.21.i) show the capacitors voltages and the DC-bus voltage of the inverter during the voltage sag test. Figure (II.22) illustrates the load voltage total harmonic distortion (THD) during the voltage sag occurrence.</w:t>
      </w:r>
    </w:p>
    <w:p w14:paraId="044DA754"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72576" behindDoc="0" locked="0" layoutInCell="1" allowOverlap="1" wp14:anchorId="280BA529" wp14:editId="61CBEEAF">
                <wp:simplePos x="0" y="0"/>
                <wp:positionH relativeFrom="column">
                  <wp:posOffset>-38926</wp:posOffset>
                </wp:positionH>
                <wp:positionV relativeFrom="paragraph">
                  <wp:posOffset>621121</wp:posOffset>
                </wp:positionV>
                <wp:extent cx="636924" cy="220485"/>
                <wp:effectExtent l="0" t="1270" r="9525" b="9525"/>
                <wp:wrapNone/>
                <wp:docPr id="187" name="مربع نص 187"/>
                <wp:cNvGraphicFramePr/>
                <a:graphic xmlns:a="http://schemas.openxmlformats.org/drawingml/2006/main">
                  <a:graphicData uri="http://schemas.microsoft.com/office/word/2010/wordprocessingShape">
                    <wps:wsp>
                      <wps:cNvSpPr txBox="1"/>
                      <wps:spPr>
                        <a:xfrm rot="16200000">
                          <a:off x="0" y="0"/>
                          <a:ext cx="636924" cy="220485"/>
                        </a:xfrm>
                        <a:prstGeom prst="rect">
                          <a:avLst/>
                        </a:prstGeom>
                        <a:solidFill>
                          <a:sysClr val="window" lastClr="FFFFFF"/>
                        </a:solidFill>
                        <a:ln w="6350">
                          <a:noFill/>
                        </a:ln>
                        <a:effectLst/>
                      </wps:spPr>
                      <wps:txbx>
                        <w:txbxContent>
                          <w:p w14:paraId="79B2EB83" w14:textId="77777777" w:rsidR="00694723" w:rsidRPr="009755F7" w:rsidRDefault="00694723" w:rsidP="003C03A8">
                            <w:pPr>
                              <w:rPr>
                                <w:b/>
                                <w:bCs/>
                                <w:sz w:val="16"/>
                                <w:szCs w:val="16"/>
                              </w:rPr>
                            </w:pPr>
                            <w:r w:rsidRPr="009755F7">
                              <w:rPr>
                                <w:b/>
                                <w:bCs/>
                                <w:sz w:val="16"/>
                                <w:szCs w:val="16"/>
                              </w:rPr>
                              <w:t xml:space="preserve">Vsabc (V)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0BA529" id="مربع نص 187" o:spid="_x0000_s1027" type="#_x0000_t202" style="position:absolute;left:0;text-align:left;margin-left:-3.05pt;margin-top:48.9pt;width:50.15pt;height:17.35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" fillcolor="window" stroked="f" strokeweight=".5pt">
                <v:textbox>
                  <w:txbxContent>
                    <w:p w14:paraId="79B2EB83" w14:textId="77777777" w:rsidR="00694723" w:rsidRPr="009755F7" w:rsidRDefault="00694723" w:rsidP="003C03A8">
                      <w:pPr>
                        <w:rPr>
                          <w:b/>
                          <w:bCs/>
                          <w:sz w:val="16"/>
                          <w:szCs w:val="16"/>
                        </w:rPr>
                      </w:pPr>
                      <w:r w:rsidRPr="009755F7">
                        <w:rPr>
                          <w:b/>
                          <w:bCs/>
                          <w:sz w:val="16"/>
                          <w:szCs w:val="16"/>
                        </w:rPr>
                        <w:t xml:space="preserve">Vsabc (V) </w:t>
                      </w:r>
                    </w:p>
                  </w:txbxContent>
                </v:textbox>
              </v:shape>
            </w:pict>
          </mc:Fallback>
        </mc:AlternateContent>
      </w:r>
      <w:r w:rsidRPr="003C03A8">
        <w:rPr>
          <w:rFonts w:ascii="Times New Roman" w:eastAsia="Calibri" w:hAnsi="Times New Roman" w:cs="Times New Roman"/>
          <w:noProof/>
          <w:color w:val="000000"/>
          <w:lang w:val="en-US" w:eastAsia="fr-FR"/>
        </w:rPr>
        <w:t xml:space="preserve"> </w:t>
      </w:r>
      <w:r w:rsidRPr="003C03A8">
        <w:rPr>
          <w:rFonts w:ascii="Times New Roman" w:eastAsia="Calibri" w:hAnsi="Times New Roman" w:cs="Times New Roman"/>
          <w:noProof/>
          <w:color w:val="000000"/>
          <w:lang w:val="en-US"/>
        </w:rPr>
        <w:drawing>
          <wp:inline distT="0" distB="0" distL="0" distR="0" wp14:anchorId="679092C7" wp14:editId="305BC904">
            <wp:extent cx="5400000" cy="1620000"/>
            <wp:effectExtent l="0" t="0" r="0" b="0"/>
            <wp:docPr id="156"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1"/>
                    <pic:cNvPicPr preferRelativeResize="0">
                      <a:picLocks noChangeAspect="1" noChangeArrowheads="1"/>
                    </pic:cNvPicPr>
                  </pic:nvPicPr>
                  <pic:blipFill rotWithShape="1">
                    <a:blip r:embed="rId889">
                      <a:extLst>
                        <a:ext uri="{28A0092B-C50C-407E-A947-70E740481C1C}">
                          <a14:useLocalDpi xmlns:a14="http://schemas.microsoft.com/office/drawing/2010/main" val="0"/>
                        </a:ext>
                      </a:extLst>
                    </a:blip>
                    <a:srcRect l="7279" r="7572"/>
                    <a:stretch/>
                  </pic:blipFill>
                  <pic:spPr bwMode="auto">
                    <a:xfrm>
                      <a:off x="0" y="0"/>
                      <a:ext cx="5400000" cy="1620000"/>
                    </a:xfrm>
                    <a:prstGeom prst="rect">
                      <a:avLst/>
                    </a:prstGeom>
                    <a:noFill/>
                    <a:ln>
                      <a:noFill/>
                    </a:ln>
                    <a:extLst>
                      <a:ext uri="{53640926-AAD7-44D8-BBD7-CCE9431645EC}">
                        <a14:shadowObscured xmlns:a14="http://schemas.microsoft.com/office/drawing/2010/main"/>
                      </a:ext>
                    </a:extLst>
                  </pic:spPr>
                </pic:pic>
              </a:graphicData>
            </a:graphic>
          </wp:inline>
        </w:drawing>
      </w:r>
    </w:p>
    <w:p w14:paraId="3219027B"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sz w:val="20"/>
          <w:szCs w:val="20"/>
          <w:lang w:eastAsia="fr-FR"/>
        </w:rPr>
      </w:pPr>
      <w:r w:rsidRPr="003C03A8">
        <w:rPr>
          <w:rFonts w:ascii="Times New Roman" w:eastAsia="Calibri" w:hAnsi="Times New Roman" w:cs="Times New Roman"/>
          <w:noProof/>
          <w:color w:val="000000"/>
          <w:sz w:val="20"/>
          <w:szCs w:val="20"/>
          <w:lang w:eastAsia="fr-FR"/>
        </w:rPr>
        <w:t xml:space="preserve"> (a)</w:t>
      </w:r>
    </w:p>
    <w:p w14:paraId="0480EEAC" w14:textId="77777777" w:rsidR="003C03A8" w:rsidRPr="003C03A8" w:rsidRDefault="003C03A8" w:rsidP="003C03A8">
      <w:pPr>
        <w:tabs>
          <w:tab w:val="center" w:pos="4636"/>
        </w:tabs>
        <w:adjustRightInd w:val="0"/>
        <w:spacing w:after="0" w:line="240" w:lineRule="auto"/>
        <w:ind w:firstLine="202"/>
        <w:jc w:val="both"/>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w:lastRenderedPageBreak/>
        <mc:AlternateContent>
          <mc:Choice Requires="wps">
            <w:drawing>
              <wp:anchor distT="0" distB="0" distL="114300" distR="114300" simplePos="0" relativeHeight="251675648" behindDoc="0" locked="0" layoutInCell="1" allowOverlap="1" wp14:anchorId="4C3B676F" wp14:editId="1DFBE405">
                <wp:simplePos x="0" y="0"/>
                <wp:positionH relativeFrom="column">
                  <wp:posOffset>-4940</wp:posOffset>
                </wp:positionH>
                <wp:positionV relativeFrom="paragraph">
                  <wp:posOffset>624375</wp:posOffset>
                </wp:positionV>
                <wp:extent cx="665350" cy="220345"/>
                <wp:effectExtent l="0" t="6350" r="0" b="0"/>
                <wp:wrapNone/>
                <wp:docPr id="188" name="مربع نص 188"/>
                <wp:cNvGraphicFramePr/>
                <a:graphic xmlns:a="http://schemas.openxmlformats.org/drawingml/2006/main">
                  <a:graphicData uri="http://schemas.microsoft.com/office/word/2010/wordprocessingShape">
                    <wps:wsp>
                      <wps:cNvSpPr txBox="1"/>
                      <wps:spPr>
                        <a:xfrm rot="16200000">
                          <a:off x="0" y="0"/>
                          <a:ext cx="665350" cy="220345"/>
                        </a:xfrm>
                        <a:prstGeom prst="rect">
                          <a:avLst/>
                        </a:prstGeom>
                        <a:solidFill>
                          <a:sysClr val="window" lastClr="FFFFFF"/>
                        </a:solidFill>
                        <a:ln w="6350">
                          <a:noFill/>
                        </a:ln>
                        <a:effectLst/>
                      </wps:spPr>
                      <wps:txbx>
                        <w:txbxContent>
                          <w:p w14:paraId="6001F6E6" w14:textId="77777777" w:rsidR="00694723" w:rsidRPr="009755F7" w:rsidRDefault="00694723" w:rsidP="003C03A8">
                            <w:pPr>
                              <w:rPr>
                                <w:b/>
                                <w:bCs/>
                                <w:sz w:val="18"/>
                                <w:szCs w:val="18"/>
                              </w:rPr>
                            </w:pPr>
                            <w:r w:rsidRPr="009755F7">
                              <w:rPr>
                                <w:b/>
                                <w:bCs/>
                                <w:sz w:val="18"/>
                                <w:szCs w:val="18"/>
                              </w:rPr>
                              <w:t>V</w:t>
                            </w:r>
                            <w:r>
                              <w:rPr>
                                <w:b/>
                                <w:bCs/>
                                <w:sz w:val="18"/>
                                <w:szCs w:val="18"/>
                              </w:rPr>
                              <w:t>s</w:t>
                            </w:r>
                            <w:r w:rsidRPr="009755F7">
                              <w:rPr>
                                <w:b/>
                                <w:bCs/>
                                <w:sz w:val="12"/>
                                <w:szCs w:val="12"/>
                              </w:rPr>
                              <w:t>load</w:t>
                            </w:r>
                            <w:r w:rsidRPr="009755F7">
                              <w:rPr>
                                <w:b/>
                                <w:bCs/>
                                <w:sz w:val="18"/>
                                <w:szCs w:val="18"/>
                              </w:rPr>
                              <w:t xml:space="preserve"> (V)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3B676F" id="مربع نص 188" o:spid="_x0000_s1028" type="#_x0000_t202" style="position:absolute;left:0;text-align:left;margin-left:-.4pt;margin-top:49.15pt;width:52.4pt;height:17.35pt;rotation:-9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" fillcolor="window" stroked="f" strokeweight=".5pt">
                <v:textbox>
                  <w:txbxContent>
                    <w:p w14:paraId="6001F6E6" w14:textId="77777777" w:rsidR="00694723" w:rsidRPr="009755F7" w:rsidRDefault="00694723" w:rsidP="003C03A8">
                      <w:pPr>
                        <w:rPr>
                          <w:b/>
                          <w:bCs/>
                          <w:sz w:val="18"/>
                          <w:szCs w:val="18"/>
                        </w:rPr>
                      </w:pPr>
                      <w:r w:rsidRPr="009755F7">
                        <w:rPr>
                          <w:b/>
                          <w:bCs/>
                          <w:sz w:val="18"/>
                          <w:szCs w:val="18"/>
                        </w:rPr>
                        <w:t>V</w:t>
                      </w:r>
                      <w:r>
                        <w:rPr>
                          <w:b/>
                          <w:bCs/>
                          <w:sz w:val="18"/>
                          <w:szCs w:val="18"/>
                        </w:rPr>
                        <w:t>s</w:t>
                      </w:r>
                      <w:r w:rsidRPr="009755F7">
                        <w:rPr>
                          <w:b/>
                          <w:bCs/>
                          <w:sz w:val="12"/>
                          <w:szCs w:val="12"/>
                        </w:rPr>
                        <w:t>load</w:t>
                      </w:r>
                      <w:r w:rsidRPr="009755F7">
                        <w:rPr>
                          <w:b/>
                          <w:bCs/>
                          <w:sz w:val="18"/>
                          <w:szCs w:val="18"/>
                        </w:rPr>
                        <w:t xml:space="preserve"> (V) </w:t>
                      </w:r>
                    </w:p>
                  </w:txbxContent>
                </v:textbox>
              </v:shape>
            </w:pict>
          </mc:Fallback>
        </mc:AlternateContent>
      </w:r>
      <w:r w:rsidRPr="003C03A8">
        <w:rPr>
          <w:rFonts w:ascii="Times New Roman" w:eastAsia="Calibri" w:hAnsi="Times New Roman" w:cs="Times New Roman"/>
          <w:noProof/>
          <w:color w:val="000000"/>
          <w:lang w:eastAsia="fr-FR"/>
        </w:rPr>
        <w:tab/>
      </w:r>
      <w:r w:rsidRPr="003C03A8">
        <w:rPr>
          <w:rFonts w:ascii="Times New Roman" w:eastAsia="Calibri" w:hAnsi="Times New Roman" w:cs="Times New Roman"/>
          <w:noProof/>
          <w:color w:val="000000"/>
          <w:lang w:val="en-US"/>
        </w:rPr>
        <w:drawing>
          <wp:inline distT="0" distB="0" distL="0" distR="0" wp14:anchorId="63674D5C" wp14:editId="0D0FAF72">
            <wp:extent cx="5357106" cy="1637030"/>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rotWithShape="1">
                    <a:blip r:embed="rId890">
                      <a:extLst>
                        <a:ext uri="{28A0092B-C50C-407E-A947-70E740481C1C}">
                          <a14:useLocalDpi xmlns:a14="http://schemas.microsoft.com/office/drawing/2010/main" val="0"/>
                        </a:ext>
                      </a:extLst>
                    </a:blip>
                    <a:srcRect l="7050" r="8246"/>
                    <a:stretch/>
                  </pic:blipFill>
                  <pic:spPr bwMode="auto">
                    <a:xfrm>
                      <a:off x="0" y="0"/>
                      <a:ext cx="5372652" cy="1641780"/>
                    </a:xfrm>
                    <a:prstGeom prst="rect">
                      <a:avLst/>
                    </a:prstGeom>
                    <a:noFill/>
                    <a:ln>
                      <a:noFill/>
                    </a:ln>
                    <a:extLst>
                      <a:ext uri="{53640926-AAD7-44D8-BBD7-CCE9431645EC}">
                        <a14:shadowObscured xmlns:a14="http://schemas.microsoft.com/office/drawing/2010/main"/>
                      </a:ext>
                    </a:extLst>
                  </pic:spPr>
                </pic:pic>
              </a:graphicData>
            </a:graphic>
          </wp:inline>
        </w:drawing>
      </w:r>
    </w:p>
    <w:p w14:paraId="6150E29F"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sz w:val="20"/>
          <w:szCs w:val="20"/>
          <w:lang w:eastAsia="fr-FR"/>
        </w:rPr>
      </w:pPr>
      <w:r w:rsidRPr="003C03A8">
        <w:rPr>
          <w:rFonts w:ascii="Times New Roman" w:eastAsia="Calibri" w:hAnsi="Times New Roman" w:cs="Times New Roman"/>
          <w:noProof/>
          <w:color w:val="000000"/>
          <w:sz w:val="20"/>
          <w:szCs w:val="20"/>
          <w:lang w:eastAsia="fr-FR"/>
        </w:rPr>
        <w:t>(b)</w:t>
      </w:r>
    </w:p>
    <w:p w14:paraId="7712D90E"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76672" behindDoc="0" locked="0" layoutInCell="1" allowOverlap="1" wp14:anchorId="2DCA66E8" wp14:editId="48DA987D">
                <wp:simplePos x="0" y="0"/>
                <wp:positionH relativeFrom="column">
                  <wp:posOffset>120015</wp:posOffset>
                </wp:positionH>
                <wp:positionV relativeFrom="paragraph">
                  <wp:posOffset>684530</wp:posOffset>
                </wp:positionV>
                <wp:extent cx="560070" cy="220345"/>
                <wp:effectExtent l="0" t="1588" r="0" b="0"/>
                <wp:wrapNone/>
                <wp:docPr id="189" name="مربع نص 189"/>
                <wp:cNvGraphicFramePr/>
                <a:graphic xmlns:a="http://schemas.openxmlformats.org/drawingml/2006/main">
                  <a:graphicData uri="http://schemas.microsoft.com/office/word/2010/wordprocessingShape">
                    <wps:wsp>
                      <wps:cNvSpPr txBox="1"/>
                      <wps:spPr>
                        <a:xfrm rot="16200000">
                          <a:off x="0" y="0"/>
                          <a:ext cx="560070" cy="220345"/>
                        </a:xfrm>
                        <a:prstGeom prst="rect">
                          <a:avLst/>
                        </a:prstGeom>
                        <a:solidFill>
                          <a:sysClr val="window" lastClr="FFFFFF"/>
                        </a:solidFill>
                        <a:ln w="6350">
                          <a:noFill/>
                        </a:ln>
                        <a:effectLst/>
                      </wps:spPr>
                      <wps:txbx>
                        <w:txbxContent>
                          <w:p w14:paraId="4669CE90" w14:textId="77777777" w:rsidR="00694723" w:rsidRPr="009755F7" w:rsidRDefault="00694723" w:rsidP="003C03A8">
                            <w:pPr>
                              <w:rPr>
                                <w:b/>
                                <w:bCs/>
                                <w:sz w:val="16"/>
                                <w:szCs w:val="16"/>
                              </w:rPr>
                            </w:pPr>
                            <w:r w:rsidRPr="009755F7">
                              <w:rPr>
                                <w:b/>
                                <w:bCs/>
                                <w:sz w:val="16"/>
                                <w:szCs w:val="16"/>
                              </w:rPr>
                              <w:t>V</w:t>
                            </w:r>
                            <w:r w:rsidRPr="009755F7">
                              <w:rPr>
                                <w:b/>
                                <w:bCs/>
                                <w:sz w:val="12"/>
                                <w:szCs w:val="12"/>
                              </w:rPr>
                              <w:t>inj</w:t>
                            </w:r>
                            <w:r w:rsidRPr="009755F7">
                              <w:rPr>
                                <w:b/>
                                <w:bCs/>
                                <w:sz w:val="16"/>
                                <w:szCs w:val="16"/>
                              </w:rPr>
                              <w:t xml:space="preserve"> (V)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CA66E8" id="مربع نص 189" o:spid="_x0000_s1029" type="#_x0000_t202" style="position:absolute;left:0;text-align:left;margin-left:9.45pt;margin-top:53.9pt;width:44.1pt;height:17.35pt;rotation:-9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" fillcolor="window" stroked="f" strokeweight=".5pt">
                <v:textbox>
                  <w:txbxContent>
                    <w:p w14:paraId="4669CE90" w14:textId="77777777" w:rsidR="00694723" w:rsidRPr="009755F7" w:rsidRDefault="00694723" w:rsidP="003C03A8">
                      <w:pPr>
                        <w:rPr>
                          <w:b/>
                          <w:bCs/>
                          <w:sz w:val="16"/>
                          <w:szCs w:val="16"/>
                        </w:rPr>
                      </w:pPr>
                      <w:r w:rsidRPr="009755F7">
                        <w:rPr>
                          <w:b/>
                          <w:bCs/>
                          <w:sz w:val="16"/>
                          <w:szCs w:val="16"/>
                        </w:rPr>
                        <w:t>V</w:t>
                      </w:r>
                      <w:r w:rsidRPr="009755F7">
                        <w:rPr>
                          <w:b/>
                          <w:bCs/>
                          <w:sz w:val="12"/>
                          <w:szCs w:val="12"/>
                        </w:rPr>
                        <w:t>inj</w:t>
                      </w:r>
                      <w:r w:rsidRPr="009755F7">
                        <w:rPr>
                          <w:b/>
                          <w:bCs/>
                          <w:sz w:val="16"/>
                          <w:szCs w:val="16"/>
                        </w:rPr>
                        <w:t xml:space="preserve"> (V) </w:t>
                      </w:r>
                    </w:p>
                  </w:txbxContent>
                </v:textbox>
              </v:shape>
            </w:pict>
          </mc:Fallback>
        </mc:AlternateContent>
      </w:r>
      <w:r w:rsidRPr="003C03A8">
        <w:rPr>
          <w:rFonts w:ascii="Times New Roman" w:eastAsia="Calibri" w:hAnsi="Times New Roman" w:cs="Times New Roman"/>
          <w:noProof/>
          <w:color w:val="000000"/>
          <w:lang w:val="en-US" w:eastAsia="fr-FR"/>
        </w:rPr>
        <w:t xml:space="preserve"> </w:t>
      </w:r>
      <w:r w:rsidRPr="003C03A8">
        <w:rPr>
          <w:rFonts w:ascii="Times New Roman" w:eastAsia="Calibri" w:hAnsi="Times New Roman" w:cs="Times New Roman"/>
          <w:noProof/>
          <w:color w:val="000000"/>
          <w:lang w:val="en-US"/>
        </w:rPr>
        <w:drawing>
          <wp:inline distT="0" distB="0" distL="0" distR="0" wp14:anchorId="0518D4D2" wp14:editId="24A934DD">
            <wp:extent cx="5285955" cy="16192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rotWithShape="1">
                    <a:blip r:embed="rId891">
                      <a:extLst>
                        <a:ext uri="{28A0092B-C50C-407E-A947-70E740481C1C}">
                          <a14:useLocalDpi xmlns:a14="http://schemas.microsoft.com/office/drawing/2010/main" val="0"/>
                        </a:ext>
                      </a:extLst>
                    </a:blip>
                    <a:srcRect l="7048" r="8727"/>
                    <a:stretch/>
                  </pic:blipFill>
                  <pic:spPr bwMode="auto">
                    <a:xfrm>
                      <a:off x="0" y="0"/>
                      <a:ext cx="5285955" cy="1619250"/>
                    </a:xfrm>
                    <a:prstGeom prst="rect">
                      <a:avLst/>
                    </a:prstGeom>
                    <a:noFill/>
                    <a:ln>
                      <a:noFill/>
                    </a:ln>
                    <a:extLst>
                      <a:ext uri="{53640926-AAD7-44D8-BBD7-CCE9431645EC}">
                        <a14:shadowObscured xmlns:a14="http://schemas.microsoft.com/office/drawing/2010/main"/>
                      </a:ext>
                    </a:extLst>
                  </pic:spPr>
                </pic:pic>
              </a:graphicData>
            </a:graphic>
          </wp:inline>
        </w:drawing>
      </w:r>
    </w:p>
    <w:p w14:paraId="291DF27C"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sz w:val="20"/>
          <w:szCs w:val="20"/>
          <w:lang w:val="en-US" w:eastAsia="fr-FR"/>
        </w:rPr>
      </w:pPr>
      <w:r w:rsidRPr="003C03A8">
        <w:rPr>
          <w:rFonts w:ascii="Times New Roman" w:eastAsia="Calibri" w:hAnsi="Times New Roman" w:cs="Times New Roman"/>
          <w:noProof/>
          <w:color w:val="000000"/>
          <w:sz w:val="20"/>
          <w:szCs w:val="20"/>
          <w:lang w:val="en-US" w:eastAsia="fr-FR"/>
        </w:rPr>
        <w:t xml:space="preserve">(c) </w:t>
      </w:r>
    </w:p>
    <w:p w14:paraId="7CEC5762"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sz w:val="20"/>
          <w:szCs w:val="20"/>
          <w:lang w:val="en-US" w:eastAsia="fr-FR"/>
        </w:rPr>
      </w:pPr>
      <w:r w:rsidRPr="003C03A8">
        <w:rPr>
          <w:rFonts w:ascii="Times New Roman" w:eastAsia="Calibri" w:hAnsi="Times New Roman" w:cs="Times New Roman"/>
          <w:color w:val="000000"/>
          <w:sz w:val="20"/>
          <w:szCs w:val="20"/>
          <w:lang w:val="en-US"/>
        </w:rPr>
        <w:t>Figure (II.19): SOFC based DG-DVR system performances during balanced three-phase sag: (a) grid voltage, (b) sensitive load voltages, (c) voltage injected by the DVR</w:t>
      </w:r>
    </w:p>
    <w:p w14:paraId="11E150BA"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lang w:val="en-US" w:eastAsia="fr-FR"/>
        </w:rPr>
      </w:pPr>
    </w:p>
    <w:p w14:paraId="0BE2A872"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b/>
          <w:bCs/>
          <w:noProof/>
          <w:color w:val="000000"/>
          <w:lang w:eastAsia="fr-FR"/>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60288" behindDoc="0" locked="0" layoutInCell="1" allowOverlap="1" wp14:anchorId="0A5DBB16" wp14:editId="48DEE254">
                <wp:simplePos x="0" y="0"/>
                <wp:positionH relativeFrom="column">
                  <wp:posOffset>-324167</wp:posOffset>
                </wp:positionH>
                <wp:positionV relativeFrom="paragraph">
                  <wp:posOffset>811742</wp:posOffset>
                </wp:positionV>
                <wp:extent cx="1261143" cy="220345"/>
                <wp:effectExtent l="6032" t="0" r="2223" b="2222"/>
                <wp:wrapNone/>
                <wp:docPr id="146" name="مربع نص 189"/>
                <wp:cNvGraphicFramePr/>
                <a:graphic xmlns:a="http://schemas.openxmlformats.org/drawingml/2006/main">
                  <a:graphicData uri="http://schemas.microsoft.com/office/word/2010/wordprocessingShape">
                    <wps:wsp>
                      <wps:cNvSpPr txBox="1"/>
                      <wps:spPr>
                        <a:xfrm rot="16200000">
                          <a:off x="0" y="0"/>
                          <a:ext cx="1261143" cy="220345"/>
                        </a:xfrm>
                        <a:prstGeom prst="rect">
                          <a:avLst/>
                        </a:prstGeom>
                        <a:solidFill>
                          <a:sysClr val="window" lastClr="FFFFFF"/>
                        </a:solidFill>
                        <a:ln w="6350">
                          <a:noFill/>
                        </a:ln>
                        <a:effectLst/>
                      </wps:spPr>
                      <wps:txbx>
                        <w:txbxContent>
                          <w:p w14:paraId="64265190" w14:textId="77777777" w:rsidR="00694723" w:rsidRPr="009755F7" w:rsidRDefault="00694723" w:rsidP="003C03A8">
                            <w:pPr>
                              <w:rPr>
                                <w:b/>
                                <w:bCs/>
                                <w:sz w:val="16"/>
                                <w:szCs w:val="16"/>
                              </w:rPr>
                            </w:pPr>
                            <w:r>
                              <w:rPr>
                                <w:b/>
                                <w:bCs/>
                                <w:sz w:val="16"/>
                                <w:szCs w:val="16"/>
                              </w:rPr>
                              <w:t>Sensitive Load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5DBB16" id="_x0000_s1030" type="#_x0000_t202" style="position:absolute;left:0;text-align:left;margin-left:-25.5pt;margin-top:63.9pt;width:99.3pt;height:17.3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" fillcolor="window" stroked="f" strokeweight=".5pt">
                <v:textbox>
                  <w:txbxContent>
                    <w:p w14:paraId="64265190" w14:textId="77777777" w:rsidR="00694723" w:rsidRPr="009755F7" w:rsidRDefault="00694723" w:rsidP="003C03A8">
                      <w:pPr>
                        <w:rPr>
                          <w:b/>
                          <w:bCs/>
                          <w:sz w:val="16"/>
                          <w:szCs w:val="16"/>
                        </w:rPr>
                      </w:pPr>
                      <w:r>
                        <w:rPr>
                          <w:b/>
                          <w:bCs/>
                          <w:sz w:val="16"/>
                          <w:szCs w:val="16"/>
                        </w:rPr>
                        <w:t>Sensitive Load powers</w:t>
                      </w:r>
                      <w:r w:rsidRPr="009755F7">
                        <w:rPr>
                          <w:b/>
                          <w:bCs/>
                          <w:sz w:val="16"/>
                          <w:szCs w:val="16"/>
                        </w:rPr>
                        <w:t xml:space="preserve"> </w:t>
                      </w:r>
                    </w:p>
                  </w:txbxContent>
                </v:textbox>
              </v:shape>
            </w:pict>
          </mc:Fallback>
        </mc:AlternateContent>
      </w:r>
      <w:r w:rsidRPr="003C03A8">
        <w:rPr>
          <w:rFonts w:ascii="Times New Roman" w:eastAsia="Calibri" w:hAnsi="Times New Roman" w:cs="Times New Roman"/>
          <w:b/>
          <w:bCs/>
          <w:noProof/>
          <w:color w:val="000000"/>
          <w:lang w:val="en-US"/>
        </w:rPr>
        <w:drawing>
          <wp:inline distT="0" distB="0" distL="0" distR="0" wp14:anchorId="299D9838" wp14:editId="1DE55ECF">
            <wp:extent cx="5309882" cy="2025650"/>
            <wp:effectExtent l="0" t="0" r="0" b="0"/>
            <wp:docPr id="31" name="Pictur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6"/>
                    <pic:cNvPicPr preferRelativeResize="0">
                      <a:picLocks noChangeAspect="1" noChangeArrowheads="1"/>
                    </pic:cNvPicPr>
                  </pic:nvPicPr>
                  <pic:blipFill rotWithShape="1">
                    <a:blip r:embed="rId892">
                      <a:extLst>
                        <a:ext uri="{28A0092B-C50C-407E-A947-70E740481C1C}">
                          <a14:useLocalDpi xmlns:a14="http://schemas.microsoft.com/office/drawing/2010/main" val="0"/>
                        </a:ext>
                      </a:extLst>
                    </a:blip>
                    <a:srcRect l="7437" r="8434"/>
                    <a:stretch/>
                  </pic:blipFill>
                  <pic:spPr bwMode="auto">
                    <a:xfrm>
                      <a:off x="0" y="0"/>
                      <a:ext cx="5309882" cy="2025650"/>
                    </a:xfrm>
                    <a:prstGeom prst="rect">
                      <a:avLst/>
                    </a:prstGeom>
                    <a:noFill/>
                    <a:ln>
                      <a:noFill/>
                    </a:ln>
                    <a:extLst>
                      <a:ext uri="{53640926-AAD7-44D8-BBD7-CCE9431645EC}">
                        <a14:shadowObscured xmlns:a14="http://schemas.microsoft.com/office/drawing/2010/main"/>
                      </a:ext>
                    </a:extLst>
                  </pic:spPr>
                </pic:pic>
              </a:graphicData>
            </a:graphic>
          </wp:inline>
        </w:drawing>
      </w:r>
    </w:p>
    <w:p w14:paraId="1164CBB9"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sz w:val="20"/>
          <w:szCs w:val="20"/>
          <w:lang w:eastAsia="fr-FR"/>
        </w:rPr>
      </w:pPr>
      <w:r w:rsidRPr="003C03A8">
        <w:rPr>
          <w:rFonts w:ascii="Times New Roman" w:eastAsia="Calibri" w:hAnsi="Times New Roman" w:cs="Times New Roman"/>
          <w:noProof/>
          <w:color w:val="000000"/>
          <w:sz w:val="20"/>
          <w:szCs w:val="20"/>
          <w:lang w:eastAsia="fr-FR"/>
        </w:rPr>
        <w:t xml:space="preserve"> (d)</w:t>
      </w:r>
    </w:p>
    <w:p w14:paraId="62E8356C"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61312" behindDoc="0" locked="0" layoutInCell="1" allowOverlap="1" wp14:anchorId="0372E31A" wp14:editId="697EFCE3">
                <wp:simplePos x="0" y="0"/>
                <wp:positionH relativeFrom="column">
                  <wp:posOffset>-121602</wp:posOffset>
                </wp:positionH>
                <wp:positionV relativeFrom="paragraph">
                  <wp:posOffset>771737</wp:posOffset>
                </wp:positionV>
                <wp:extent cx="825605" cy="220345"/>
                <wp:effectExtent l="0" t="2223" r="0" b="0"/>
                <wp:wrapNone/>
                <wp:docPr id="147" name="مربع نص 189"/>
                <wp:cNvGraphicFramePr/>
                <a:graphic xmlns:a="http://schemas.openxmlformats.org/drawingml/2006/main">
                  <a:graphicData uri="http://schemas.microsoft.com/office/word/2010/wordprocessingShape">
                    <wps:wsp>
                      <wps:cNvSpPr txBox="1"/>
                      <wps:spPr>
                        <a:xfrm rot="16200000">
                          <a:off x="0" y="0"/>
                          <a:ext cx="825605" cy="220345"/>
                        </a:xfrm>
                        <a:prstGeom prst="rect">
                          <a:avLst/>
                        </a:prstGeom>
                        <a:solidFill>
                          <a:sysClr val="window" lastClr="FFFFFF"/>
                        </a:solidFill>
                        <a:ln w="6350">
                          <a:noFill/>
                        </a:ln>
                        <a:effectLst/>
                      </wps:spPr>
                      <wps:txbx>
                        <w:txbxContent>
                          <w:p w14:paraId="2D13E6B1" w14:textId="77777777" w:rsidR="00694723" w:rsidRPr="009755F7" w:rsidRDefault="00694723" w:rsidP="003C03A8">
                            <w:pPr>
                              <w:rPr>
                                <w:b/>
                                <w:bCs/>
                                <w:sz w:val="16"/>
                                <w:szCs w:val="16"/>
                              </w:rPr>
                            </w:pPr>
                            <w:r>
                              <w:rPr>
                                <w:b/>
                                <w:bCs/>
                                <w:sz w:val="16"/>
                                <w:szCs w:val="16"/>
                              </w:rPr>
                              <w:t>Grid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72E31A" id="_x0000_s1031" type="#_x0000_t202" style="position:absolute;left:0;text-align:left;margin-left:-9.55pt;margin-top:60.75pt;width:65pt;height:17.35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" fillcolor="window" stroked="f" strokeweight=".5pt">
                <v:textbox>
                  <w:txbxContent>
                    <w:p w14:paraId="2D13E6B1" w14:textId="77777777" w:rsidR="00694723" w:rsidRPr="009755F7" w:rsidRDefault="00694723" w:rsidP="003C03A8">
                      <w:pPr>
                        <w:rPr>
                          <w:b/>
                          <w:bCs/>
                          <w:sz w:val="16"/>
                          <w:szCs w:val="16"/>
                        </w:rPr>
                      </w:pPr>
                      <w:r>
                        <w:rPr>
                          <w:b/>
                          <w:bCs/>
                          <w:sz w:val="16"/>
                          <w:szCs w:val="16"/>
                        </w:rPr>
                        <w:t>Grid powers</w:t>
                      </w:r>
                      <w:r w:rsidRPr="009755F7">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47B88341" wp14:editId="0C9038F2">
            <wp:extent cx="5323840" cy="2057400"/>
            <wp:effectExtent l="0" t="0" r="0" b="0"/>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8"/>
                    <pic:cNvPicPr preferRelativeResize="0">
                      <a:picLocks noChangeAspect="1" noChangeArrowheads="1"/>
                    </pic:cNvPicPr>
                  </pic:nvPicPr>
                  <pic:blipFill rotWithShape="1">
                    <a:blip r:embed="rId893">
                      <a:extLst>
                        <a:ext uri="{28A0092B-C50C-407E-A947-70E740481C1C}">
                          <a14:useLocalDpi xmlns:a14="http://schemas.microsoft.com/office/drawing/2010/main" val="0"/>
                        </a:ext>
                      </a:extLst>
                    </a:blip>
                    <a:srcRect l="7653" r="8431"/>
                    <a:stretch/>
                  </pic:blipFill>
                  <pic:spPr bwMode="auto">
                    <a:xfrm>
                      <a:off x="0" y="0"/>
                      <a:ext cx="5323840" cy="2057400"/>
                    </a:xfrm>
                    <a:prstGeom prst="rect">
                      <a:avLst/>
                    </a:prstGeom>
                    <a:noFill/>
                    <a:ln>
                      <a:noFill/>
                    </a:ln>
                    <a:extLst>
                      <a:ext uri="{53640926-AAD7-44D8-BBD7-CCE9431645EC}">
                        <a14:shadowObscured xmlns:a14="http://schemas.microsoft.com/office/drawing/2010/main"/>
                      </a:ext>
                    </a:extLst>
                  </pic:spPr>
                </pic:pic>
              </a:graphicData>
            </a:graphic>
          </wp:inline>
        </w:drawing>
      </w:r>
    </w:p>
    <w:p w14:paraId="01565970"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sz w:val="20"/>
          <w:szCs w:val="20"/>
          <w:lang w:eastAsia="fr-FR"/>
        </w:rPr>
      </w:pPr>
      <w:r w:rsidRPr="003C03A8">
        <w:rPr>
          <w:rFonts w:ascii="Times New Roman" w:eastAsia="Calibri" w:hAnsi="Times New Roman" w:cs="Times New Roman"/>
          <w:noProof/>
          <w:color w:val="000000"/>
          <w:sz w:val="20"/>
          <w:szCs w:val="20"/>
          <w:lang w:eastAsia="fr-FR"/>
        </w:rPr>
        <w:t>(e)</w:t>
      </w:r>
    </w:p>
    <w:p w14:paraId="68B1D20F"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w:lastRenderedPageBreak/>
        <mc:AlternateContent>
          <mc:Choice Requires="wps">
            <w:drawing>
              <wp:anchor distT="0" distB="0" distL="114300" distR="114300" simplePos="0" relativeHeight="251662336" behindDoc="0" locked="0" layoutInCell="1" allowOverlap="1" wp14:anchorId="13E557B6" wp14:editId="606292A5">
                <wp:simplePos x="0" y="0"/>
                <wp:positionH relativeFrom="column">
                  <wp:posOffset>-84693</wp:posOffset>
                </wp:positionH>
                <wp:positionV relativeFrom="paragraph">
                  <wp:posOffset>628770</wp:posOffset>
                </wp:positionV>
                <wp:extent cx="707797" cy="220345"/>
                <wp:effectExtent l="0" t="4128" r="0" b="0"/>
                <wp:wrapNone/>
                <wp:docPr id="148" name="مربع نص 189"/>
                <wp:cNvGraphicFramePr/>
                <a:graphic xmlns:a="http://schemas.openxmlformats.org/drawingml/2006/main">
                  <a:graphicData uri="http://schemas.microsoft.com/office/word/2010/wordprocessingShape">
                    <wps:wsp>
                      <wps:cNvSpPr txBox="1"/>
                      <wps:spPr>
                        <a:xfrm rot="16200000">
                          <a:off x="0" y="0"/>
                          <a:ext cx="707797" cy="220345"/>
                        </a:xfrm>
                        <a:prstGeom prst="rect">
                          <a:avLst/>
                        </a:prstGeom>
                        <a:solidFill>
                          <a:sysClr val="window" lastClr="FFFFFF"/>
                        </a:solidFill>
                        <a:ln w="6350">
                          <a:noFill/>
                        </a:ln>
                        <a:effectLst/>
                      </wps:spPr>
                      <wps:txbx>
                        <w:txbxContent>
                          <w:p w14:paraId="6F85E4EC" w14:textId="77777777" w:rsidR="00694723" w:rsidRPr="009755F7" w:rsidRDefault="00694723" w:rsidP="003C03A8">
                            <w:pPr>
                              <w:rPr>
                                <w:b/>
                                <w:bCs/>
                                <w:sz w:val="16"/>
                                <w:szCs w:val="16"/>
                              </w:rPr>
                            </w:pPr>
                            <w:r>
                              <w:rPr>
                                <w:b/>
                                <w:bCs/>
                                <w:sz w:val="16"/>
                                <w:szCs w:val="16"/>
                              </w:rPr>
                              <w:t>DG powers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E557B6" id="_x0000_s1032" type="#_x0000_t202" style="position:absolute;left:0;text-align:left;margin-left:-6.65pt;margin-top:49.5pt;width:55.75pt;height:17.35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" fillcolor="window" stroked="f" strokeweight=".5pt">
                <v:textbox>
                  <w:txbxContent>
                    <w:p w14:paraId="6F85E4EC" w14:textId="77777777" w:rsidR="00694723" w:rsidRPr="009755F7" w:rsidRDefault="00694723" w:rsidP="003C03A8">
                      <w:pPr>
                        <w:rPr>
                          <w:b/>
                          <w:bCs/>
                          <w:sz w:val="16"/>
                          <w:szCs w:val="16"/>
                        </w:rPr>
                      </w:pPr>
                      <w:r>
                        <w:rPr>
                          <w:b/>
                          <w:bCs/>
                          <w:sz w:val="16"/>
                          <w:szCs w:val="16"/>
                        </w:rPr>
                        <w:t>DG powers</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40A0A041" wp14:editId="6D30AF0F">
            <wp:extent cx="5422771" cy="1765300"/>
            <wp:effectExtent l="0" t="0" r="0" b="0"/>
            <wp:docPr id="44" name="Pictur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9"/>
                    <pic:cNvPicPr preferRelativeResize="0">
                      <a:picLocks noChangeAspect="1" noChangeArrowheads="1"/>
                    </pic:cNvPicPr>
                  </pic:nvPicPr>
                  <pic:blipFill rotWithShape="1">
                    <a:blip r:embed="rId894">
                      <a:extLst>
                        <a:ext uri="{28A0092B-C50C-407E-A947-70E740481C1C}">
                          <a14:useLocalDpi xmlns:a14="http://schemas.microsoft.com/office/drawing/2010/main" val="0"/>
                        </a:ext>
                      </a:extLst>
                    </a:blip>
                    <a:srcRect l="8084" r="7952"/>
                    <a:stretch/>
                  </pic:blipFill>
                  <pic:spPr bwMode="auto">
                    <a:xfrm>
                      <a:off x="0" y="0"/>
                      <a:ext cx="5422771" cy="1765300"/>
                    </a:xfrm>
                    <a:prstGeom prst="rect">
                      <a:avLst/>
                    </a:prstGeom>
                    <a:noFill/>
                    <a:ln>
                      <a:noFill/>
                    </a:ln>
                    <a:extLst>
                      <a:ext uri="{53640926-AAD7-44D8-BBD7-CCE9431645EC}">
                        <a14:shadowObscured xmlns:a14="http://schemas.microsoft.com/office/drawing/2010/main"/>
                      </a:ext>
                    </a:extLst>
                  </pic:spPr>
                </pic:pic>
              </a:graphicData>
            </a:graphic>
          </wp:inline>
        </w:drawing>
      </w:r>
    </w:p>
    <w:p w14:paraId="08D48862"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sz w:val="20"/>
          <w:szCs w:val="20"/>
          <w:lang w:eastAsia="fr-FR"/>
        </w:rPr>
      </w:pPr>
      <w:r w:rsidRPr="003C03A8">
        <w:rPr>
          <w:rFonts w:ascii="Times New Roman" w:eastAsia="Calibri" w:hAnsi="Times New Roman" w:cs="Times New Roman"/>
          <w:noProof/>
          <w:color w:val="000000"/>
          <w:sz w:val="20"/>
          <w:szCs w:val="20"/>
          <w:lang w:eastAsia="fr-FR"/>
        </w:rPr>
        <w:t>(f)</w:t>
      </w:r>
    </w:p>
    <w:p w14:paraId="5C80CB00"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63360" behindDoc="0" locked="0" layoutInCell="1" allowOverlap="1" wp14:anchorId="7FB8BD4B" wp14:editId="6D42E758">
                <wp:simplePos x="0" y="0"/>
                <wp:positionH relativeFrom="column">
                  <wp:posOffset>-141854</wp:posOffset>
                </wp:positionH>
                <wp:positionV relativeFrom="paragraph">
                  <wp:posOffset>629303</wp:posOffset>
                </wp:positionV>
                <wp:extent cx="829086" cy="220345"/>
                <wp:effectExtent l="0" t="635" r="8890" b="8890"/>
                <wp:wrapNone/>
                <wp:docPr id="149" name="مربع نص 189"/>
                <wp:cNvGraphicFramePr/>
                <a:graphic xmlns:a="http://schemas.openxmlformats.org/drawingml/2006/main">
                  <a:graphicData uri="http://schemas.microsoft.com/office/word/2010/wordprocessingShape">
                    <wps:wsp>
                      <wps:cNvSpPr txBox="1"/>
                      <wps:spPr>
                        <a:xfrm rot="16200000">
                          <a:off x="0" y="0"/>
                          <a:ext cx="829086" cy="220345"/>
                        </a:xfrm>
                        <a:prstGeom prst="rect">
                          <a:avLst/>
                        </a:prstGeom>
                        <a:solidFill>
                          <a:sysClr val="window" lastClr="FFFFFF"/>
                        </a:solidFill>
                        <a:ln w="6350">
                          <a:noFill/>
                        </a:ln>
                        <a:effectLst/>
                      </wps:spPr>
                      <wps:txbx>
                        <w:txbxContent>
                          <w:p w14:paraId="7EAC1CA7" w14:textId="77777777" w:rsidR="00694723" w:rsidRPr="009755F7" w:rsidRDefault="00694723" w:rsidP="003C03A8">
                            <w:pPr>
                              <w:rPr>
                                <w:b/>
                                <w:bCs/>
                                <w:sz w:val="16"/>
                                <w:szCs w:val="16"/>
                              </w:rPr>
                            </w:pPr>
                            <w:r>
                              <w:rPr>
                                <w:b/>
                                <w:bCs/>
                                <w:sz w:val="16"/>
                                <w:szCs w:val="16"/>
                              </w:rPr>
                              <w:t>DVR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B8BD4B" id="_x0000_s1033" type="#_x0000_t202" style="position:absolute;left:0;text-align:left;margin-left:-11.15pt;margin-top:49.55pt;width:65.3pt;height:17.35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" fillcolor="window" stroked="f" strokeweight=".5pt">
                <v:textbox>
                  <w:txbxContent>
                    <w:p w14:paraId="7EAC1CA7" w14:textId="77777777" w:rsidR="00694723" w:rsidRPr="009755F7" w:rsidRDefault="00694723" w:rsidP="003C03A8">
                      <w:pPr>
                        <w:rPr>
                          <w:b/>
                          <w:bCs/>
                          <w:sz w:val="16"/>
                          <w:szCs w:val="16"/>
                        </w:rPr>
                      </w:pPr>
                      <w:r>
                        <w:rPr>
                          <w:b/>
                          <w:bCs/>
                          <w:sz w:val="16"/>
                          <w:szCs w:val="16"/>
                        </w:rPr>
                        <w:t>DVR powers</w:t>
                      </w:r>
                      <w:r w:rsidRPr="009755F7">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3AB219F9" wp14:editId="5D9B3ACD">
            <wp:extent cx="5455285" cy="1847850"/>
            <wp:effectExtent l="0" t="0" r="0" b="0"/>
            <wp:docPr id="45" name="Pictur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0"/>
                    <pic:cNvPicPr preferRelativeResize="0">
                      <a:picLocks noChangeAspect="1" noChangeArrowheads="1"/>
                    </pic:cNvPicPr>
                  </pic:nvPicPr>
                  <pic:blipFill rotWithShape="1">
                    <a:blip r:embed="rId895">
                      <a:extLst>
                        <a:ext uri="{28A0092B-C50C-407E-A947-70E740481C1C}">
                          <a14:useLocalDpi xmlns:a14="http://schemas.microsoft.com/office/drawing/2010/main" val="0"/>
                        </a:ext>
                      </a:extLst>
                    </a:blip>
                    <a:srcRect l="7760" r="7735"/>
                    <a:stretch/>
                  </pic:blipFill>
                  <pic:spPr bwMode="auto">
                    <a:xfrm>
                      <a:off x="0" y="0"/>
                      <a:ext cx="5455285" cy="1847850"/>
                    </a:xfrm>
                    <a:prstGeom prst="rect">
                      <a:avLst/>
                    </a:prstGeom>
                    <a:noFill/>
                    <a:ln>
                      <a:noFill/>
                    </a:ln>
                    <a:extLst>
                      <a:ext uri="{53640926-AAD7-44D8-BBD7-CCE9431645EC}">
                        <a14:shadowObscured xmlns:a14="http://schemas.microsoft.com/office/drawing/2010/main"/>
                      </a:ext>
                    </a:extLst>
                  </pic:spPr>
                </pic:pic>
              </a:graphicData>
            </a:graphic>
          </wp:inline>
        </w:drawing>
      </w:r>
    </w:p>
    <w:p w14:paraId="53F8B011"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sz w:val="20"/>
          <w:szCs w:val="20"/>
          <w:lang w:val="en-US" w:eastAsia="fr-FR"/>
        </w:rPr>
      </w:pPr>
      <w:r w:rsidRPr="003C03A8">
        <w:rPr>
          <w:rFonts w:ascii="Times New Roman" w:eastAsia="Calibri" w:hAnsi="Times New Roman" w:cs="Times New Roman"/>
          <w:noProof/>
          <w:color w:val="000000"/>
          <w:sz w:val="20"/>
          <w:szCs w:val="20"/>
          <w:lang w:val="en-US" w:eastAsia="fr-FR"/>
        </w:rPr>
        <w:t>(g)</w:t>
      </w:r>
    </w:p>
    <w:p w14:paraId="068759B1"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sz w:val="20"/>
          <w:szCs w:val="20"/>
          <w:lang w:val="en-US" w:eastAsia="fr-FR"/>
        </w:rPr>
      </w:pPr>
      <w:r w:rsidRPr="003C03A8">
        <w:rPr>
          <w:rFonts w:ascii="Times New Roman" w:eastAsia="Calibri" w:hAnsi="Times New Roman" w:cs="Times New Roman"/>
          <w:color w:val="000000"/>
          <w:sz w:val="20"/>
          <w:szCs w:val="20"/>
          <w:lang w:val="en-US"/>
        </w:rPr>
        <w:t>Figure (II.20): SOFC based DG-DVR system performances during balanced three-phase sag: (d) sensitive load active and reactive powers, (e) grid active and reactive powers, (f) DG reactive and active powers,</w: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sz w:val="20"/>
          <w:szCs w:val="20"/>
          <w:lang w:val="en-US"/>
        </w:rPr>
        <w:t>(g) DVR reactive and active powers</w:t>
      </w:r>
    </w:p>
    <w:p w14:paraId="118882CB"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64384" behindDoc="0" locked="0" layoutInCell="1" allowOverlap="1" wp14:anchorId="272BA00B" wp14:editId="4FA78A1B">
                <wp:simplePos x="0" y="0"/>
                <wp:positionH relativeFrom="column">
                  <wp:posOffset>-217487</wp:posOffset>
                </wp:positionH>
                <wp:positionV relativeFrom="paragraph">
                  <wp:posOffset>681567</wp:posOffset>
                </wp:positionV>
                <wp:extent cx="1059249" cy="220345"/>
                <wp:effectExtent l="317" t="0" r="7938" b="7937"/>
                <wp:wrapNone/>
                <wp:docPr id="150" name="مربع نص 189"/>
                <wp:cNvGraphicFramePr/>
                <a:graphic xmlns:a="http://schemas.openxmlformats.org/drawingml/2006/main">
                  <a:graphicData uri="http://schemas.microsoft.com/office/word/2010/wordprocessingShape">
                    <wps:wsp>
                      <wps:cNvSpPr txBox="1"/>
                      <wps:spPr>
                        <a:xfrm rot="16200000">
                          <a:off x="0" y="0"/>
                          <a:ext cx="1059249" cy="220345"/>
                        </a:xfrm>
                        <a:prstGeom prst="rect">
                          <a:avLst/>
                        </a:prstGeom>
                        <a:solidFill>
                          <a:sysClr val="window" lastClr="FFFFFF"/>
                        </a:solidFill>
                        <a:ln w="6350">
                          <a:noFill/>
                        </a:ln>
                        <a:effectLst/>
                      </wps:spPr>
                      <wps:txbx>
                        <w:txbxContent>
                          <w:p w14:paraId="2BD43AAA" w14:textId="77777777" w:rsidR="00694723" w:rsidRPr="009755F7" w:rsidRDefault="00694723" w:rsidP="003C03A8">
                            <w:pPr>
                              <w:rPr>
                                <w:b/>
                                <w:bCs/>
                                <w:sz w:val="16"/>
                                <w:szCs w:val="16"/>
                              </w:rPr>
                            </w:pPr>
                            <w:r>
                              <w:rPr>
                                <w:b/>
                                <w:bCs/>
                                <w:sz w:val="16"/>
                                <w:szCs w:val="16"/>
                              </w:rPr>
                              <w:t>Capacitor voltages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2BA00B" id="_x0000_s1034" type="#_x0000_t202" style="position:absolute;left:0;text-align:left;margin-left:-17.1pt;margin-top:53.65pt;width:83.4pt;height:17.35pt;rotation:-9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" fillcolor="window" stroked="f" strokeweight=".5pt">
                <v:textbox>
                  <w:txbxContent>
                    <w:p w14:paraId="2BD43AAA" w14:textId="77777777" w:rsidR="00694723" w:rsidRPr="009755F7" w:rsidRDefault="00694723" w:rsidP="003C03A8">
                      <w:pPr>
                        <w:rPr>
                          <w:b/>
                          <w:bCs/>
                          <w:sz w:val="16"/>
                          <w:szCs w:val="16"/>
                        </w:rPr>
                      </w:pPr>
                      <w:r>
                        <w:rPr>
                          <w:b/>
                          <w:bCs/>
                          <w:sz w:val="16"/>
                          <w:szCs w:val="16"/>
                        </w:rPr>
                        <w:t>Capacitor voltages</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696A0BEB" wp14:editId="2458159B">
            <wp:extent cx="5362778" cy="1637665"/>
            <wp:effectExtent l="0" t="0" r="9525" b="635"/>
            <wp:docPr id="47" name="Pictur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2"/>
                    <pic:cNvPicPr preferRelativeResize="0">
                      <a:picLocks noChangeAspect="1" noChangeArrowheads="1"/>
                    </pic:cNvPicPr>
                  </pic:nvPicPr>
                  <pic:blipFill rotWithShape="1">
                    <a:blip r:embed="rId896">
                      <a:extLst>
                        <a:ext uri="{28A0092B-C50C-407E-A947-70E740481C1C}">
                          <a14:useLocalDpi xmlns:a14="http://schemas.microsoft.com/office/drawing/2010/main" val="0"/>
                        </a:ext>
                      </a:extLst>
                    </a:blip>
                    <a:srcRect l="6252" r="8174"/>
                    <a:stretch/>
                  </pic:blipFill>
                  <pic:spPr bwMode="auto">
                    <a:xfrm>
                      <a:off x="0" y="0"/>
                      <a:ext cx="5364281" cy="1638124"/>
                    </a:xfrm>
                    <a:prstGeom prst="rect">
                      <a:avLst/>
                    </a:prstGeom>
                    <a:noFill/>
                    <a:ln>
                      <a:noFill/>
                    </a:ln>
                    <a:extLst>
                      <a:ext uri="{53640926-AAD7-44D8-BBD7-CCE9431645EC}">
                        <a14:shadowObscured xmlns:a14="http://schemas.microsoft.com/office/drawing/2010/main"/>
                      </a:ext>
                    </a:extLst>
                  </pic:spPr>
                </pic:pic>
              </a:graphicData>
            </a:graphic>
          </wp:inline>
        </w:drawing>
      </w:r>
    </w:p>
    <w:p w14:paraId="3D0E4EA8"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sz w:val="20"/>
          <w:szCs w:val="20"/>
          <w:lang w:eastAsia="fr-FR"/>
        </w:rPr>
      </w:pPr>
      <w:r w:rsidRPr="003C03A8">
        <w:rPr>
          <w:rFonts w:ascii="Times New Roman" w:eastAsia="Calibri" w:hAnsi="Times New Roman" w:cs="Times New Roman"/>
          <w:noProof/>
          <w:color w:val="000000"/>
          <w:sz w:val="20"/>
          <w:szCs w:val="20"/>
          <w:lang w:eastAsia="fr-FR"/>
        </w:rPr>
        <w:t>(h)</w:t>
      </w:r>
    </w:p>
    <w:p w14:paraId="68EC639D" w14:textId="77777777" w:rsidR="003C03A8" w:rsidRPr="003C03A8" w:rsidRDefault="003C03A8" w:rsidP="003C03A8">
      <w:pPr>
        <w:adjustRightInd w:val="0"/>
        <w:spacing w:after="0" w:line="240" w:lineRule="auto"/>
        <w:jc w:val="center"/>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65408" behindDoc="0" locked="0" layoutInCell="1" allowOverlap="1" wp14:anchorId="6241AFFA" wp14:editId="0D08ED67">
                <wp:simplePos x="0" y="0"/>
                <wp:positionH relativeFrom="column">
                  <wp:posOffset>-312420</wp:posOffset>
                </wp:positionH>
                <wp:positionV relativeFrom="paragraph">
                  <wp:posOffset>639975</wp:posOffset>
                </wp:positionV>
                <wp:extent cx="926580" cy="220345"/>
                <wp:effectExtent l="0" t="8890" r="0" b="0"/>
                <wp:wrapNone/>
                <wp:docPr id="19" name="مربع نص 189"/>
                <wp:cNvGraphicFramePr/>
                <a:graphic xmlns:a="http://schemas.openxmlformats.org/drawingml/2006/main">
                  <a:graphicData uri="http://schemas.microsoft.com/office/word/2010/wordprocessingShape">
                    <wps:wsp>
                      <wps:cNvSpPr txBox="1"/>
                      <wps:spPr>
                        <a:xfrm rot="16200000">
                          <a:off x="0" y="0"/>
                          <a:ext cx="926580" cy="220345"/>
                        </a:xfrm>
                        <a:prstGeom prst="rect">
                          <a:avLst/>
                        </a:prstGeom>
                        <a:solidFill>
                          <a:sysClr val="window" lastClr="FFFFFF"/>
                        </a:solidFill>
                        <a:ln w="6350">
                          <a:noFill/>
                        </a:ln>
                        <a:effectLst/>
                      </wps:spPr>
                      <wps:txbx>
                        <w:txbxContent>
                          <w:p w14:paraId="07DB5950" w14:textId="77777777" w:rsidR="00694723" w:rsidRPr="009755F7" w:rsidRDefault="00694723" w:rsidP="003C03A8">
                            <w:pPr>
                              <w:rPr>
                                <w:b/>
                                <w:bCs/>
                                <w:sz w:val="16"/>
                                <w:szCs w:val="16"/>
                              </w:rPr>
                            </w:pPr>
                            <w:r>
                              <w:rPr>
                                <w:b/>
                                <w:bCs/>
                                <w:sz w:val="16"/>
                                <w:szCs w:val="16"/>
                              </w:rPr>
                              <w:t>DC-link voltage</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41AFFA" id="_x0000_s1035" type="#_x0000_t202" style="position:absolute;left:0;text-align:left;margin-left:-24.6pt;margin-top:50.4pt;width:72.95pt;height:17.35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" fillcolor="window" stroked="f" strokeweight=".5pt">
                <v:textbox>
                  <w:txbxContent>
                    <w:p w14:paraId="07DB5950" w14:textId="77777777" w:rsidR="00694723" w:rsidRPr="009755F7" w:rsidRDefault="00694723" w:rsidP="003C03A8">
                      <w:pPr>
                        <w:rPr>
                          <w:b/>
                          <w:bCs/>
                          <w:sz w:val="16"/>
                          <w:szCs w:val="16"/>
                        </w:rPr>
                      </w:pPr>
                      <w:r>
                        <w:rPr>
                          <w:b/>
                          <w:bCs/>
                          <w:sz w:val="16"/>
                          <w:szCs w:val="16"/>
                        </w:rPr>
                        <w:t>DC-link voltage</w:t>
                      </w:r>
                      <w:r w:rsidRPr="009755F7">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2A884B41" wp14:editId="49BBD75A">
            <wp:extent cx="5507044" cy="1605280"/>
            <wp:effectExtent l="0" t="0" r="0" b="0"/>
            <wp:docPr id="46" name="Pictur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1"/>
                    <pic:cNvPicPr preferRelativeResize="0">
                      <a:picLocks noChangeAspect="1" noChangeArrowheads="1"/>
                    </pic:cNvPicPr>
                  </pic:nvPicPr>
                  <pic:blipFill rotWithShape="1">
                    <a:blip r:embed="rId897">
                      <a:extLst>
                        <a:ext uri="{28A0092B-C50C-407E-A947-70E740481C1C}">
                          <a14:useLocalDpi xmlns:a14="http://schemas.microsoft.com/office/drawing/2010/main" val="0"/>
                        </a:ext>
                      </a:extLst>
                    </a:blip>
                    <a:srcRect l="6467" r="7747"/>
                    <a:stretch/>
                  </pic:blipFill>
                  <pic:spPr bwMode="auto">
                    <a:xfrm>
                      <a:off x="0" y="0"/>
                      <a:ext cx="5511885" cy="1606691"/>
                    </a:xfrm>
                    <a:prstGeom prst="rect">
                      <a:avLst/>
                    </a:prstGeom>
                    <a:noFill/>
                    <a:ln>
                      <a:noFill/>
                    </a:ln>
                    <a:extLst>
                      <a:ext uri="{53640926-AAD7-44D8-BBD7-CCE9431645EC}">
                        <a14:shadowObscured xmlns:a14="http://schemas.microsoft.com/office/drawing/2010/main"/>
                      </a:ext>
                    </a:extLst>
                  </pic:spPr>
                </pic:pic>
              </a:graphicData>
            </a:graphic>
          </wp:inline>
        </w:drawing>
      </w:r>
    </w:p>
    <w:p w14:paraId="4FB65D0B"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noProof/>
          <w:color w:val="000000"/>
          <w:sz w:val="20"/>
          <w:szCs w:val="20"/>
          <w:lang w:val="en-US" w:eastAsia="fr-FR"/>
        </w:rPr>
      </w:pPr>
      <w:r w:rsidRPr="003C03A8">
        <w:rPr>
          <w:rFonts w:ascii="Times New Roman" w:eastAsia="Calibri" w:hAnsi="Times New Roman" w:cs="Times New Roman"/>
          <w:noProof/>
          <w:color w:val="000000"/>
          <w:sz w:val="20"/>
          <w:szCs w:val="20"/>
          <w:lang w:val="en-US" w:eastAsia="fr-FR"/>
        </w:rPr>
        <w:t>(i)</w:t>
      </w:r>
    </w:p>
    <w:p w14:paraId="221C5520" w14:textId="77777777" w:rsidR="003C03A8" w:rsidRPr="003C03A8" w:rsidRDefault="003C03A8" w:rsidP="003C03A8">
      <w:pPr>
        <w:adjustRightInd w:val="0"/>
        <w:spacing w:after="12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(II.21). SOFC based DG-DVR system performances during balanced three-phase sag: (h) DC capacitors voltages, (i) DC-link voltage</w:t>
      </w:r>
    </w:p>
    <w:p w14:paraId="33FA7635" w14:textId="77777777" w:rsidR="003C03A8" w:rsidRPr="003C03A8" w:rsidRDefault="003C03A8" w:rsidP="003C03A8">
      <w:pPr>
        <w:adjustRightInd w:val="0"/>
        <w:spacing w:after="0" w:line="240" w:lineRule="auto"/>
        <w:jc w:val="center"/>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w:lastRenderedPageBreak/>
        <w:drawing>
          <wp:inline distT="0" distB="0" distL="0" distR="0" wp14:anchorId="46417043" wp14:editId="577C88A4">
            <wp:extent cx="4718050" cy="1175657"/>
            <wp:effectExtent l="0" t="0" r="6350" b="571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rotWithShape="1">
                    <a:blip r:embed="rId898">
                      <a:lum contrast="20000"/>
                      <a:extLst>
                        <a:ext uri="{28A0092B-C50C-407E-A947-70E740481C1C}">
                          <a14:useLocalDpi xmlns:a14="http://schemas.microsoft.com/office/drawing/2010/main" val="0"/>
                        </a:ext>
                      </a:extLst>
                    </a:blip>
                    <a:srcRect l="4614" t="44185" r="32094" b="1994"/>
                    <a:stretch/>
                  </pic:blipFill>
                  <pic:spPr bwMode="auto">
                    <a:xfrm>
                      <a:off x="0" y="0"/>
                      <a:ext cx="4719149" cy="1175931"/>
                    </a:xfrm>
                    <a:prstGeom prst="rect">
                      <a:avLst/>
                    </a:prstGeom>
                    <a:noFill/>
                    <a:ln>
                      <a:noFill/>
                    </a:ln>
                    <a:extLst>
                      <a:ext uri="{53640926-AAD7-44D8-BBD7-CCE9431645EC}">
                        <a14:shadowObscured xmlns:a14="http://schemas.microsoft.com/office/drawing/2010/main"/>
                      </a:ext>
                    </a:extLst>
                  </pic:spPr>
                </pic:pic>
              </a:graphicData>
            </a:graphic>
          </wp:inline>
        </w:drawing>
      </w:r>
    </w:p>
    <w:p w14:paraId="2A9590F8" w14:textId="77777777" w:rsidR="003C03A8" w:rsidRPr="003C03A8" w:rsidRDefault="003C03A8" w:rsidP="003C03A8">
      <w:pPr>
        <w:tabs>
          <w:tab w:val="left" w:pos="467"/>
          <w:tab w:val="center" w:pos="4320"/>
          <w:tab w:val="left" w:pos="4881"/>
        </w:tabs>
        <w:spacing w:after="240" w:line="360" w:lineRule="auto"/>
        <w:jc w:val="center"/>
        <w:rPr>
          <w:rFonts w:ascii="Times New Roman" w:eastAsia="Calibri" w:hAnsi="Times New Roman" w:cs="Times New Roman"/>
          <w:color w:val="000000"/>
          <w:sz w:val="20"/>
          <w:szCs w:val="20"/>
          <w:lang w:val="en-US" w:eastAsia="fr-FR"/>
        </w:rPr>
      </w:pPr>
      <w:r w:rsidRPr="003C03A8">
        <w:rPr>
          <w:rFonts w:ascii="Times New Roman" w:eastAsia="Calibri" w:hAnsi="Times New Roman" w:cs="Times New Roman"/>
          <w:color w:val="000000"/>
          <w:sz w:val="20"/>
          <w:szCs w:val="20"/>
          <w:lang w:val="en-US"/>
        </w:rPr>
        <w:t>Figure (II.22): Load voltage harmonic spectrum during sag compensation</w:t>
      </w:r>
    </w:p>
    <w:p w14:paraId="46E73909" w14:textId="77777777" w:rsidR="003C03A8" w:rsidRPr="003C03A8" w:rsidRDefault="003C03A8" w:rsidP="003C03A8">
      <w:pPr>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In the Figures (II.19.a), (II.19.b) and (II.19.c), simulation results show the efficiency of the proposed configuration which can completely compensate for the voltage sag of 30% by injecting the required active power. As show in Figure (II.20.d), it is clear that the sensitive load active and reactive powers are maintained constant during the occurrence of sag voltage between 100s and 100.3s.</w:t>
      </w:r>
    </w:p>
    <w:p w14:paraId="2F83D7ED" w14:textId="77777777" w:rsidR="003C03A8" w:rsidRPr="003C03A8" w:rsidRDefault="003C03A8" w:rsidP="003C03A8">
      <w:pPr>
        <w:tabs>
          <w:tab w:val="left" w:pos="3760"/>
        </w:tabs>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From Figure (II.20.f), a part of active power produced by the SOFC feeds the dynamic voltage restorer and the remaining part of the produced power is injected into the grid via an interfacing inverter and consumed by the load. As it is expected, the reactive power generated by the SOFC is zero, and in this case the reactive power is mainly generated by the grid as shown in Figure (II.20.e). In this figure, the grid active power is decreased during the sag occurrence as a consequence of the main load power drop.</w:t>
      </w:r>
    </w:p>
    <w:p w14:paraId="6FFF67C7" w14:textId="77777777" w:rsidR="003C03A8" w:rsidRPr="003C03A8" w:rsidRDefault="003C03A8" w:rsidP="003C03A8">
      <w:pPr>
        <w:tabs>
          <w:tab w:val="left" w:pos="3760"/>
        </w:tabs>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According to the curve of Figure (II.21.h), the capacitor voltages on the DC bus are balanced. So, the effectiveness of the voltage balancing control strategy, before and after the sag voltage, is confirmed. Consequently, the DC-link voltage is maintained at its reference value during this test as shown in Figure (II.21.i). However, theses voltages exhibit slight variations at instants of fault occurrence and cancelation, but quickly return back to their reference values. </w:t>
      </w:r>
    </w:p>
    <w:p w14:paraId="343D1E7A" w14:textId="77777777" w:rsidR="003C03A8" w:rsidRPr="003C03A8" w:rsidRDefault="003C03A8" w:rsidP="003C03A8">
      <w:pPr>
        <w:tabs>
          <w:tab w:val="left" w:pos="3760"/>
        </w:tabs>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Under normal operating conditions it can be seen that the DVR output voltage is close to zero. However, during the</w:t>
      </w:r>
      <w:r w:rsidRPr="003C03A8">
        <w:rPr>
          <w:rFonts w:ascii="Times New Roman" w:eastAsia="Calibri" w:hAnsi="Times New Roman" w:cs="Times New Roman"/>
          <w:color w:val="000000"/>
          <w:lang w:val="en-US" w:bidi="ar-DZ"/>
        </w:rPr>
        <w:t xml:space="preserve"> </w:t>
      </w:r>
      <w:r w:rsidRPr="003C03A8">
        <w:rPr>
          <w:rFonts w:ascii="Times New Roman" w:eastAsia="Calibri" w:hAnsi="Times New Roman" w:cs="Times New Roman"/>
          <w:color w:val="000000"/>
          <w:lang w:val="en-US"/>
        </w:rPr>
        <w:t>voltage sag, the proposed configuration restores the voltage sag by injecting the required fundamental voltage through the series transformer. Both DVR and DG take part in the sag compensation. It can be seen that the DG continues to inject the SOFC active power into grid during the fault period, and at the same time ensures the power needed by the DVR for sag compensation.</w:t>
      </w:r>
    </w:p>
    <w:p w14:paraId="27C6F86D" w14:textId="77777777" w:rsidR="003C03A8" w:rsidRPr="003C03A8" w:rsidRDefault="003C03A8" w:rsidP="003C03A8">
      <w:pPr>
        <w:adjustRightInd w:val="0"/>
        <w:spacing w:after="0" w:line="360" w:lineRule="auto"/>
        <w:jc w:val="both"/>
        <w:rPr>
          <w:rFonts w:ascii="Times New Roman" w:eastAsia="AdvGulliv-R" w:hAnsi="Times New Roman" w:cs="Times New Roman"/>
          <w:color w:val="000000"/>
          <w:lang w:val="en-US"/>
        </w:rPr>
      </w:pPr>
      <w:r w:rsidRPr="003C03A8">
        <w:rPr>
          <w:rFonts w:ascii="Times New Roman" w:eastAsia="Calibri" w:hAnsi="Times New Roman" w:cs="Times New Roman"/>
          <w:color w:val="000000"/>
          <w:lang w:val="en-US"/>
        </w:rPr>
        <w:t>As shown in Figure (II.22), load voltage THD is less than 5%;</w:t>
      </w:r>
      <w:r w:rsidRPr="003C03A8">
        <w:rPr>
          <w:rFonts w:ascii="Times New Roman" w:eastAsia="AdvGulliv-R" w:hAnsi="Times New Roman" w:cs="Times New Roman"/>
          <w:color w:val="000000"/>
          <w:lang w:val="en-US"/>
        </w:rPr>
        <w:t xml:space="preserve"> this low value of the THD demonstrates the benefit of using multilevel converters in both series and shunt sides.</w:t>
      </w:r>
    </w:p>
    <w:p w14:paraId="173539BA" w14:textId="77777777" w:rsidR="003C03A8" w:rsidRPr="003C03A8" w:rsidRDefault="003C03A8" w:rsidP="003C03A8">
      <w:pPr>
        <w:tabs>
          <w:tab w:val="left" w:pos="3760"/>
        </w:tabs>
        <w:adjustRightInd w:val="0"/>
        <w:spacing w:before="120" w:after="120" w:line="360" w:lineRule="auto"/>
        <w:jc w:val="both"/>
        <w:rPr>
          <w:rFonts w:ascii="Times New Roman" w:eastAsia="AdvGulliv-R" w:hAnsi="Times New Roman" w:cs="Times New Roman"/>
          <w:b/>
          <w:bCs/>
          <w:color w:val="000000"/>
          <w:lang w:val="en-US"/>
        </w:rPr>
      </w:pPr>
      <w:r w:rsidRPr="003C03A8">
        <w:rPr>
          <w:rFonts w:ascii="Times New Roman" w:eastAsia="AdvGulliv-R" w:hAnsi="Times New Roman" w:cs="Times New Roman"/>
          <w:b/>
          <w:bCs/>
          <w:color w:val="000000"/>
          <w:lang w:val="en-US"/>
        </w:rPr>
        <w:t>Case II:</w:t>
      </w:r>
      <w:r w:rsidRPr="003C03A8">
        <w:rPr>
          <w:rFonts w:ascii="Times New Roman" w:eastAsia="Calibri" w:hAnsi="Times New Roman" w:cs="Times New Roman"/>
          <w:b/>
          <w:bCs/>
          <w:color w:val="000000"/>
          <w:lang w:val="en-US"/>
        </w:rPr>
        <w:t xml:space="preserve"> Balanced Three-Phase Voltage Swell</w:t>
      </w:r>
    </w:p>
    <w:p w14:paraId="6FF45D06" w14:textId="77777777" w:rsidR="003C03A8" w:rsidRPr="003C03A8" w:rsidRDefault="003C03A8" w:rsidP="003C03A8">
      <w:pPr>
        <w:tabs>
          <w:tab w:val="left" w:pos="3760"/>
        </w:tabs>
        <w:adjustRightInd w:val="0"/>
        <w:spacing w:after="0" w:line="360" w:lineRule="auto"/>
        <w:jc w:val="both"/>
        <w:rPr>
          <w:rFonts w:ascii="Times New Roman" w:eastAsia="Calibri" w:hAnsi="Times New Roman" w:cs="Times New Roman"/>
          <w:color w:val="000000"/>
          <w:lang w:val="en-US"/>
        </w:rPr>
      </w:pPr>
      <w:r w:rsidRPr="003C03A8">
        <w:rPr>
          <w:rFonts w:ascii="Times New Roman" w:eastAsia="AdvGulliv-R" w:hAnsi="Times New Roman" w:cs="Times New Roman"/>
          <w:color w:val="000000"/>
          <w:lang w:val="en-US"/>
        </w:rPr>
        <w:t>The second simulation highlights the DVR behavior throughout voltage swell circumstance. The supply voltage swell is</w:t>
      </w:r>
      <w:r w:rsidRPr="003C03A8">
        <w:rPr>
          <w:rFonts w:ascii="Times New Roman" w:eastAsia="Calibri" w:hAnsi="Times New Roman" w:cs="Times New Roman"/>
          <w:color w:val="000000"/>
          <w:lang w:val="en-US"/>
        </w:rPr>
        <w:t xml:space="preserve"> generated as shown in Figure (II.23.a); it lasts a 300ms and is cleared at 100.3s. During the fault period, the magnitude of supply voltage is increased about 10% from its rated value. Figures (II.23.b) and (II.23.c) show the DVR injected voltage as well as the sensitive load voltage, respectively. The DVR, utility grid, and DG system powers before and after the fault are shown in Figures (II.24.d), (II.24.e) and (II.24.f), respectively.</w:t>
      </w:r>
    </w:p>
    <w:p w14:paraId="0CA1A1D3" w14:textId="77777777" w:rsidR="003C03A8" w:rsidRPr="003C03A8" w:rsidRDefault="003C03A8" w:rsidP="003C03A8">
      <w:pPr>
        <w:adjustRightInd w:val="0"/>
        <w:spacing w:after="0" w:line="240" w:lineRule="auto"/>
        <w:jc w:val="center"/>
        <w:rPr>
          <w:rFonts w:ascii="Times New Roman" w:eastAsia="AdvGulliv-R" w:hAnsi="Times New Roman" w:cs="Times New Roman"/>
          <w:color w:val="000000"/>
        </w:rPr>
      </w:pPr>
      <w:r w:rsidRPr="003C03A8">
        <w:rPr>
          <w:rFonts w:ascii="Times New Roman" w:eastAsia="Calibri" w:hAnsi="Times New Roman" w:cs="Times New Roman"/>
          <w:noProof/>
          <w:color w:val="000000"/>
          <w:lang w:val="en-US"/>
        </w:rPr>
        <w:lastRenderedPageBreak/>
        <mc:AlternateContent>
          <mc:Choice Requires="wps">
            <w:drawing>
              <wp:anchor distT="0" distB="0" distL="114300" distR="114300" simplePos="0" relativeHeight="251677696" behindDoc="0" locked="0" layoutInCell="1" allowOverlap="1" wp14:anchorId="5F92CE4C" wp14:editId="1E0127D5">
                <wp:simplePos x="0" y="0"/>
                <wp:positionH relativeFrom="column">
                  <wp:posOffset>-129572</wp:posOffset>
                </wp:positionH>
                <wp:positionV relativeFrom="paragraph">
                  <wp:posOffset>606331</wp:posOffset>
                </wp:positionV>
                <wp:extent cx="662919" cy="220345"/>
                <wp:effectExtent l="0" t="7620" r="0" b="0"/>
                <wp:wrapNone/>
                <wp:docPr id="190" name="مربع نص 190"/>
                <wp:cNvGraphicFramePr/>
                <a:graphic xmlns:a="http://schemas.openxmlformats.org/drawingml/2006/main">
                  <a:graphicData uri="http://schemas.microsoft.com/office/word/2010/wordprocessingShape">
                    <wps:wsp>
                      <wps:cNvSpPr txBox="1"/>
                      <wps:spPr>
                        <a:xfrm rot="16200000">
                          <a:off x="0" y="0"/>
                          <a:ext cx="662919" cy="220345"/>
                        </a:xfrm>
                        <a:prstGeom prst="rect">
                          <a:avLst/>
                        </a:prstGeom>
                        <a:solidFill>
                          <a:sysClr val="window" lastClr="FFFFFF"/>
                        </a:solidFill>
                        <a:ln w="6350">
                          <a:noFill/>
                        </a:ln>
                        <a:effectLst/>
                      </wps:spPr>
                      <wps:txbx>
                        <w:txbxContent>
                          <w:p w14:paraId="04FE0578" w14:textId="77777777" w:rsidR="00694723" w:rsidRPr="0078006E" w:rsidRDefault="00694723" w:rsidP="003C03A8">
                            <w:pPr>
                              <w:rPr>
                                <w:b/>
                                <w:bCs/>
                                <w:sz w:val="16"/>
                                <w:szCs w:val="16"/>
                              </w:rPr>
                            </w:pPr>
                            <w:r w:rsidRPr="0078006E">
                              <w:rPr>
                                <w:b/>
                                <w:bCs/>
                                <w:sz w:val="16"/>
                                <w:szCs w:val="16"/>
                              </w:rPr>
                              <w:t>Vs</w:t>
                            </w:r>
                            <w:r w:rsidRPr="0078006E">
                              <w:rPr>
                                <w:b/>
                                <w:bCs/>
                                <w:sz w:val="14"/>
                                <w:szCs w:val="14"/>
                              </w:rPr>
                              <w:t>abc</w:t>
                            </w:r>
                            <w:r w:rsidRPr="0078006E">
                              <w:rPr>
                                <w:b/>
                                <w:bCs/>
                                <w:sz w:val="16"/>
                                <w:szCs w:val="16"/>
                              </w:rPr>
                              <w:t xml:space="preserve"> (</w:t>
                            </w:r>
                            <w:r>
                              <w:rPr>
                                <w:b/>
                                <w:bCs/>
                                <w:sz w:val="16"/>
                                <w:szCs w:val="16"/>
                              </w:rPr>
                              <w:t>V</w:t>
                            </w:r>
                            <w:r w:rsidRPr="0078006E">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92CE4C" id="مربع نص 190" o:spid="_x0000_s1036" type="#_x0000_t202" style="position:absolute;left:0;text-align:left;margin-left:-10.2pt;margin-top:47.75pt;width:52.2pt;height:17.35pt;rotation:-9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" fillcolor="window" stroked="f" strokeweight=".5pt">
                <v:textbox>
                  <w:txbxContent>
                    <w:p w14:paraId="04FE0578" w14:textId="77777777" w:rsidR="00694723" w:rsidRPr="0078006E" w:rsidRDefault="00694723" w:rsidP="003C03A8">
                      <w:pPr>
                        <w:rPr>
                          <w:b/>
                          <w:bCs/>
                          <w:sz w:val="16"/>
                          <w:szCs w:val="16"/>
                        </w:rPr>
                      </w:pPr>
                      <w:r w:rsidRPr="0078006E">
                        <w:rPr>
                          <w:b/>
                          <w:bCs/>
                          <w:sz w:val="16"/>
                          <w:szCs w:val="16"/>
                        </w:rPr>
                        <w:t>Vs</w:t>
                      </w:r>
                      <w:r w:rsidRPr="0078006E">
                        <w:rPr>
                          <w:b/>
                          <w:bCs/>
                          <w:sz w:val="14"/>
                          <w:szCs w:val="14"/>
                        </w:rPr>
                        <w:t>abc</w:t>
                      </w:r>
                      <w:r w:rsidRPr="0078006E">
                        <w:rPr>
                          <w:b/>
                          <w:bCs/>
                          <w:sz w:val="16"/>
                          <w:szCs w:val="16"/>
                        </w:rPr>
                        <w:t xml:space="preserve"> (</w:t>
                      </w:r>
                      <w:r>
                        <w:rPr>
                          <w:b/>
                          <w:bCs/>
                          <w:sz w:val="16"/>
                          <w:szCs w:val="16"/>
                        </w:rPr>
                        <w:t>V</w:t>
                      </w:r>
                      <w:r w:rsidRPr="0078006E">
                        <w:rPr>
                          <w:b/>
                          <w:bCs/>
                          <w:sz w:val="16"/>
                          <w:szCs w:val="16"/>
                        </w:rPr>
                        <w:t xml:space="preserve">) </w:t>
                      </w:r>
                    </w:p>
                  </w:txbxContent>
                </v:textbox>
              </v:shape>
            </w:pict>
          </mc:Fallback>
        </mc:AlternateContent>
      </w:r>
      <w:r w:rsidRPr="003C03A8">
        <w:rPr>
          <w:rFonts w:ascii="Times New Roman" w:eastAsia="AdvGulliv-R" w:hAnsi="Times New Roman" w:cs="Times New Roman"/>
          <w:noProof/>
          <w:color w:val="000000"/>
          <w:lang w:val="en-US"/>
        </w:rPr>
        <w:drawing>
          <wp:inline distT="0" distB="0" distL="0" distR="0" wp14:anchorId="2D61D146" wp14:editId="1CA63B6E">
            <wp:extent cx="5514220" cy="1630680"/>
            <wp:effectExtent l="0" t="0" r="0" b="7620"/>
            <wp:docPr id="157"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1"/>
                    <pic:cNvPicPr preferRelativeResize="0">
                      <a:picLocks noChangeAspect="1" noChangeArrowheads="1"/>
                    </pic:cNvPicPr>
                  </pic:nvPicPr>
                  <pic:blipFill rotWithShape="1">
                    <a:blip r:embed="rId899">
                      <a:extLst>
                        <a:ext uri="{28A0092B-C50C-407E-A947-70E740481C1C}">
                          <a14:useLocalDpi xmlns:a14="http://schemas.microsoft.com/office/drawing/2010/main" val="0"/>
                        </a:ext>
                      </a:extLst>
                    </a:blip>
                    <a:srcRect l="6921" r="8219"/>
                    <a:stretch/>
                  </pic:blipFill>
                  <pic:spPr bwMode="auto">
                    <a:xfrm>
                      <a:off x="0" y="0"/>
                      <a:ext cx="5518217" cy="1631862"/>
                    </a:xfrm>
                    <a:prstGeom prst="rect">
                      <a:avLst/>
                    </a:prstGeom>
                    <a:noFill/>
                    <a:ln>
                      <a:noFill/>
                    </a:ln>
                    <a:extLst>
                      <a:ext uri="{53640926-AAD7-44D8-BBD7-CCE9431645EC}">
                        <a14:shadowObscured xmlns:a14="http://schemas.microsoft.com/office/drawing/2010/main"/>
                      </a:ext>
                    </a:extLst>
                  </pic:spPr>
                </pic:pic>
              </a:graphicData>
            </a:graphic>
          </wp:inline>
        </w:drawing>
      </w:r>
      <w:r w:rsidRPr="003C03A8">
        <w:rPr>
          <w:rFonts w:ascii="Times New Roman" w:eastAsia="AdvGulliv-R" w:hAnsi="Times New Roman" w:cs="Times New Roman"/>
          <w:color w:val="000000"/>
        </w:rPr>
        <w:br w:type="textWrapping" w:clear="all"/>
      </w:r>
      <w:r w:rsidRPr="003C03A8">
        <w:rPr>
          <w:rFonts w:ascii="Times New Roman" w:eastAsia="AdvGulliv-R" w:hAnsi="Times New Roman" w:cs="Times New Roman"/>
          <w:color w:val="000000"/>
          <w:sz w:val="20"/>
          <w:szCs w:val="20"/>
        </w:rPr>
        <w:t>(a)</w:t>
      </w:r>
    </w:p>
    <w:p w14:paraId="2FC9CBD5" w14:textId="77777777" w:rsidR="003C03A8" w:rsidRPr="003C03A8" w:rsidRDefault="003C03A8" w:rsidP="003C03A8">
      <w:pPr>
        <w:adjustRightInd w:val="0"/>
        <w:spacing w:after="0" w:line="240" w:lineRule="auto"/>
        <w:jc w:val="center"/>
        <w:rPr>
          <w:rFonts w:ascii="Times New Roman" w:eastAsia="AdvGulliv-R"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78720" behindDoc="0" locked="0" layoutInCell="1" allowOverlap="1" wp14:anchorId="3042AC00" wp14:editId="08CD48F4">
                <wp:simplePos x="0" y="0"/>
                <wp:positionH relativeFrom="column">
                  <wp:posOffset>-153600</wp:posOffset>
                </wp:positionH>
                <wp:positionV relativeFrom="paragraph">
                  <wp:posOffset>626751</wp:posOffset>
                </wp:positionV>
                <wp:extent cx="715838" cy="220345"/>
                <wp:effectExtent l="0" t="0" r="8255" b="8255"/>
                <wp:wrapNone/>
                <wp:docPr id="191" name="مربع نص 191"/>
                <wp:cNvGraphicFramePr/>
                <a:graphic xmlns:a="http://schemas.openxmlformats.org/drawingml/2006/main">
                  <a:graphicData uri="http://schemas.microsoft.com/office/word/2010/wordprocessingShape">
                    <wps:wsp>
                      <wps:cNvSpPr txBox="1"/>
                      <wps:spPr>
                        <a:xfrm rot="16200000">
                          <a:off x="0" y="0"/>
                          <a:ext cx="715838" cy="220345"/>
                        </a:xfrm>
                        <a:prstGeom prst="rect">
                          <a:avLst/>
                        </a:prstGeom>
                        <a:solidFill>
                          <a:sysClr val="window" lastClr="FFFFFF"/>
                        </a:solidFill>
                        <a:ln w="6350">
                          <a:noFill/>
                        </a:ln>
                        <a:effectLst/>
                      </wps:spPr>
                      <wps:txbx>
                        <w:txbxContent>
                          <w:p w14:paraId="202470F0" w14:textId="77777777" w:rsidR="00694723" w:rsidRPr="00265D8B" w:rsidRDefault="00694723" w:rsidP="003C03A8">
                            <w:pPr>
                              <w:rPr>
                                <w:b/>
                                <w:bCs/>
                                <w:sz w:val="16"/>
                                <w:szCs w:val="16"/>
                              </w:rPr>
                            </w:pPr>
                            <w:r w:rsidRPr="00265D8B">
                              <w:rPr>
                                <w:b/>
                                <w:bCs/>
                                <w:sz w:val="16"/>
                                <w:szCs w:val="16"/>
                              </w:rPr>
                              <w:t>V</w:t>
                            </w:r>
                            <w:r>
                              <w:rPr>
                                <w:b/>
                                <w:bCs/>
                                <w:sz w:val="16"/>
                                <w:szCs w:val="16"/>
                              </w:rPr>
                              <w:t>s</w:t>
                            </w:r>
                            <w:r w:rsidRPr="00265D8B">
                              <w:rPr>
                                <w:b/>
                                <w:bCs/>
                                <w:sz w:val="12"/>
                                <w:szCs w:val="12"/>
                              </w:rPr>
                              <w:t>load</w:t>
                            </w:r>
                            <w:r w:rsidRPr="00265D8B">
                              <w:rPr>
                                <w:b/>
                                <w:bCs/>
                                <w:sz w:val="16"/>
                                <w:szCs w:val="16"/>
                              </w:rPr>
                              <w:t xml:space="preserve"> (</w:t>
                            </w:r>
                            <w:r>
                              <w:rPr>
                                <w:b/>
                                <w:bCs/>
                                <w:sz w:val="16"/>
                                <w:szCs w:val="16"/>
                              </w:rPr>
                              <w:t>V</w:t>
                            </w:r>
                            <w:r w:rsidRPr="00265D8B">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42AC00" id="مربع نص 191" o:spid="_x0000_s1037" type="#_x0000_t202" style="position:absolute;left:0;text-align:left;margin-left:-12.1pt;margin-top:49.35pt;width:56.35pt;height:17.35pt;rotation:-9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" fillcolor="window" stroked="f" strokeweight=".5pt">
                <v:textbox>
                  <w:txbxContent>
                    <w:p w14:paraId="202470F0" w14:textId="77777777" w:rsidR="00694723" w:rsidRPr="00265D8B" w:rsidRDefault="00694723" w:rsidP="003C03A8">
                      <w:pPr>
                        <w:rPr>
                          <w:b/>
                          <w:bCs/>
                          <w:sz w:val="16"/>
                          <w:szCs w:val="16"/>
                        </w:rPr>
                      </w:pPr>
                      <w:r w:rsidRPr="00265D8B">
                        <w:rPr>
                          <w:b/>
                          <w:bCs/>
                          <w:sz w:val="16"/>
                          <w:szCs w:val="16"/>
                        </w:rPr>
                        <w:t>V</w:t>
                      </w:r>
                      <w:r>
                        <w:rPr>
                          <w:b/>
                          <w:bCs/>
                          <w:sz w:val="16"/>
                          <w:szCs w:val="16"/>
                        </w:rPr>
                        <w:t>s</w:t>
                      </w:r>
                      <w:r w:rsidRPr="00265D8B">
                        <w:rPr>
                          <w:b/>
                          <w:bCs/>
                          <w:sz w:val="12"/>
                          <w:szCs w:val="12"/>
                        </w:rPr>
                        <w:t>load</w:t>
                      </w:r>
                      <w:r w:rsidRPr="00265D8B">
                        <w:rPr>
                          <w:b/>
                          <w:bCs/>
                          <w:sz w:val="16"/>
                          <w:szCs w:val="16"/>
                        </w:rPr>
                        <w:t xml:space="preserve"> (</w:t>
                      </w:r>
                      <w:r>
                        <w:rPr>
                          <w:b/>
                          <w:bCs/>
                          <w:sz w:val="16"/>
                          <w:szCs w:val="16"/>
                        </w:rPr>
                        <w:t>V</w:t>
                      </w:r>
                      <w:r w:rsidRPr="00265D8B">
                        <w:rPr>
                          <w:b/>
                          <w:bCs/>
                          <w:sz w:val="16"/>
                          <w:szCs w:val="16"/>
                        </w:rPr>
                        <w:t xml:space="preserve">) </w:t>
                      </w:r>
                    </w:p>
                  </w:txbxContent>
                </v:textbox>
              </v:shape>
            </w:pict>
          </mc:Fallback>
        </mc:AlternateContent>
      </w:r>
      <w:r w:rsidRPr="003C03A8">
        <w:rPr>
          <w:rFonts w:ascii="Times New Roman" w:eastAsia="AdvGulliv-R" w:hAnsi="Times New Roman" w:cs="Times New Roman"/>
          <w:noProof/>
          <w:color w:val="000000"/>
          <w:lang w:val="en-US"/>
        </w:rPr>
        <w:drawing>
          <wp:inline distT="0" distB="0" distL="0" distR="0" wp14:anchorId="46748105" wp14:editId="7E86887C">
            <wp:extent cx="5490498" cy="1619882"/>
            <wp:effectExtent l="0" t="0" r="0" b="0"/>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4"/>
                    <pic:cNvPicPr preferRelativeResize="0">
                      <a:picLocks noChangeAspect="1" noChangeArrowheads="1"/>
                    </pic:cNvPicPr>
                  </pic:nvPicPr>
                  <pic:blipFill rotWithShape="1">
                    <a:blip r:embed="rId900">
                      <a:extLst>
                        <a:ext uri="{28A0092B-C50C-407E-A947-70E740481C1C}">
                          <a14:useLocalDpi xmlns:a14="http://schemas.microsoft.com/office/drawing/2010/main" val="0"/>
                        </a:ext>
                      </a:extLst>
                    </a:blip>
                    <a:srcRect l="7221" r="8239"/>
                    <a:stretch/>
                  </pic:blipFill>
                  <pic:spPr bwMode="auto">
                    <a:xfrm>
                      <a:off x="0" y="0"/>
                      <a:ext cx="5497330" cy="1621898"/>
                    </a:xfrm>
                    <a:prstGeom prst="rect">
                      <a:avLst/>
                    </a:prstGeom>
                    <a:noFill/>
                    <a:ln>
                      <a:noFill/>
                    </a:ln>
                    <a:extLst>
                      <a:ext uri="{53640926-AAD7-44D8-BBD7-CCE9431645EC}">
                        <a14:shadowObscured xmlns:a14="http://schemas.microsoft.com/office/drawing/2010/main"/>
                      </a:ext>
                    </a:extLst>
                  </pic:spPr>
                </pic:pic>
              </a:graphicData>
            </a:graphic>
          </wp:inline>
        </w:drawing>
      </w:r>
    </w:p>
    <w:p w14:paraId="6B9D7C59" w14:textId="77777777" w:rsidR="003C03A8" w:rsidRPr="003C03A8" w:rsidRDefault="003C03A8" w:rsidP="003C03A8">
      <w:pPr>
        <w:adjustRightInd w:val="0"/>
        <w:spacing w:after="0" w:line="240" w:lineRule="auto"/>
        <w:jc w:val="center"/>
        <w:rPr>
          <w:rFonts w:ascii="Times New Roman" w:eastAsia="AdvGulliv-R" w:hAnsi="Times New Roman" w:cs="Times New Roman"/>
          <w:color w:val="000000"/>
          <w:sz w:val="20"/>
          <w:szCs w:val="20"/>
        </w:rPr>
      </w:pPr>
      <w:r w:rsidRPr="003C03A8">
        <w:rPr>
          <w:rFonts w:ascii="Times New Roman" w:eastAsia="AdvGulliv-R" w:hAnsi="Times New Roman" w:cs="Times New Roman"/>
          <w:color w:val="000000"/>
          <w:sz w:val="20"/>
          <w:szCs w:val="20"/>
        </w:rPr>
        <w:t>(b)</w:t>
      </w:r>
    </w:p>
    <w:p w14:paraId="13B85799" w14:textId="77777777" w:rsidR="003C03A8" w:rsidRPr="003C03A8" w:rsidRDefault="003C03A8" w:rsidP="003C03A8">
      <w:pPr>
        <w:adjustRightInd w:val="0"/>
        <w:spacing w:after="0" w:line="240" w:lineRule="auto"/>
        <w:jc w:val="center"/>
        <w:rPr>
          <w:rFonts w:ascii="Times New Roman" w:eastAsia="AdvGulliv-R"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79744" behindDoc="0" locked="0" layoutInCell="1" allowOverlap="1" wp14:anchorId="0A2EFDED" wp14:editId="47D030C2">
                <wp:simplePos x="0" y="0"/>
                <wp:positionH relativeFrom="column">
                  <wp:posOffset>-27001</wp:posOffset>
                </wp:positionH>
                <wp:positionV relativeFrom="paragraph">
                  <wp:posOffset>641350</wp:posOffset>
                </wp:positionV>
                <wp:extent cx="615554" cy="220345"/>
                <wp:effectExtent l="6985" t="0" r="1270" b="1270"/>
                <wp:wrapNone/>
                <wp:docPr id="256" name="مربع نص 256"/>
                <wp:cNvGraphicFramePr/>
                <a:graphic xmlns:a="http://schemas.openxmlformats.org/drawingml/2006/main">
                  <a:graphicData uri="http://schemas.microsoft.com/office/word/2010/wordprocessingShape">
                    <wps:wsp>
                      <wps:cNvSpPr txBox="1"/>
                      <wps:spPr>
                        <a:xfrm rot="16200000">
                          <a:off x="0" y="0"/>
                          <a:ext cx="615554" cy="220345"/>
                        </a:xfrm>
                        <a:prstGeom prst="rect">
                          <a:avLst/>
                        </a:prstGeom>
                        <a:solidFill>
                          <a:sysClr val="window" lastClr="FFFFFF"/>
                        </a:solidFill>
                        <a:ln w="6350">
                          <a:noFill/>
                        </a:ln>
                        <a:effectLst/>
                      </wps:spPr>
                      <wps:txbx>
                        <w:txbxContent>
                          <w:p w14:paraId="310D5E56" w14:textId="77777777" w:rsidR="00694723" w:rsidRPr="0009602D" w:rsidRDefault="00694723" w:rsidP="003C03A8">
                            <w:pPr>
                              <w:rPr>
                                <w:b/>
                                <w:bCs/>
                                <w:sz w:val="16"/>
                                <w:szCs w:val="16"/>
                              </w:rPr>
                            </w:pPr>
                            <w:r w:rsidRPr="0009602D">
                              <w:rPr>
                                <w:b/>
                                <w:bCs/>
                                <w:sz w:val="16"/>
                                <w:szCs w:val="16"/>
                              </w:rPr>
                              <w:t>V</w:t>
                            </w:r>
                            <w:r w:rsidRPr="0009602D">
                              <w:rPr>
                                <w:b/>
                                <w:bCs/>
                                <w:sz w:val="14"/>
                                <w:szCs w:val="14"/>
                              </w:rPr>
                              <w:t>inj</w:t>
                            </w:r>
                            <w:r w:rsidRPr="0009602D">
                              <w:rPr>
                                <w:b/>
                                <w:bCs/>
                                <w:sz w:val="16"/>
                                <w:szCs w:val="16"/>
                              </w:rPr>
                              <w:t xml:space="preserve"> (</w:t>
                            </w:r>
                            <w:r>
                              <w:rPr>
                                <w:b/>
                                <w:bCs/>
                                <w:sz w:val="16"/>
                                <w:szCs w:val="16"/>
                              </w:rPr>
                              <w:t>V</w:t>
                            </w:r>
                            <w:r w:rsidRPr="0009602D">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2EFDED" id="مربع نص 256" o:spid="_x0000_s1038" type="#_x0000_t202" style="position:absolute;left:0;text-align:left;margin-left:-2.15pt;margin-top:50.5pt;width:48.45pt;height:17.35pt;rotation:-9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" fillcolor="window" stroked="f" strokeweight=".5pt">
                <v:textbox>
                  <w:txbxContent>
                    <w:p w14:paraId="310D5E56" w14:textId="77777777" w:rsidR="00694723" w:rsidRPr="0009602D" w:rsidRDefault="00694723" w:rsidP="003C03A8">
                      <w:pPr>
                        <w:rPr>
                          <w:b/>
                          <w:bCs/>
                          <w:sz w:val="16"/>
                          <w:szCs w:val="16"/>
                        </w:rPr>
                      </w:pPr>
                      <w:r w:rsidRPr="0009602D">
                        <w:rPr>
                          <w:b/>
                          <w:bCs/>
                          <w:sz w:val="16"/>
                          <w:szCs w:val="16"/>
                        </w:rPr>
                        <w:t>V</w:t>
                      </w:r>
                      <w:r w:rsidRPr="0009602D">
                        <w:rPr>
                          <w:b/>
                          <w:bCs/>
                          <w:sz w:val="14"/>
                          <w:szCs w:val="14"/>
                        </w:rPr>
                        <w:t>inj</w:t>
                      </w:r>
                      <w:r w:rsidRPr="0009602D">
                        <w:rPr>
                          <w:b/>
                          <w:bCs/>
                          <w:sz w:val="16"/>
                          <w:szCs w:val="16"/>
                        </w:rPr>
                        <w:t xml:space="preserve"> (</w:t>
                      </w:r>
                      <w:r>
                        <w:rPr>
                          <w:b/>
                          <w:bCs/>
                          <w:sz w:val="16"/>
                          <w:szCs w:val="16"/>
                        </w:rPr>
                        <w:t>V</w:t>
                      </w:r>
                      <w:r w:rsidRPr="0009602D">
                        <w:rPr>
                          <w:b/>
                          <w:bCs/>
                          <w:sz w:val="16"/>
                          <w:szCs w:val="16"/>
                        </w:rPr>
                        <w:t xml:space="preserve">) </w:t>
                      </w:r>
                    </w:p>
                  </w:txbxContent>
                </v:textbox>
              </v:shape>
            </w:pict>
          </mc:Fallback>
        </mc:AlternateContent>
      </w:r>
      <w:r w:rsidRPr="003C03A8">
        <w:rPr>
          <w:rFonts w:ascii="Times New Roman" w:eastAsia="AdvGulliv-R" w:hAnsi="Times New Roman" w:cs="Times New Roman"/>
          <w:noProof/>
          <w:color w:val="000000"/>
          <w:lang w:val="en-US"/>
        </w:rPr>
        <w:drawing>
          <wp:inline distT="0" distB="0" distL="0" distR="0" wp14:anchorId="18EB5D24" wp14:editId="1860FFAE">
            <wp:extent cx="5516569" cy="1630045"/>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rotWithShape="1">
                    <a:blip r:embed="rId901">
                      <a:extLst>
                        <a:ext uri="{28A0092B-C50C-407E-A947-70E740481C1C}">
                          <a14:useLocalDpi xmlns:a14="http://schemas.microsoft.com/office/drawing/2010/main" val="0"/>
                        </a:ext>
                      </a:extLst>
                    </a:blip>
                    <a:srcRect l="6320" r="7868"/>
                    <a:stretch/>
                  </pic:blipFill>
                  <pic:spPr bwMode="auto">
                    <a:xfrm>
                      <a:off x="0" y="0"/>
                      <a:ext cx="5560256" cy="1642954"/>
                    </a:xfrm>
                    <a:prstGeom prst="rect">
                      <a:avLst/>
                    </a:prstGeom>
                    <a:noFill/>
                    <a:ln>
                      <a:noFill/>
                    </a:ln>
                    <a:extLst>
                      <a:ext uri="{53640926-AAD7-44D8-BBD7-CCE9431645EC}">
                        <a14:shadowObscured xmlns:a14="http://schemas.microsoft.com/office/drawing/2010/main"/>
                      </a:ext>
                    </a:extLst>
                  </pic:spPr>
                </pic:pic>
              </a:graphicData>
            </a:graphic>
          </wp:inline>
        </w:drawing>
      </w:r>
    </w:p>
    <w:p w14:paraId="22054666" w14:textId="77777777" w:rsidR="003C03A8" w:rsidRPr="003C03A8" w:rsidRDefault="003C03A8" w:rsidP="003C03A8">
      <w:pPr>
        <w:spacing w:after="0" w:line="240" w:lineRule="auto"/>
        <w:jc w:val="center"/>
        <w:rPr>
          <w:rFonts w:ascii="Times New Roman" w:eastAsia="AdvGulliv-R" w:hAnsi="Times New Roman" w:cs="Times New Roman"/>
          <w:color w:val="000000"/>
          <w:sz w:val="20"/>
          <w:szCs w:val="20"/>
          <w:lang w:val="en-US"/>
        </w:rPr>
      </w:pPr>
      <w:r w:rsidRPr="003C03A8">
        <w:rPr>
          <w:rFonts w:ascii="Times New Roman" w:eastAsia="AdvGulliv-R" w:hAnsi="Times New Roman" w:cs="Times New Roman"/>
          <w:color w:val="000000"/>
          <w:sz w:val="20"/>
          <w:szCs w:val="20"/>
          <w:lang w:val="en-US"/>
        </w:rPr>
        <w:t>(c)</w:t>
      </w:r>
    </w:p>
    <w:p w14:paraId="3F6A8B46" w14:textId="77777777" w:rsidR="003C03A8" w:rsidRPr="003C03A8" w:rsidRDefault="003C03A8" w:rsidP="003C03A8">
      <w:pPr>
        <w:spacing w:after="0" w:line="240" w:lineRule="auto"/>
        <w:jc w:val="center"/>
        <w:rPr>
          <w:rFonts w:ascii="Times New Roman" w:eastAsia="AdvGulliv-R" w:hAnsi="Times New Roman" w:cs="Times New Roman"/>
          <w:color w:val="000000"/>
          <w:sz w:val="20"/>
          <w:szCs w:val="20"/>
          <w:lang w:val="en-US"/>
        </w:rPr>
      </w:pPr>
    </w:p>
    <w:p w14:paraId="756DDC8F" w14:textId="77777777" w:rsidR="003C03A8" w:rsidRPr="003C03A8" w:rsidRDefault="003C03A8" w:rsidP="003C03A8">
      <w:pPr>
        <w:spacing w:after="0" w:line="240" w:lineRule="auto"/>
        <w:jc w:val="center"/>
        <w:rPr>
          <w:rFonts w:ascii="Times New Roman" w:eastAsia="AdvGulliv-R" w:hAnsi="Times New Roman" w:cs="Times New Roman"/>
          <w:color w:val="000000"/>
          <w:lang w:val="en-US"/>
        </w:rPr>
      </w:pPr>
      <w:r w:rsidRPr="003C03A8">
        <w:rPr>
          <w:rFonts w:ascii="Times New Roman" w:eastAsia="Calibri" w:hAnsi="Times New Roman" w:cs="Times New Roman"/>
          <w:color w:val="000000"/>
          <w:sz w:val="20"/>
          <w:szCs w:val="20"/>
          <w:lang w:val="en-US"/>
        </w:rPr>
        <w:t xml:space="preserve">Figure (II.23): SOFC based DG-DVR system performances during balanced three-phase swell: (a) grid voltages, (b) sensitive load voltages, (c) DVR injected voltages  </w:t>
      </w:r>
    </w:p>
    <w:p w14:paraId="12B35BE1" w14:textId="77777777" w:rsidR="003C03A8" w:rsidRPr="003C03A8" w:rsidRDefault="003C03A8" w:rsidP="003C03A8">
      <w:pPr>
        <w:tabs>
          <w:tab w:val="left" w:pos="2010"/>
        </w:tabs>
        <w:spacing w:after="0" w:line="240" w:lineRule="auto"/>
        <w:jc w:val="both"/>
        <w:rPr>
          <w:rFonts w:ascii="Times New Roman" w:eastAsia="AdvGulliv-R" w:hAnsi="Times New Roman" w:cs="Times New Roman"/>
          <w:color w:val="000000"/>
          <w:lang w:val="en-US"/>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95104" behindDoc="0" locked="0" layoutInCell="1" allowOverlap="1" wp14:anchorId="5C3D6244" wp14:editId="39EFC36A">
                <wp:simplePos x="0" y="0"/>
                <wp:positionH relativeFrom="margin">
                  <wp:posOffset>-469582</wp:posOffset>
                </wp:positionH>
                <wp:positionV relativeFrom="paragraph">
                  <wp:posOffset>777452</wp:posOffset>
                </wp:positionV>
                <wp:extent cx="1159890" cy="220345"/>
                <wp:effectExtent l="0" t="6668" r="0" b="0"/>
                <wp:wrapNone/>
                <wp:docPr id="130" name="مربع نص 189"/>
                <wp:cNvGraphicFramePr/>
                <a:graphic xmlns:a="http://schemas.openxmlformats.org/drawingml/2006/main">
                  <a:graphicData uri="http://schemas.microsoft.com/office/word/2010/wordprocessingShape">
                    <wps:wsp>
                      <wps:cNvSpPr txBox="1"/>
                      <wps:spPr>
                        <a:xfrm rot="16200000">
                          <a:off x="0" y="0"/>
                          <a:ext cx="1159890" cy="220345"/>
                        </a:xfrm>
                        <a:prstGeom prst="rect">
                          <a:avLst/>
                        </a:prstGeom>
                        <a:solidFill>
                          <a:sysClr val="window" lastClr="FFFFFF"/>
                        </a:solidFill>
                        <a:ln w="6350">
                          <a:noFill/>
                        </a:ln>
                        <a:effectLst/>
                      </wps:spPr>
                      <wps:txbx>
                        <w:txbxContent>
                          <w:p w14:paraId="68E8D717" w14:textId="77777777" w:rsidR="00694723" w:rsidRPr="009755F7" w:rsidRDefault="00694723" w:rsidP="003C03A8">
                            <w:pPr>
                              <w:rPr>
                                <w:b/>
                                <w:bCs/>
                                <w:sz w:val="16"/>
                                <w:szCs w:val="16"/>
                              </w:rPr>
                            </w:pPr>
                            <w:r>
                              <w:rPr>
                                <w:b/>
                                <w:bCs/>
                                <w:sz w:val="16"/>
                                <w:szCs w:val="16"/>
                              </w:rPr>
                              <w:t>Sensitive load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3D6244" id="_x0000_s1039" type="#_x0000_t202" style="position:absolute;left:0;text-align:left;margin-left:-36.95pt;margin-top:61.2pt;width:91.35pt;height:17.35pt;rotation:-90;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" fillcolor="window" stroked="f" strokeweight=".5pt">
                <v:textbox>
                  <w:txbxContent>
                    <w:p w14:paraId="68E8D717" w14:textId="77777777" w:rsidR="00694723" w:rsidRPr="009755F7" w:rsidRDefault="00694723" w:rsidP="003C03A8">
                      <w:pPr>
                        <w:rPr>
                          <w:b/>
                          <w:bCs/>
                          <w:sz w:val="16"/>
                          <w:szCs w:val="16"/>
                        </w:rPr>
                      </w:pPr>
                      <w:r>
                        <w:rPr>
                          <w:b/>
                          <w:bCs/>
                          <w:sz w:val="16"/>
                          <w:szCs w:val="16"/>
                        </w:rPr>
                        <w:t>Sensitive load powers</w:t>
                      </w:r>
                      <w:r w:rsidRPr="009755F7">
                        <w:rPr>
                          <w:b/>
                          <w:bCs/>
                          <w:sz w:val="16"/>
                          <w:szCs w:val="16"/>
                        </w:rPr>
                        <w:t xml:space="preserve"> </w:t>
                      </w:r>
                    </w:p>
                  </w:txbxContent>
                </v:textbox>
                <w10:wrap anchorx="margin"/>
              </v:shape>
            </w:pict>
          </mc:Fallback>
        </mc:AlternateContent>
      </w:r>
      <w:r w:rsidRPr="003C03A8">
        <w:rPr>
          <w:rFonts w:ascii="Times New Roman" w:eastAsia="AdvGulliv-R" w:hAnsi="Times New Roman" w:cs="Times New Roman"/>
          <w:color w:val="000000"/>
          <w:lang w:val="en-US"/>
        </w:rPr>
        <w:br w:type="textWrapping" w:clear="all"/>
      </w:r>
      <w:r w:rsidRPr="003C03A8">
        <w:rPr>
          <w:rFonts w:ascii="Times New Roman" w:eastAsia="AdvGulliv-R" w:hAnsi="Times New Roman" w:cs="Times New Roman"/>
          <w:noProof/>
          <w:color w:val="000000"/>
          <w:lang w:val="en-US"/>
        </w:rPr>
        <w:drawing>
          <wp:inline distT="0" distB="0" distL="0" distR="0" wp14:anchorId="3E2884E3" wp14:editId="337EC7F7">
            <wp:extent cx="5447078" cy="1630045"/>
            <wp:effectExtent l="0" t="0" r="1270" b="8255"/>
            <wp:docPr id="49" name="Pictur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4"/>
                    <pic:cNvPicPr preferRelativeResize="0">
                      <a:picLocks noChangeAspect="1" noChangeArrowheads="1"/>
                    </pic:cNvPicPr>
                  </pic:nvPicPr>
                  <pic:blipFill rotWithShape="1">
                    <a:blip r:embed="rId902">
                      <a:extLst>
                        <a:ext uri="{28A0092B-C50C-407E-A947-70E740481C1C}">
                          <a14:useLocalDpi xmlns:a14="http://schemas.microsoft.com/office/drawing/2010/main" val="0"/>
                        </a:ext>
                      </a:extLst>
                    </a:blip>
                    <a:srcRect l="6898" r="8379"/>
                    <a:stretch/>
                  </pic:blipFill>
                  <pic:spPr bwMode="auto">
                    <a:xfrm>
                      <a:off x="0" y="0"/>
                      <a:ext cx="5463164" cy="1634859"/>
                    </a:xfrm>
                    <a:prstGeom prst="rect">
                      <a:avLst/>
                    </a:prstGeom>
                    <a:noFill/>
                    <a:ln>
                      <a:noFill/>
                    </a:ln>
                    <a:extLst>
                      <a:ext uri="{53640926-AAD7-44D8-BBD7-CCE9431645EC}">
                        <a14:shadowObscured xmlns:a14="http://schemas.microsoft.com/office/drawing/2010/main"/>
                      </a:ext>
                    </a:extLst>
                  </pic:spPr>
                </pic:pic>
              </a:graphicData>
            </a:graphic>
          </wp:inline>
        </w:drawing>
      </w:r>
    </w:p>
    <w:p w14:paraId="05D87905" w14:textId="77777777" w:rsidR="003C03A8" w:rsidRPr="003C03A8" w:rsidRDefault="003C03A8" w:rsidP="003C03A8">
      <w:pPr>
        <w:adjustRightInd w:val="0"/>
        <w:spacing w:before="120" w:after="120" w:line="240" w:lineRule="auto"/>
        <w:ind w:firstLine="204"/>
        <w:jc w:val="center"/>
        <w:rPr>
          <w:rFonts w:ascii="Times New Roman" w:eastAsia="AdvGulliv-R" w:hAnsi="Times New Roman" w:cs="Times New Roman"/>
          <w:noProof/>
          <w:color w:val="000000"/>
          <w:sz w:val="20"/>
          <w:szCs w:val="20"/>
          <w:lang w:eastAsia="fr-FR"/>
        </w:rPr>
      </w:pPr>
      <w:r w:rsidRPr="003C03A8">
        <w:rPr>
          <w:rFonts w:ascii="Times New Roman" w:eastAsia="Calibri" w:hAnsi="Times New Roman" w:cs="Times New Roman"/>
          <w:color w:val="000000"/>
          <w:sz w:val="20"/>
          <w:szCs w:val="20"/>
        </w:rPr>
        <w:t>(d)</w:t>
      </w:r>
      <w:r w:rsidRPr="003C03A8">
        <w:rPr>
          <w:rFonts w:ascii="Times New Roman" w:eastAsia="AdvGulliv-R" w:hAnsi="Times New Roman" w:cs="Times New Roman"/>
          <w:noProof/>
          <w:color w:val="000000"/>
          <w:sz w:val="20"/>
          <w:szCs w:val="20"/>
          <w:lang w:eastAsia="fr-FR"/>
        </w:rPr>
        <w:t xml:space="preserve"> </w:t>
      </w:r>
    </w:p>
    <w:p w14:paraId="5CA763B8" w14:textId="77777777" w:rsidR="003C03A8" w:rsidRPr="003C03A8" w:rsidRDefault="003C03A8" w:rsidP="003C03A8">
      <w:pPr>
        <w:adjustRightInd w:val="0"/>
        <w:spacing w:before="120" w:after="120" w:line="240" w:lineRule="auto"/>
        <w:ind w:firstLine="204"/>
        <w:jc w:val="both"/>
        <w:rPr>
          <w:rFonts w:ascii="Times New Roman" w:eastAsia="Calibri" w:hAnsi="Times New Roman" w:cs="Times New Roman"/>
          <w:color w:val="000000"/>
          <w:sz w:val="20"/>
          <w:szCs w:val="20"/>
        </w:rPr>
      </w:pPr>
      <w:r w:rsidRPr="003C03A8">
        <w:rPr>
          <w:rFonts w:ascii="Times New Roman" w:eastAsia="Calibri" w:hAnsi="Times New Roman" w:cs="Times New Roman"/>
          <w:noProof/>
          <w:color w:val="000000"/>
          <w:lang w:val="en-US"/>
        </w:rPr>
        <w:lastRenderedPageBreak/>
        <mc:AlternateContent>
          <mc:Choice Requires="wps">
            <w:drawing>
              <wp:anchor distT="0" distB="0" distL="114300" distR="114300" simplePos="0" relativeHeight="251694080" behindDoc="0" locked="0" layoutInCell="1" allowOverlap="1" wp14:anchorId="21CA1DDB" wp14:editId="61E82D34">
                <wp:simplePos x="0" y="0"/>
                <wp:positionH relativeFrom="column">
                  <wp:posOffset>-196344</wp:posOffset>
                </wp:positionH>
                <wp:positionV relativeFrom="paragraph">
                  <wp:posOffset>719350</wp:posOffset>
                </wp:positionV>
                <wp:extent cx="780725" cy="220345"/>
                <wp:effectExtent l="0" t="5715" r="0" b="0"/>
                <wp:wrapNone/>
                <wp:docPr id="129" name="مربع نص 189"/>
                <wp:cNvGraphicFramePr/>
                <a:graphic xmlns:a="http://schemas.openxmlformats.org/drawingml/2006/main">
                  <a:graphicData uri="http://schemas.microsoft.com/office/word/2010/wordprocessingShape">
                    <wps:wsp>
                      <wps:cNvSpPr txBox="1"/>
                      <wps:spPr>
                        <a:xfrm rot="16200000">
                          <a:off x="0" y="0"/>
                          <a:ext cx="780725" cy="220345"/>
                        </a:xfrm>
                        <a:prstGeom prst="rect">
                          <a:avLst/>
                        </a:prstGeom>
                        <a:solidFill>
                          <a:sysClr val="window" lastClr="FFFFFF"/>
                        </a:solidFill>
                        <a:ln w="6350">
                          <a:noFill/>
                        </a:ln>
                        <a:effectLst/>
                      </wps:spPr>
                      <wps:txbx>
                        <w:txbxContent>
                          <w:p w14:paraId="479082FE" w14:textId="77777777" w:rsidR="00694723" w:rsidRPr="009755F7" w:rsidRDefault="00694723" w:rsidP="003C03A8">
                            <w:pPr>
                              <w:rPr>
                                <w:b/>
                                <w:bCs/>
                                <w:sz w:val="16"/>
                                <w:szCs w:val="16"/>
                              </w:rPr>
                            </w:pPr>
                            <w:r>
                              <w:rPr>
                                <w:b/>
                                <w:bCs/>
                                <w:sz w:val="16"/>
                                <w:szCs w:val="16"/>
                              </w:rPr>
                              <w:t>Grid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CA1DDB" id="_x0000_s1040" type="#_x0000_t202" style="position:absolute;left:0;text-align:left;margin-left:-15.45pt;margin-top:56.65pt;width:61.45pt;height:17.35pt;rotation:-9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" fillcolor="window" stroked="f" strokeweight=".5pt">
                <v:textbox>
                  <w:txbxContent>
                    <w:p w14:paraId="479082FE" w14:textId="77777777" w:rsidR="00694723" w:rsidRPr="009755F7" w:rsidRDefault="00694723" w:rsidP="003C03A8">
                      <w:pPr>
                        <w:rPr>
                          <w:b/>
                          <w:bCs/>
                          <w:sz w:val="16"/>
                          <w:szCs w:val="16"/>
                        </w:rPr>
                      </w:pPr>
                      <w:r>
                        <w:rPr>
                          <w:b/>
                          <w:bCs/>
                          <w:sz w:val="16"/>
                          <w:szCs w:val="16"/>
                        </w:rPr>
                        <w:t>Grid powers</w:t>
                      </w:r>
                      <w:r w:rsidRPr="009755F7">
                        <w:rPr>
                          <w:b/>
                          <w:bCs/>
                          <w:sz w:val="16"/>
                          <w:szCs w:val="16"/>
                        </w:rPr>
                        <w:t xml:space="preserve"> </w:t>
                      </w:r>
                    </w:p>
                  </w:txbxContent>
                </v:textbox>
              </v:shape>
            </w:pict>
          </mc:Fallback>
        </mc:AlternateContent>
      </w:r>
      <w:r w:rsidRPr="003C03A8">
        <w:rPr>
          <w:rFonts w:ascii="Times New Roman" w:eastAsia="AdvGulliv-R" w:hAnsi="Times New Roman" w:cs="Times New Roman"/>
          <w:noProof/>
          <w:color w:val="000000"/>
          <w:sz w:val="20"/>
          <w:szCs w:val="20"/>
          <w:lang w:val="en-US"/>
        </w:rPr>
        <w:drawing>
          <wp:anchor distT="0" distB="0" distL="114300" distR="114300" simplePos="0" relativeHeight="251671552" behindDoc="0" locked="0" layoutInCell="1" allowOverlap="1" wp14:anchorId="231B0B25" wp14:editId="5F874974">
            <wp:simplePos x="0" y="0"/>
            <wp:positionH relativeFrom="column">
              <wp:posOffset>126365</wp:posOffset>
            </wp:positionH>
            <wp:positionV relativeFrom="paragraph">
              <wp:posOffset>-3810</wp:posOffset>
            </wp:positionV>
            <wp:extent cx="5454000" cy="1623600"/>
            <wp:effectExtent l="0" t="0" r="0" b="0"/>
            <wp:wrapTopAndBottom/>
            <wp:docPr id="50" name="Pictur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5"/>
                    <pic:cNvPicPr preferRelativeResize="0">
                      <a:picLocks noChangeAspect="1" noChangeArrowheads="1"/>
                    </pic:cNvPicPr>
                  </pic:nvPicPr>
                  <pic:blipFill rotWithShape="1">
                    <a:blip r:embed="rId903">
                      <a:extLst>
                        <a:ext uri="{28A0092B-C50C-407E-A947-70E740481C1C}">
                          <a14:useLocalDpi xmlns:a14="http://schemas.microsoft.com/office/drawing/2010/main" val="0"/>
                        </a:ext>
                      </a:extLst>
                    </a:blip>
                    <a:srcRect l="7221" r="8277"/>
                    <a:stretch/>
                  </pic:blipFill>
                  <pic:spPr bwMode="auto">
                    <a:xfrm>
                      <a:off x="0" y="0"/>
                      <a:ext cx="5454000" cy="1623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CA97ECF" w14:textId="77777777" w:rsidR="003C03A8" w:rsidRPr="003C03A8" w:rsidRDefault="003C03A8" w:rsidP="003C03A8">
      <w:pPr>
        <w:adjustRightInd w:val="0"/>
        <w:spacing w:before="120" w:after="120" w:line="240" w:lineRule="auto"/>
        <w:ind w:firstLine="204"/>
        <w:jc w:val="center"/>
        <w:rPr>
          <w:rFonts w:ascii="Times New Roman" w:eastAsia="Calibri" w:hAnsi="Times New Roman" w:cs="Times New Roman"/>
          <w:color w:val="000000"/>
          <w:sz w:val="20"/>
          <w:szCs w:val="20"/>
        </w:rPr>
      </w:pPr>
      <w:r w:rsidRPr="003C03A8">
        <w:rPr>
          <w:rFonts w:ascii="Times New Roman" w:eastAsia="AdvGulliv-R" w:hAnsi="Times New Roman" w:cs="Times New Roman"/>
          <w:color w:val="000000"/>
          <w:sz w:val="20"/>
          <w:szCs w:val="20"/>
        </w:rPr>
        <w:t>(e)</w:t>
      </w:r>
    </w:p>
    <w:p w14:paraId="2D72936E" w14:textId="77777777" w:rsidR="003C03A8" w:rsidRPr="003C03A8" w:rsidRDefault="003C03A8" w:rsidP="003C03A8">
      <w:pPr>
        <w:adjustRightInd w:val="0"/>
        <w:spacing w:after="0" w:line="240" w:lineRule="auto"/>
        <w:jc w:val="center"/>
        <w:rPr>
          <w:rFonts w:ascii="Times New Roman" w:eastAsia="AdvGulliv-R"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93056" behindDoc="0" locked="0" layoutInCell="1" allowOverlap="1" wp14:anchorId="6419DE20" wp14:editId="4F6B5C8C">
                <wp:simplePos x="0" y="0"/>
                <wp:positionH relativeFrom="column">
                  <wp:posOffset>-151062</wp:posOffset>
                </wp:positionH>
                <wp:positionV relativeFrom="paragraph">
                  <wp:posOffset>638990</wp:posOffset>
                </wp:positionV>
                <wp:extent cx="780725" cy="220345"/>
                <wp:effectExtent l="0" t="5715" r="0" b="0"/>
                <wp:wrapNone/>
                <wp:docPr id="128" name="مربع نص 189"/>
                <wp:cNvGraphicFramePr/>
                <a:graphic xmlns:a="http://schemas.openxmlformats.org/drawingml/2006/main">
                  <a:graphicData uri="http://schemas.microsoft.com/office/word/2010/wordprocessingShape">
                    <wps:wsp>
                      <wps:cNvSpPr txBox="1"/>
                      <wps:spPr>
                        <a:xfrm rot="16200000">
                          <a:off x="0" y="0"/>
                          <a:ext cx="780725" cy="220345"/>
                        </a:xfrm>
                        <a:prstGeom prst="rect">
                          <a:avLst/>
                        </a:prstGeom>
                        <a:solidFill>
                          <a:sysClr val="window" lastClr="FFFFFF"/>
                        </a:solidFill>
                        <a:ln w="6350">
                          <a:noFill/>
                        </a:ln>
                        <a:effectLst/>
                      </wps:spPr>
                      <wps:txbx>
                        <w:txbxContent>
                          <w:p w14:paraId="0DFE2ADC" w14:textId="77777777" w:rsidR="00694723" w:rsidRPr="009755F7" w:rsidRDefault="00694723" w:rsidP="003C03A8">
                            <w:pPr>
                              <w:rPr>
                                <w:b/>
                                <w:bCs/>
                                <w:sz w:val="16"/>
                                <w:szCs w:val="16"/>
                              </w:rPr>
                            </w:pPr>
                            <w:r>
                              <w:rPr>
                                <w:b/>
                                <w:bCs/>
                                <w:sz w:val="16"/>
                                <w:szCs w:val="16"/>
                              </w:rPr>
                              <w:t>DG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19DE20" id="_x0000_s1041" type="#_x0000_t202" style="position:absolute;left:0;text-align:left;margin-left:-11.9pt;margin-top:50.3pt;width:61.45pt;height:17.35pt;rotation:-9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" fillcolor="window" stroked="f" strokeweight=".5pt">
                <v:textbox>
                  <w:txbxContent>
                    <w:p w14:paraId="0DFE2ADC" w14:textId="77777777" w:rsidR="00694723" w:rsidRPr="009755F7" w:rsidRDefault="00694723" w:rsidP="003C03A8">
                      <w:pPr>
                        <w:rPr>
                          <w:b/>
                          <w:bCs/>
                          <w:sz w:val="16"/>
                          <w:szCs w:val="16"/>
                        </w:rPr>
                      </w:pPr>
                      <w:r>
                        <w:rPr>
                          <w:b/>
                          <w:bCs/>
                          <w:sz w:val="16"/>
                          <w:szCs w:val="16"/>
                        </w:rPr>
                        <w:t>DG powers</w:t>
                      </w:r>
                      <w:r w:rsidRPr="009755F7">
                        <w:rPr>
                          <w:b/>
                          <w:bCs/>
                          <w:sz w:val="16"/>
                          <w:szCs w:val="16"/>
                        </w:rPr>
                        <w:t xml:space="preserve"> </w:t>
                      </w:r>
                    </w:p>
                  </w:txbxContent>
                </v:textbox>
              </v:shape>
            </w:pict>
          </mc:Fallback>
        </mc:AlternateContent>
      </w:r>
      <w:r w:rsidRPr="003C03A8">
        <w:rPr>
          <w:rFonts w:ascii="Times New Roman" w:eastAsia="AdvGulliv-R" w:hAnsi="Times New Roman" w:cs="Times New Roman"/>
          <w:noProof/>
          <w:color w:val="000000"/>
          <w:lang w:val="en-US"/>
        </w:rPr>
        <w:drawing>
          <wp:inline distT="0" distB="0" distL="0" distR="0" wp14:anchorId="64CA486A" wp14:editId="3F48F761">
            <wp:extent cx="5464199" cy="1611630"/>
            <wp:effectExtent l="0" t="0" r="3175" b="7620"/>
            <wp:docPr id="51" name="Pictur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6"/>
                    <pic:cNvPicPr preferRelativeResize="0">
                      <a:picLocks noChangeAspect="1" noChangeArrowheads="1"/>
                    </pic:cNvPicPr>
                  </pic:nvPicPr>
                  <pic:blipFill rotWithShape="1">
                    <a:blip r:embed="rId904">
                      <a:extLst>
                        <a:ext uri="{28A0092B-C50C-407E-A947-70E740481C1C}">
                          <a14:useLocalDpi xmlns:a14="http://schemas.microsoft.com/office/drawing/2010/main" val="0"/>
                        </a:ext>
                      </a:extLst>
                    </a:blip>
                    <a:srcRect l="7761" r="8811"/>
                    <a:stretch/>
                  </pic:blipFill>
                  <pic:spPr bwMode="auto">
                    <a:xfrm>
                      <a:off x="0" y="0"/>
                      <a:ext cx="5486807" cy="1618298"/>
                    </a:xfrm>
                    <a:prstGeom prst="rect">
                      <a:avLst/>
                    </a:prstGeom>
                    <a:noFill/>
                    <a:ln>
                      <a:noFill/>
                    </a:ln>
                    <a:extLst>
                      <a:ext uri="{53640926-AAD7-44D8-BBD7-CCE9431645EC}">
                        <a14:shadowObscured xmlns:a14="http://schemas.microsoft.com/office/drawing/2010/main"/>
                      </a:ext>
                    </a:extLst>
                  </pic:spPr>
                </pic:pic>
              </a:graphicData>
            </a:graphic>
          </wp:inline>
        </w:drawing>
      </w:r>
    </w:p>
    <w:p w14:paraId="1F8EC0B3" w14:textId="77777777" w:rsidR="003C03A8" w:rsidRPr="003C03A8" w:rsidRDefault="003C03A8" w:rsidP="003C03A8">
      <w:pPr>
        <w:adjustRightInd w:val="0"/>
        <w:spacing w:before="120" w:after="120" w:line="240" w:lineRule="auto"/>
        <w:jc w:val="center"/>
        <w:rPr>
          <w:rFonts w:ascii="Times New Roman" w:eastAsia="AdvGulliv-R" w:hAnsi="Times New Roman" w:cs="Times New Roman"/>
          <w:color w:val="000000"/>
          <w:sz w:val="20"/>
          <w:szCs w:val="20"/>
          <w:lang w:val="en-US"/>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92032" behindDoc="0" locked="0" layoutInCell="1" allowOverlap="1" wp14:anchorId="6D471B27" wp14:editId="5BE99BFB">
                <wp:simplePos x="0" y="0"/>
                <wp:positionH relativeFrom="column">
                  <wp:posOffset>-127105</wp:posOffset>
                </wp:positionH>
                <wp:positionV relativeFrom="paragraph">
                  <wp:posOffset>1097280</wp:posOffset>
                </wp:positionV>
                <wp:extent cx="780725" cy="220345"/>
                <wp:effectExtent l="0" t="5715" r="0" b="0"/>
                <wp:wrapNone/>
                <wp:docPr id="63" name="مربع نص 189"/>
                <wp:cNvGraphicFramePr/>
                <a:graphic xmlns:a="http://schemas.openxmlformats.org/drawingml/2006/main">
                  <a:graphicData uri="http://schemas.microsoft.com/office/word/2010/wordprocessingShape">
                    <wps:wsp>
                      <wps:cNvSpPr txBox="1"/>
                      <wps:spPr>
                        <a:xfrm rot="16200000">
                          <a:off x="0" y="0"/>
                          <a:ext cx="780725" cy="220345"/>
                        </a:xfrm>
                        <a:prstGeom prst="rect">
                          <a:avLst/>
                        </a:prstGeom>
                        <a:solidFill>
                          <a:sysClr val="window" lastClr="FFFFFF"/>
                        </a:solidFill>
                        <a:ln w="6350">
                          <a:noFill/>
                        </a:ln>
                        <a:effectLst/>
                      </wps:spPr>
                      <wps:txbx>
                        <w:txbxContent>
                          <w:p w14:paraId="6ABEF291" w14:textId="77777777" w:rsidR="00694723" w:rsidRPr="009755F7" w:rsidRDefault="00694723" w:rsidP="003C03A8">
                            <w:pPr>
                              <w:rPr>
                                <w:b/>
                                <w:bCs/>
                                <w:sz w:val="16"/>
                                <w:szCs w:val="16"/>
                              </w:rPr>
                            </w:pPr>
                            <w:r>
                              <w:rPr>
                                <w:b/>
                                <w:bCs/>
                                <w:sz w:val="16"/>
                                <w:szCs w:val="16"/>
                              </w:rPr>
                              <w:t>DVR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471B27" id="_x0000_s1042" type="#_x0000_t202" style="position:absolute;left:0;text-align:left;margin-left:-10pt;margin-top:86.4pt;width:61.45pt;height:17.35pt;rotation:-9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" fillcolor="window" stroked="f" strokeweight=".5pt">
                <v:textbox>
                  <w:txbxContent>
                    <w:p w14:paraId="6ABEF291" w14:textId="77777777" w:rsidR="00694723" w:rsidRPr="009755F7" w:rsidRDefault="00694723" w:rsidP="003C03A8">
                      <w:pPr>
                        <w:rPr>
                          <w:b/>
                          <w:bCs/>
                          <w:sz w:val="16"/>
                          <w:szCs w:val="16"/>
                        </w:rPr>
                      </w:pPr>
                      <w:r>
                        <w:rPr>
                          <w:b/>
                          <w:bCs/>
                          <w:sz w:val="16"/>
                          <w:szCs w:val="16"/>
                        </w:rPr>
                        <w:t>DVR powers</w:t>
                      </w:r>
                      <w:r w:rsidRPr="009755F7">
                        <w:rPr>
                          <w:b/>
                          <w:bCs/>
                          <w:sz w:val="16"/>
                          <w:szCs w:val="16"/>
                        </w:rPr>
                        <w:t xml:space="preserve"> </w:t>
                      </w:r>
                    </w:p>
                  </w:txbxContent>
                </v:textbox>
              </v:shape>
            </w:pict>
          </mc:Fallback>
        </mc:AlternateContent>
      </w:r>
      <w:r w:rsidRPr="003C03A8">
        <w:rPr>
          <w:rFonts w:ascii="Times New Roman" w:eastAsia="AdvGulliv-R" w:hAnsi="Times New Roman" w:cs="Times New Roman"/>
          <w:color w:val="000000"/>
          <w:sz w:val="20"/>
          <w:szCs w:val="20"/>
          <w:lang w:val="en-US"/>
        </w:rPr>
        <w:t xml:space="preserve"> (f)</w:t>
      </w:r>
    </w:p>
    <w:p w14:paraId="42834F6B" w14:textId="77777777" w:rsidR="003C03A8" w:rsidRPr="003C03A8" w:rsidRDefault="003C03A8" w:rsidP="003C03A8">
      <w:pPr>
        <w:adjustRightInd w:val="0"/>
        <w:spacing w:after="0" w:line="240" w:lineRule="auto"/>
        <w:jc w:val="both"/>
        <w:rPr>
          <w:rFonts w:ascii="Times New Roman" w:eastAsia="AdvGulliv-R" w:hAnsi="Times New Roman" w:cs="Times New Roman"/>
          <w:color w:val="000000"/>
          <w:lang w:val="en-US"/>
        </w:rPr>
      </w:pPr>
      <w:r w:rsidRPr="003C03A8">
        <w:rPr>
          <w:rFonts w:ascii="Times New Roman" w:eastAsia="AdvGulliv-R" w:hAnsi="Times New Roman" w:cs="Times New Roman"/>
          <w:noProof/>
          <w:color w:val="000000"/>
          <w:lang w:val="en-US"/>
        </w:rPr>
        <w:drawing>
          <wp:anchor distT="0" distB="0" distL="114300" distR="114300" simplePos="0" relativeHeight="251666432" behindDoc="0" locked="0" layoutInCell="1" allowOverlap="1" wp14:anchorId="2C11CCEB" wp14:editId="41EF19F4">
            <wp:simplePos x="0" y="0"/>
            <wp:positionH relativeFrom="column">
              <wp:posOffset>228600</wp:posOffset>
            </wp:positionH>
            <wp:positionV relativeFrom="paragraph">
              <wp:posOffset>5715</wp:posOffset>
            </wp:positionV>
            <wp:extent cx="5714365" cy="1760220"/>
            <wp:effectExtent l="0" t="0" r="635" b="0"/>
            <wp:wrapSquare wrapText="bothSides"/>
            <wp:docPr id="52" name="Pictur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7"/>
                    <pic:cNvPicPr preferRelativeResize="0">
                      <a:picLocks noChangeAspect="1" noChangeArrowheads="1"/>
                    </pic:cNvPicPr>
                  </pic:nvPicPr>
                  <pic:blipFill rotWithShape="1">
                    <a:blip r:embed="rId905">
                      <a:extLst>
                        <a:ext uri="{28A0092B-C50C-407E-A947-70E740481C1C}">
                          <a14:useLocalDpi xmlns:a14="http://schemas.microsoft.com/office/drawing/2010/main" val="0"/>
                        </a:ext>
                      </a:extLst>
                    </a:blip>
                    <a:srcRect l="3558" r="8382"/>
                    <a:stretch/>
                  </pic:blipFill>
                  <pic:spPr bwMode="auto">
                    <a:xfrm>
                      <a:off x="0" y="0"/>
                      <a:ext cx="5714365" cy="17602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28AA525" w14:textId="77777777" w:rsidR="003C03A8" w:rsidRPr="003C03A8" w:rsidRDefault="003C03A8" w:rsidP="003C03A8">
      <w:pPr>
        <w:adjustRightInd w:val="0"/>
        <w:spacing w:after="0" w:line="240" w:lineRule="auto"/>
        <w:jc w:val="center"/>
        <w:rPr>
          <w:rFonts w:ascii="Times New Roman" w:eastAsia="AdvGulliv-R" w:hAnsi="Times New Roman" w:cs="Times New Roman"/>
          <w:color w:val="000000"/>
          <w:sz w:val="20"/>
          <w:szCs w:val="20"/>
          <w:lang w:val="en-US"/>
        </w:rPr>
      </w:pPr>
      <w:r w:rsidRPr="003C03A8">
        <w:rPr>
          <w:rFonts w:ascii="Times New Roman" w:eastAsia="AdvGulliv-R" w:hAnsi="Times New Roman" w:cs="Times New Roman"/>
          <w:color w:val="000000"/>
          <w:sz w:val="20"/>
          <w:szCs w:val="20"/>
          <w:lang w:val="en-US"/>
        </w:rPr>
        <w:t>(g)</w:t>
      </w:r>
    </w:p>
    <w:p w14:paraId="5BEE5E26" w14:textId="77777777" w:rsidR="003C03A8" w:rsidRPr="003C03A8" w:rsidRDefault="003C03A8" w:rsidP="003C03A8">
      <w:pPr>
        <w:adjustRightInd w:val="0"/>
        <w:spacing w:after="0" w:line="240" w:lineRule="auto"/>
        <w:jc w:val="center"/>
        <w:rPr>
          <w:rFonts w:ascii="Times New Roman" w:eastAsia="AdvGulliv-R" w:hAnsi="Times New Roman" w:cs="Times New Roman"/>
          <w:color w:val="000000"/>
          <w:lang w:val="en-US"/>
        </w:rPr>
      </w:pPr>
      <w:r w:rsidRPr="003C03A8">
        <w:rPr>
          <w:rFonts w:ascii="Times New Roman" w:eastAsia="Calibri" w:hAnsi="Times New Roman" w:cs="Times New Roman"/>
          <w:color w:val="000000"/>
          <w:sz w:val="20"/>
          <w:szCs w:val="20"/>
          <w:lang w:val="en-US"/>
        </w:rPr>
        <w:t>Figure (II.24): SOFC based DG-DVR system performances during balanced three-phase swell: (d) sensitive load active and reactive powers, (e) grid active and reactive powers, (f) DG reactive and active powers</w:t>
      </w:r>
    </w:p>
    <w:p w14:paraId="629EAC3F"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91008" behindDoc="0" locked="0" layoutInCell="1" allowOverlap="1" wp14:anchorId="0CC38387" wp14:editId="43999C5F">
                <wp:simplePos x="0" y="0"/>
                <wp:positionH relativeFrom="column">
                  <wp:posOffset>-197167</wp:posOffset>
                </wp:positionH>
                <wp:positionV relativeFrom="paragraph">
                  <wp:posOffset>654262</wp:posOffset>
                </wp:positionV>
                <wp:extent cx="1010926" cy="220345"/>
                <wp:effectExtent l="0" t="4763" r="0" b="0"/>
                <wp:wrapNone/>
                <wp:docPr id="61" name="مربع نص 189"/>
                <wp:cNvGraphicFramePr/>
                <a:graphic xmlns:a="http://schemas.openxmlformats.org/drawingml/2006/main">
                  <a:graphicData uri="http://schemas.microsoft.com/office/word/2010/wordprocessingShape">
                    <wps:wsp>
                      <wps:cNvSpPr txBox="1"/>
                      <wps:spPr>
                        <a:xfrm rot="16200000">
                          <a:off x="0" y="0"/>
                          <a:ext cx="1010926" cy="220345"/>
                        </a:xfrm>
                        <a:prstGeom prst="rect">
                          <a:avLst/>
                        </a:prstGeom>
                        <a:solidFill>
                          <a:sysClr val="window" lastClr="FFFFFF"/>
                        </a:solidFill>
                        <a:ln w="6350">
                          <a:noFill/>
                        </a:ln>
                        <a:effectLst/>
                      </wps:spPr>
                      <wps:txbx>
                        <w:txbxContent>
                          <w:p w14:paraId="3A6C8ACE" w14:textId="77777777" w:rsidR="00694723" w:rsidRPr="009755F7" w:rsidRDefault="00694723" w:rsidP="003C03A8">
                            <w:pPr>
                              <w:rPr>
                                <w:b/>
                                <w:bCs/>
                                <w:sz w:val="16"/>
                                <w:szCs w:val="16"/>
                              </w:rPr>
                            </w:pPr>
                            <w:r>
                              <w:rPr>
                                <w:b/>
                                <w:bCs/>
                                <w:sz w:val="16"/>
                                <w:szCs w:val="16"/>
                              </w:rPr>
                              <w:t>Capacitor voltages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C38387" id="_x0000_s1043" type="#_x0000_t202" style="position:absolute;left:0;text-align:left;margin-left:-15.5pt;margin-top:51.5pt;width:79.6pt;height:17.35pt;rotation:-90;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" fillcolor="window" stroked="f" strokeweight=".5pt">
                <v:textbox>
                  <w:txbxContent>
                    <w:p w14:paraId="3A6C8ACE" w14:textId="77777777" w:rsidR="00694723" w:rsidRPr="009755F7" w:rsidRDefault="00694723" w:rsidP="003C03A8">
                      <w:pPr>
                        <w:rPr>
                          <w:b/>
                          <w:bCs/>
                          <w:sz w:val="16"/>
                          <w:szCs w:val="16"/>
                        </w:rPr>
                      </w:pPr>
                      <w:r>
                        <w:rPr>
                          <w:b/>
                          <w:bCs/>
                          <w:sz w:val="16"/>
                          <w:szCs w:val="16"/>
                        </w:rPr>
                        <w:t>Capacitor voltages</w:t>
                      </w:r>
                      <w:r w:rsidRPr="009755F7">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7710C98A" wp14:editId="5A10BBF3">
            <wp:extent cx="5407200" cy="1620000"/>
            <wp:effectExtent l="0" t="0" r="0" b="0"/>
            <wp:docPr id="53" name="Pictur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8"/>
                    <pic:cNvPicPr preferRelativeResize="0">
                      <a:picLocks noChangeAspect="1" noChangeArrowheads="1"/>
                    </pic:cNvPicPr>
                  </pic:nvPicPr>
                  <pic:blipFill rotWithShape="1">
                    <a:blip r:embed="rId906">
                      <a:extLst>
                        <a:ext uri="{28A0092B-C50C-407E-A947-70E740481C1C}">
                          <a14:useLocalDpi xmlns:a14="http://schemas.microsoft.com/office/drawing/2010/main" val="0"/>
                        </a:ext>
                      </a:extLst>
                    </a:blip>
                    <a:srcRect l="5994" r="8175"/>
                    <a:stretch/>
                  </pic:blipFill>
                  <pic:spPr bwMode="auto">
                    <a:xfrm>
                      <a:off x="0" y="0"/>
                      <a:ext cx="5407200" cy="1620000"/>
                    </a:xfrm>
                    <a:prstGeom prst="rect">
                      <a:avLst/>
                    </a:prstGeom>
                    <a:noFill/>
                    <a:ln>
                      <a:noFill/>
                    </a:ln>
                    <a:extLst>
                      <a:ext uri="{53640926-AAD7-44D8-BBD7-CCE9431645EC}">
                        <a14:shadowObscured xmlns:a14="http://schemas.microsoft.com/office/drawing/2010/main"/>
                      </a:ext>
                    </a:extLst>
                  </pic:spPr>
                </pic:pic>
              </a:graphicData>
            </a:graphic>
          </wp:inline>
        </w:drawing>
      </w:r>
    </w:p>
    <w:p w14:paraId="7C42E1EC"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color w:val="000000"/>
          <w:sz w:val="20"/>
          <w:szCs w:val="20"/>
        </w:rPr>
      </w:pPr>
      <w:r w:rsidRPr="003C03A8">
        <w:rPr>
          <w:rFonts w:ascii="Times New Roman" w:eastAsia="Calibri" w:hAnsi="Times New Roman" w:cs="Times New Roman"/>
          <w:color w:val="000000"/>
          <w:sz w:val="20"/>
          <w:szCs w:val="20"/>
        </w:rPr>
        <w:t>(h)</w:t>
      </w:r>
    </w:p>
    <w:p w14:paraId="2CE2104C" w14:textId="77777777" w:rsidR="003C03A8" w:rsidRPr="003C03A8" w:rsidRDefault="003C03A8" w:rsidP="003C03A8">
      <w:pPr>
        <w:adjustRightInd w:val="0"/>
        <w:spacing w:after="0" w:line="240" w:lineRule="auto"/>
        <w:jc w:val="center"/>
        <w:rPr>
          <w:rFonts w:ascii="Times New Roman" w:eastAsia="Calibri" w:hAnsi="Times New Roman" w:cs="Times New Roman"/>
          <w:b/>
          <w:bCs/>
          <w:color w:val="000000"/>
        </w:rPr>
      </w:pPr>
      <w:r w:rsidRPr="003C03A8">
        <w:rPr>
          <w:rFonts w:ascii="Times New Roman" w:eastAsia="Calibri" w:hAnsi="Times New Roman" w:cs="Times New Roman"/>
          <w:noProof/>
          <w:color w:val="000000"/>
          <w:lang w:val="en-US"/>
        </w:rPr>
        <w:lastRenderedPageBreak/>
        <mc:AlternateContent>
          <mc:Choice Requires="wps">
            <w:drawing>
              <wp:anchor distT="0" distB="0" distL="114300" distR="114300" simplePos="0" relativeHeight="251689984" behindDoc="0" locked="0" layoutInCell="1" allowOverlap="1" wp14:anchorId="4F074D31" wp14:editId="66292A90">
                <wp:simplePos x="0" y="0"/>
                <wp:positionH relativeFrom="column">
                  <wp:posOffset>-337035</wp:posOffset>
                </wp:positionH>
                <wp:positionV relativeFrom="paragraph">
                  <wp:posOffset>583990</wp:posOffset>
                </wp:positionV>
                <wp:extent cx="943608" cy="220345"/>
                <wp:effectExtent l="0" t="635" r="8890" b="8890"/>
                <wp:wrapNone/>
                <wp:docPr id="48" name="مربع نص 189"/>
                <wp:cNvGraphicFramePr/>
                <a:graphic xmlns:a="http://schemas.openxmlformats.org/drawingml/2006/main">
                  <a:graphicData uri="http://schemas.microsoft.com/office/word/2010/wordprocessingShape">
                    <wps:wsp>
                      <wps:cNvSpPr txBox="1"/>
                      <wps:spPr>
                        <a:xfrm rot="16200000">
                          <a:off x="0" y="0"/>
                          <a:ext cx="943608" cy="220345"/>
                        </a:xfrm>
                        <a:prstGeom prst="rect">
                          <a:avLst/>
                        </a:prstGeom>
                        <a:solidFill>
                          <a:sysClr val="window" lastClr="FFFFFF"/>
                        </a:solidFill>
                        <a:ln w="6350">
                          <a:noFill/>
                        </a:ln>
                        <a:effectLst/>
                      </wps:spPr>
                      <wps:txbx>
                        <w:txbxContent>
                          <w:p w14:paraId="7115CA6A" w14:textId="77777777" w:rsidR="00694723" w:rsidRPr="009755F7" w:rsidRDefault="00694723" w:rsidP="003C03A8">
                            <w:pPr>
                              <w:rPr>
                                <w:b/>
                                <w:bCs/>
                                <w:sz w:val="16"/>
                                <w:szCs w:val="16"/>
                              </w:rPr>
                            </w:pPr>
                            <w:r>
                              <w:rPr>
                                <w:b/>
                                <w:bCs/>
                                <w:sz w:val="16"/>
                                <w:szCs w:val="16"/>
                              </w:rPr>
                              <w:t>DC-link voltage</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074D31" id="_x0000_s1044" type="#_x0000_t202" style="position:absolute;left:0;text-align:left;margin-left:-26.55pt;margin-top:46pt;width:74.3pt;height:17.35pt;rotation:-9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" fillcolor="window" stroked="f" strokeweight=".5pt">
                <v:textbox>
                  <w:txbxContent>
                    <w:p w14:paraId="7115CA6A" w14:textId="77777777" w:rsidR="00694723" w:rsidRPr="009755F7" w:rsidRDefault="00694723" w:rsidP="003C03A8">
                      <w:pPr>
                        <w:rPr>
                          <w:b/>
                          <w:bCs/>
                          <w:sz w:val="16"/>
                          <w:szCs w:val="16"/>
                        </w:rPr>
                      </w:pPr>
                      <w:r>
                        <w:rPr>
                          <w:b/>
                          <w:bCs/>
                          <w:sz w:val="16"/>
                          <w:szCs w:val="16"/>
                        </w:rPr>
                        <w:t>DC-link voltage</w:t>
                      </w:r>
                      <w:r w:rsidRPr="009755F7">
                        <w:rPr>
                          <w:b/>
                          <w:bCs/>
                          <w:sz w:val="16"/>
                          <w:szCs w:val="16"/>
                        </w:rPr>
                        <w:t xml:space="preserve"> </w:t>
                      </w:r>
                    </w:p>
                  </w:txbxContent>
                </v:textbox>
              </v:shape>
            </w:pict>
          </mc:Fallback>
        </mc:AlternateContent>
      </w:r>
      <w:r w:rsidRPr="003C03A8">
        <w:rPr>
          <w:rFonts w:ascii="Times New Roman" w:eastAsia="Calibri" w:hAnsi="Times New Roman" w:cs="Times New Roman"/>
          <w:b/>
          <w:bCs/>
          <w:noProof/>
          <w:color w:val="000000"/>
          <w:lang w:val="en-US"/>
        </w:rPr>
        <w:drawing>
          <wp:inline distT="0" distB="0" distL="0" distR="0" wp14:anchorId="5452C761" wp14:editId="06B7B1C1">
            <wp:extent cx="5544335" cy="1500505"/>
            <wp:effectExtent l="0" t="0" r="0" b="4445"/>
            <wp:docPr id="54" name="Pictur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9"/>
                    <pic:cNvPicPr preferRelativeResize="0">
                      <a:picLocks noChangeAspect="1" noChangeArrowheads="1"/>
                    </pic:cNvPicPr>
                  </pic:nvPicPr>
                  <pic:blipFill rotWithShape="1">
                    <a:blip r:embed="rId907">
                      <a:extLst>
                        <a:ext uri="{28A0092B-C50C-407E-A947-70E740481C1C}">
                          <a14:useLocalDpi xmlns:a14="http://schemas.microsoft.com/office/drawing/2010/main" val="0"/>
                        </a:ext>
                      </a:extLst>
                    </a:blip>
                    <a:srcRect l="6989" r="7879"/>
                    <a:stretch/>
                  </pic:blipFill>
                  <pic:spPr bwMode="auto">
                    <a:xfrm>
                      <a:off x="0" y="0"/>
                      <a:ext cx="5612727" cy="1519014"/>
                    </a:xfrm>
                    <a:prstGeom prst="rect">
                      <a:avLst/>
                    </a:prstGeom>
                    <a:noFill/>
                    <a:ln>
                      <a:noFill/>
                    </a:ln>
                    <a:extLst>
                      <a:ext uri="{53640926-AAD7-44D8-BBD7-CCE9431645EC}">
                        <a14:shadowObscured xmlns:a14="http://schemas.microsoft.com/office/drawing/2010/main"/>
                      </a:ext>
                    </a:extLst>
                  </pic:spPr>
                </pic:pic>
              </a:graphicData>
            </a:graphic>
          </wp:inline>
        </w:drawing>
      </w:r>
    </w:p>
    <w:p w14:paraId="77980D4C" w14:textId="77777777" w:rsidR="003C03A8" w:rsidRPr="003C03A8" w:rsidRDefault="003C03A8" w:rsidP="003C03A8">
      <w:pPr>
        <w:adjustRightInd w:val="0"/>
        <w:spacing w:after="0" w:line="240" w:lineRule="auto"/>
        <w:jc w:val="both"/>
        <w:rPr>
          <w:rFonts w:ascii="Times New Roman" w:eastAsia="Calibri" w:hAnsi="Times New Roman" w:cs="Times New Roman"/>
          <w:color w:val="000000"/>
        </w:rPr>
      </w:pPr>
    </w:p>
    <w:p w14:paraId="1F4306B6" w14:textId="77777777" w:rsidR="003C03A8" w:rsidRPr="003C03A8" w:rsidRDefault="003C03A8" w:rsidP="003C03A8">
      <w:pPr>
        <w:adjustRightInd w:val="0"/>
        <w:spacing w:after="0" w:line="240" w:lineRule="auto"/>
        <w:ind w:firstLine="202"/>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(i)</w:t>
      </w:r>
    </w:p>
    <w:p w14:paraId="69652F62" w14:textId="77777777" w:rsidR="003C03A8" w:rsidRPr="003C03A8" w:rsidRDefault="003C03A8" w:rsidP="003C03A8">
      <w:pPr>
        <w:adjustRightInd w:val="0"/>
        <w:spacing w:after="12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(II.25): SOFC based DG-DVR system performances during balanced three-phase swell: (h) DC capacitors voltages, (i) DC-link voltage</w:t>
      </w:r>
    </w:p>
    <w:p w14:paraId="69D7B670"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shd w:val="clear" w:color="auto" w:fill="FFFFFF"/>
        </w:rPr>
      </w:pPr>
      <w:r w:rsidRPr="003C03A8">
        <w:rPr>
          <w:rFonts w:ascii="Times New Roman" w:eastAsia="Calibri" w:hAnsi="Times New Roman" w:cs="Times New Roman"/>
          <w:noProof/>
          <w:color w:val="000000"/>
          <w:shd w:val="clear" w:color="auto" w:fill="FFFFFF"/>
          <w:lang w:val="en-US"/>
        </w:rPr>
        <w:drawing>
          <wp:inline distT="0" distB="0" distL="0" distR="0" wp14:anchorId="502AE09A" wp14:editId="17F74339">
            <wp:extent cx="4864100" cy="13589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rotWithShape="1">
                    <a:blip r:embed="rId908">
                      <a:lum contrast="20000"/>
                      <a:extLst>
                        <a:ext uri="{28A0092B-C50C-407E-A947-70E740481C1C}">
                          <a14:useLocalDpi xmlns:a14="http://schemas.microsoft.com/office/drawing/2010/main" val="0"/>
                        </a:ext>
                      </a:extLst>
                    </a:blip>
                    <a:srcRect l="4312" t="45630" r="31604" b="2361"/>
                    <a:stretch/>
                  </pic:blipFill>
                  <pic:spPr bwMode="auto">
                    <a:xfrm>
                      <a:off x="0" y="0"/>
                      <a:ext cx="4864408" cy="1358986"/>
                    </a:xfrm>
                    <a:prstGeom prst="rect">
                      <a:avLst/>
                    </a:prstGeom>
                    <a:noFill/>
                    <a:ln>
                      <a:noFill/>
                    </a:ln>
                    <a:extLst>
                      <a:ext uri="{53640926-AAD7-44D8-BBD7-CCE9431645EC}">
                        <a14:shadowObscured xmlns:a14="http://schemas.microsoft.com/office/drawing/2010/main"/>
                      </a:ext>
                    </a:extLst>
                  </pic:spPr>
                </pic:pic>
              </a:graphicData>
            </a:graphic>
          </wp:inline>
        </w:drawing>
      </w:r>
    </w:p>
    <w:p w14:paraId="137EDFD9" w14:textId="77777777" w:rsidR="003C03A8" w:rsidRPr="003C03A8" w:rsidRDefault="003C03A8" w:rsidP="003C03A8">
      <w:pPr>
        <w:tabs>
          <w:tab w:val="left" w:pos="467"/>
          <w:tab w:val="center" w:pos="4320"/>
          <w:tab w:val="left" w:pos="4881"/>
        </w:tabs>
        <w:spacing w:after="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(II.26): Load voltage harmonic spectrum during swell compensation</w:t>
      </w:r>
    </w:p>
    <w:p w14:paraId="055E56A9" w14:textId="77777777" w:rsidR="003C03A8" w:rsidRPr="003C03A8" w:rsidRDefault="003C03A8" w:rsidP="003C03A8">
      <w:pPr>
        <w:tabs>
          <w:tab w:val="left" w:pos="467"/>
          <w:tab w:val="center" w:pos="4320"/>
          <w:tab w:val="left" w:pos="4881"/>
        </w:tabs>
        <w:spacing w:after="0" w:line="240" w:lineRule="auto"/>
        <w:jc w:val="center"/>
        <w:rPr>
          <w:rFonts w:ascii="Times New Roman" w:eastAsia="Calibri" w:hAnsi="Times New Roman" w:cs="Times New Roman"/>
          <w:color w:val="000000"/>
          <w:lang w:val="en-US" w:eastAsia="fr-FR"/>
        </w:rPr>
      </w:pPr>
    </w:p>
    <w:p w14:paraId="0F2F482C" w14:textId="77777777" w:rsidR="003C03A8" w:rsidRPr="003C03A8" w:rsidRDefault="003C03A8" w:rsidP="003C03A8">
      <w:pPr>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From the results of the second test, it can be seen that, during the voltage swell, the sensitive load voltage is remained at the desired value with the aid of the DVR system. Alike to the situation of voltage sag, the DVR responds immediately by injecting the suitable voltage component to adjust the sensitive load voltage as shown in Figures (II.23.b) and (II.23.c). This proves again that the DVR is capable to take care of the power quality issue.</w:t>
      </w:r>
    </w:p>
    <w:p w14:paraId="23F06AFF" w14:textId="77777777" w:rsidR="003C03A8" w:rsidRPr="003C03A8" w:rsidRDefault="003C03A8" w:rsidP="003C03A8">
      <w:pPr>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Figure (II.24.e) indicates that the active and reactive powers supplied from the grid increase during swell period to fulfill the DVR and the main load needs.</w:t>
      </w:r>
    </w:p>
    <w:p w14:paraId="59457627" w14:textId="77777777" w:rsidR="003C03A8" w:rsidRPr="003C03A8" w:rsidRDefault="003C03A8" w:rsidP="003C03A8">
      <w:pPr>
        <w:adjustRightInd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In this case, the active and reactive powers consumed by the sensitive load do not change under voltage swell as shown in Figure (II.24.g). Figure (II.25.h) shows the variation of the capacitor voltages during voltage swell test. These results confirm that the two capacitor voltages are effectively balanced by using the adopted voltage balancing control.</w:t>
      </w:r>
    </w:p>
    <w:p w14:paraId="58D294E0" w14:textId="77777777" w:rsidR="003C03A8" w:rsidRPr="003C03A8" w:rsidRDefault="003C03A8" w:rsidP="003C03A8">
      <w:pPr>
        <w:adjustRightInd w:val="0"/>
        <w:spacing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From Figure (II.26), it can be observed that the load voltage is nearly a sinusoidal shape with low value of THD.</w:t>
      </w:r>
    </w:p>
    <w:p w14:paraId="21A645FF" w14:textId="77777777" w:rsidR="003C03A8" w:rsidRPr="003C03A8" w:rsidRDefault="003C03A8" w:rsidP="003C03A8">
      <w:pPr>
        <w:adjustRightInd w:val="0"/>
        <w:spacing w:before="120" w:after="120" w:line="360" w:lineRule="auto"/>
        <w:jc w:val="both"/>
        <w:rPr>
          <w:rFonts w:ascii="Times New Roman" w:eastAsia="AdvGulliv-R" w:hAnsi="Times New Roman" w:cs="Times New Roman"/>
          <w:b/>
          <w:bCs/>
          <w:color w:val="000000"/>
          <w:lang w:val="en-US"/>
        </w:rPr>
      </w:pPr>
      <w:r w:rsidRPr="003C03A8">
        <w:rPr>
          <w:rFonts w:ascii="Times New Roman" w:eastAsia="AdvGulliv-R" w:hAnsi="Times New Roman" w:cs="Times New Roman"/>
          <w:b/>
          <w:bCs/>
          <w:color w:val="000000"/>
          <w:lang w:val="en-US"/>
        </w:rPr>
        <w:t>Case III: Unbalanced Sag and Swell</w:t>
      </w:r>
    </w:p>
    <w:p w14:paraId="02D7FB57" w14:textId="77777777" w:rsidR="003C03A8" w:rsidRPr="003C03A8" w:rsidRDefault="003C03A8" w:rsidP="003C03A8">
      <w:pPr>
        <w:adjustRightInd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third test aims to show the performance and efficiency of DVR for compensating unbalanced faults. In this case, assuming that the fault occurs in the two phases </w:t>
      </w:r>
      <w:r w:rsidRPr="003C03A8">
        <w:rPr>
          <w:rFonts w:ascii="Times New Roman" w:eastAsia="Calibri" w:hAnsi="Times New Roman" w:cs="Times New Roman"/>
          <w:i/>
          <w:iCs/>
          <w:color w:val="000000"/>
          <w:lang w:val="en-US"/>
        </w:rPr>
        <w:t>a</w: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i/>
          <w:iCs/>
          <w:color w:val="000000"/>
          <w:lang w:val="en-US"/>
        </w:rPr>
        <w:t>b</w:t>
      </w:r>
      <w:r w:rsidRPr="003C03A8">
        <w:rPr>
          <w:rFonts w:ascii="Times New Roman" w:eastAsia="Calibri" w:hAnsi="Times New Roman" w:cs="Times New Roman"/>
          <w:color w:val="000000"/>
          <w:lang w:val="en-US"/>
        </w:rPr>
        <w:t xml:space="preserve"> of the grid, where the amplitudes of these phases sagged of 15% from t=100.1s till t=100.2 s and swelled of 10% from t=100.4 s till t=100.5 s. Figure (II.27) represents the behavior of the system under unbalanced faults condition.</w:t>
      </w:r>
    </w:p>
    <w:p w14:paraId="32D1F8D2"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w:lastRenderedPageBreak/>
        <mc:AlternateContent>
          <mc:Choice Requires="wps">
            <w:drawing>
              <wp:anchor distT="0" distB="0" distL="114300" distR="114300" simplePos="0" relativeHeight="251680768" behindDoc="0" locked="0" layoutInCell="1" allowOverlap="1" wp14:anchorId="03DA9BEE" wp14:editId="749CB21B">
                <wp:simplePos x="0" y="0"/>
                <wp:positionH relativeFrom="column">
                  <wp:posOffset>-120437</wp:posOffset>
                </wp:positionH>
                <wp:positionV relativeFrom="paragraph">
                  <wp:posOffset>692467</wp:posOffset>
                </wp:positionV>
                <wp:extent cx="631631" cy="220345"/>
                <wp:effectExtent l="0" t="4128" r="0" b="0"/>
                <wp:wrapNone/>
                <wp:docPr id="257" name="مربع نص 257"/>
                <wp:cNvGraphicFramePr/>
                <a:graphic xmlns:a="http://schemas.openxmlformats.org/drawingml/2006/main">
                  <a:graphicData uri="http://schemas.microsoft.com/office/word/2010/wordprocessingShape">
                    <wps:wsp>
                      <wps:cNvSpPr txBox="1"/>
                      <wps:spPr>
                        <a:xfrm rot="16200000">
                          <a:off x="0" y="0"/>
                          <a:ext cx="631631" cy="220345"/>
                        </a:xfrm>
                        <a:prstGeom prst="rect">
                          <a:avLst/>
                        </a:prstGeom>
                        <a:solidFill>
                          <a:sysClr val="window" lastClr="FFFFFF"/>
                        </a:solidFill>
                        <a:ln w="6350">
                          <a:noFill/>
                        </a:ln>
                        <a:effectLst/>
                      </wps:spPr>
                      <wps:txbx>
                        <w:txbxContent>
                          <w:p w14:paraId="6C032C95" w14:textId="77777777" w:rsidR="00694723" w:rsidRPr="00982CB8" w:rsidRDefault="00694723" w:rsidP="003C03A8">
                            <w:pPr>
                              <w:rPr>
                                <w:b/>
                                <w:bCs/>
                                <w:sz w:val="16"/>
                                <w:szCs w:val="16"/>
                              </w:rPr>
                            </w:pPr>
                            <w:r w:rsidRPr="00982CB8">
                              <w:rPr>
                                <w:b/>
                                <w:bCs/>
                                <w:sz w:val="16"/>
                                <w:szCs w:val="16"/>
                              </w:rPr>
                              <w:t>Vs</w:t>
                            </w:r>
                            <w:r w:rsidRPr="00982CB8">
                              <w:rPr>
                                <w:b/>
                                <w:bCs/>
                                <w:sz w:val="14"/>
                                <w:szCs w:val="14"/>
                              </w:rPr>
                              <w:t xml:space="preserve">abc </w:t>
                            </w:r>
                            <w:r w:rsidRPr="00982CB8">
                              <w:rPr>
                                <w:b/>
                                <w:bCs/>
                                <w:sz w:val="16"/>
                                <w:szCs w:val="16"/>
                              </w:rPr>
                              <w:t>(</w:t>
                            </w:r>
                            <w:r>
                              <w:rPr>
                                <w:b/>
                                <w:bCs/>
                                <w:sz w:val="16"/>
                                <w:szCs w:val="16"/>
                              </w:rPr>
                              <w:t>V</w:t>
                            </w:r>
                            <w:r w:rsidRPr="00982CB8">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DA9BEE" id="مربع نص 257" o:spid="_x0000_s1045" type="#_x0000_t202" style="position:absolute;left:0;text-align:left;margin-left:-9.5pt;margin-top:54.5pt;width:49.75pt;height:17.35pt;rotation:-9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" fillcolor="window" stroked="f" strokeweight=".5pt">
                <v:textbox>
                  <w:txbxContent>
                    <w:p w14:paraId="6C032C95" w14:textId="77777777" w:rsidR="00694723" w:rsidRPr="00982CB8" w:rsidRDefault="00694723" w:rsidP="003C03A8">
                      <w:pPr>
                        <w:rPr>
                          <w:b/>
                          <w:bCs/>
                          <w:sz w:val="16"/>
                          <w:szCs w:val="16"/>
                        </w:rPr>
                      </w:pPr>
                      <w:r w:rsidRPr="00982CB8">
                        <w:rPr>
                          <w:b/>
                          <w:bCs/>
                          <w:sz w:val="16"/>
                          <w:szCs w:val="16"/>
                        </w:rPr>
                        <w:t>Vs</w:t>
                      </w:r>
                      <w:r w:rsidRPr="00982CB8">
                        <w:rPr>
                          <w:b/>
                          <w:bCs/>
                          <w:sz w:val="14"/>
                          <w:szCs w:val="14"/>
                        </w:rPr>
                        <w:t xml:space="preserve">abc </w:t>
                      </w:r>
                      <w:r w:rsidRPr="00982CB8">
                        <w:rPr>
                          <w:b/>
                          <w:bCs/>
                          <w:sz w:val="16"/>
                          <w:szCs w:val="16"/>
                        </w:rPr>
                        <w:t>(</w:t>
                      </w:r>
                      <w:r>
                        <w:rPr>
                          <w:b/>
                          <w:bCs/>
                          <w:sz w:val="16"/>
                          <w:szCs w:val="16"/>
                        </w:rPr>
                        <w:t>V</w:t>
                      </w:r>
                      <w:r w:rsidRPr="00982CB8">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3A699BF0" wp14:editId="00900FD9">
            <wp:extent cx="5420995" cy="1676400"/>
            <wp:effectExtent l="0" t="0" r="0" b="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rotWithShape="1">
                    <a:blip r:embed="rId909">
                      <a:extLst>
                        <a:ext uri="{28A0092B-C50C-407E-A947-70E740481C1C}">
                          <a14:useLocalDpi xmlns:a14="http://schemas.microsoft.com/office/drawing/2010/main" val="0"/>
                        </a:ext>
                      </a:extLst>
                    </a:blip>
                    <a:srcRect l="5451" r="6632"/>
                    <a:stretch/>
                  </pic:blipFill>
                  <pic:spPr bwMode="auto">
                    <a:xfrm>
                      <a:off x="0" y="0"/>
                      <a:ext cx="5421601" cy="1676587"/>
                    </a:xfrm>
                    <a:prstGeom prst="rect">
                      <a:avLst/>
                    </a:prstGeom>
                    <a:noFill/>
                    <a:ln>
                      <a:noFill/>
                    </a:ln>
                    <a:extLst>
                      <a:ext uri="{53640926-AAD7-44D8-BBD7-CCE9431645EC}">
                        <a14:shadowObscured xmlns:a14="http://schemas.microsoft.com/office/drawing/2010/main"/>
                      </a:ext>
                    </a:extLst>
                  </pic:spPr>
                </pic:pic>
              </a:graphicData>
            </a:graphic>
          </wp:inline>
        </w:drawing>
      </w:r>
    </w:p>
    <w:p w14:paraId="3C435D51" w14:textId="77777777" w:rsidR="003C03A8" w:rsidRPr="003C03A8" w:rsidRDefault="003C03A8" w:rsidP="003C03A8">
      <w:pPr>
        <w:adjustRightInd w:val="0"/>
        <w:spacing w:after="0" w:line="360" w:lineRule="auto"/>
        <w:jc w:val="center"/>
        <w:rPr>
          <w:rFonts w:ascii="Times New Roman" w:eastAsia="Calibri" w:hAnsi="Times New Roman" w:cs="Times New Roman"/>
          <w:color w:val="000000"/>
          <w:sz w:val="20"/>
          <w:szCs w:val="20"/>
        </w:rPr>
      </w:pPr>
      <w:r w:rsidRPr="003C03A8">
        <w:rPr>
          <w:rFonts w:ascii="Times New Roman" w:eastAsia="Calibri" w:hAnsi="Times New Roman" w:cs="Times New Roman"/>
          <w:color w:val="000000"/>
          <w:sz w:val="20"/>
          <w:szCs w:val="20"/>
        </w:rPr>
        <w:t>(a)</w:t>
      </w:r>
    </w:p>
    <w:p w14:paraId="7F5FD2C6"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81792" behindDoc="0" locked="0" layoutInCell="1" allowOverlap="1" wp14:anchorId="31BC9A27" wp14:editId="2B7284FD">
                <wp:simplePos x="0" y="0"/>
                <wp:positionH relativeFrom="column">
                  <wp:posOffset>-142216</wp:posOffset>
                </wp:positionH>
                <wp:positionV relativeFrom="paragraph">
                  <wp:posOffset>622000</wp:posOffset>
                </wp:positionV>
                <wp:extent cx="690455" cy="220345"/>
                <wp:effectExtent l="6350" t="0" r="1905" b="1905"/>
                <wp:wrapNone/>
                <wp:docPr id="258" name="مربع نص 258"/>
                <wp:cNvGraphicFramePr/>
                <a:graphic xmlns:a="http://schemas.openxmlformats.org/drawingml/2006/main">
                  <a:graphicData uri="http://schemas.microsoft.com/office/word/2010/wordprocessingShape">
                    <wps:wsp>
                      <wps:cNvSpPr txBox="1"/>
                      <wps:spPr>
                        <a:xfrm rot="16200000">
                          <a:off x="0" y="0"/>
                          <a:ext cx="690455" cy="220345"/>
                        </a:xfrm>
                        <a:prstGeom prst="rect">
                          <a:avLst/>
                        </a:prstGeom>
                        <a:solidFill>
                          <a:sysClr val="window" lastClr="FFFFFF"/>
                        </a:solidFill>
                        <a:ln w="6350">
                          <a:noFill/>
                        </a:ln>
                        <a:effectLst/>
                      </wps:spPr>
                      <wps:txbx>
                        <w:txbxContent>
                          <w:p w14:paraId="50D23582" w14:textId="77777777" w:rsidR="00694723" w:rsidRPr="00982CB8" w:rsidRDefault="00694723" w:rsidP="003C03A8">
                            <w:pPr>
                              <w:rPr>
                                <w:b/>
                                <w:bCs/>
                                <w:sz w:val="16"/>
                                <w:szCs w:val="16"/>
                              </w:rPr>
                            </w:pPr>
                            <w:r w:rsidRPr="00982CB8">
                              <w:rPr>
                                <w:b/>
                                <w:bCs/>
                                <w:sz w:val="16"/>
                                <w:szCs w:val="16"/>
                              </w:rPr>
                              <w:t>Vs</w:t>
                            </w:r>
                            <w:r w:rsidRPr="00982CB8">
                              <w:rPr>
                                <w:b/>
                                <w:bCs/>
                                <w:sz w:val="14"/>
                                <w:szCs w:val="14"/>
                              </w:rPr>
                              <w:t>load</w:t>
                            </w:r>
                            <w:r w:rsidRPr="00982CB8">
                              <w:rPr>
                                <w:b/>
                                <w:bCs/>
                                <w:sz w:val="16"/>
                                <w:szCs w:val="16"/>
                              </w:rPr>
                              <w:t xml:space="preserve"> (</w:t>
                            </w:r>
                            <w:r>
                              <w:rPr>
                                <w:b/>
                                <w:bCs/>
                                <w:sz w:val="16"/>
                                <w:szCs w:val="16"/>
                              </w:rPr>
                              <w:t>V</w:t>
                            </w:r>
                            <w:r w:rsidRPr="00982CB8">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BC9A27" id="مربع نص 258" o:spid="_x0000_s1046" type="#_x0000_t202" style="position:absolute;left:0;text-align:left;margin-left:-11.2pt;margin-top:49pt;width:54.35pt;height:17.35pt;rotation:-9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" fillcolor="window" stroked="f" strokeweight=".5pt">
                <v:textbox>
                  <w:txbxContent>
                    <w:p w14:paraId="50D23582" w14:textId="77777777" w:rsidR="00694723" w:rsidRPr="00982CB8" w:rsidRDefault="00694723" w:rsidP="003C03A8">
                      <w:pPr>
                        <w:rPr>
                          <w:b/>
                          <w:bCs/>
                          <w:sz w:val="16"/>
                          <w:szCs w:val="16"/>
                        </w:rPr>
                      </w:pPr>
                      <w:r w:rsidRPr="00982CB8">
                        <w:rPr>
                          <w:b/>
                          <w:bCs/>
                          <w:sz w:val="16"/>
                          <w:szCs w:val="16"/>
                        </w:rPr>
                        <w:t>Vs</w:t>
                      </w:r>
                      <w:r w:rsidRPr="00982CB8">
                        <w:rPr>
                          <w:b/>
                          <w:bCs/>
                          <w:sz w:val="14"/>
                          <w:szCs w:val="14"/>
                        </w:rPr>
                        <w:t>load</w:t>
                      </w:r>
                      <w:r w:rsidRPr="00982CB8">
                        <w:rPr>
                          <w:b/>
                          <w:bCs/>
                          <w:sz w:val="16"/>
                          <w:szCs w:val="16"/>
                        </w:rPr>
                        <w:t xml:space="preserve"> (</w:t>
                      </w:r>
                      <w:r>
                        <w:rPr>
                          <w:b/>
                          <w:bCs/>
                          <w:sz w:val="16"/>
                          <w:szCs w:val="16"/>
                        </w:rPr>
                        <w:t>V</w:t>
                      </w:r>
                      <w:r w:rsidRPr="00982CB8">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6364B370" wp14:editId="2944C9DC">
            <wp:extent cx="5412590" cy="1739900"/>
            <wp:effectExtent l="0" t="0" r="0" b="0"/>
            <wp:docPr id="1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rotWithShape="1">
                    <a:blip r:embed="rId910">
                      <a:extLst>
                        <a:ext uri="{28A0092B-C50C-407E-A947-70E740481C1C}">
                          <a14:useLocalDpi xmlns:a14="http://schemas.microsoft.com/office/drawing/2010/main" val="0"/>
                        </a:ext>
                      </a:extLst>
                    </a:blip>
                    <a:srcRect l="5450" r="6767"/>
                    <a:stretch/>
                  </pic:blipFill>
                  <pic:spPr bwMode="auto">
                    <a:xfrm>
                      <a:off x="0" y="0"/>
                      <a:ext cx="5415370" cy="1740794"/>
                    </a:xfrm>
                    <a:prstGeom prst="rect">
                      <a:avLst/>
                    </a:prstGeom>
                    <a:noFill/>
                    <a:ln>
                      <a:noFill/>
                    </a:ln>
                    <a:extLst>
                      <a:ext uri="{53640926-AAD7-44D8-BBD7-CCE9431645EC}">
                        <a14:shadowObscured xmlns:a14="http://schemas.microsoft.com/office/drawing/2010/main"/>
                      </a:ext>
                    </a:extLst>
                  </pic:spPr>
                </pic:pic>
              </a:graphicData>
            </a:graphic>
          </wp:inline>
        </w:drawing>
      </w:r>
    </w:p>
    <w:p w14:paraId="1A25FAC8" w14:textId="77777777" w:rsidR="003C03A8" w:rsidRPr="003C03A8" w:rsidRDefault="003C03A8" w:rsidP="003C03A8">
      <w:pPr>
        <w:adjustRightInd w:val="0"/>
        <w:spacing w:after="0" w:line="360" w:lineRule="auto"/>
        <w:jc w:val="center"/>
        <w:rPr>
          <w:rFonts w:ascii="Times New Roman" w:eastAsia="Calibri" w:hAnsi="Times New Roman" w:cs="Times New Roman"/>
          <w:color w:val="000000"/>
          <w:sz w:val="20"/>
          <w:szCs w:val="20"/>
        </w:rPr>
      </w:pPr>
      <w:r w:rsidRPr="003C03A8">
        <w:rPr>
          <w:rFonts w:ascii="Times New Roman" w:eastAsia="Calibri" w:hAnsi="Times New Roman" w:cs="Times New Roman"/>
          <w:color w:val="000000"/>
          <w:sz w:val="20"/>
          <w:szCs w:val="20"/>
        </w:rPr>
        <w:t>(b)</w:t>
      </w:r>
    </w:p>
    <w:p w14:paraId="3E128015"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82816" behindDoc="0" locked="0" layoutInCell="1" allowOverlap="1" wp14:anchorId="4F00C9F3" wp14:editId="6C503EA0">
                <wp:simplePos x="0" y="0"/>
                <wp:positionH relativeFrom="column">
                  <wp:posOffset>-106519</wp:posOffset>
                </wp:positionH>
                <wp:positionV relativeFrom="paragraph">
                  <wp:posOffset>772795</wp:posOffset>
                </wp:positionV>
                <wp:extent cx="690245" cy="220345"/>
                <wp:effectExtent l="6350" t="0" r="1905" b="1905"/>
                <wp:wrapNone/>
                <wp:docPr id="259" name="مربع نص 259"/>
                <wp:cNvGraphicFramePr/>
                <a:graphic xmlns:a="http://schemas.openxmlformats.org/drawingml/2006/main">
                  <a:graphicData uri="http://schemas.microsoft.com/office/word/2010/wordprocessingShape">
                    <wps:wsp>
                      <wps:cNvSpPr txBox="1"/>
                      <wps:spPr>
                        <a:xfrm rot="16200000">
                          <a:off x="0" y="0"/>
                          <a:ext cx="690245" cy="220345"/>
                        </a:xfrm>
                        <a:prstGeom prst="rect">
                          <a:avLst/>
                        </a:prstGeom>
                        <a:solidFill>
                          <a:sysClr val="window" lastClr="FFFFFF"/>
                        </a:solidFill>
                        <a:ln w="6350">
                          <a:noFill/>
                        </a:ln>
                        <a:effectLst/>
                      </wps:spPr>
                      <wps:txbx>
                        <w:txbxContent>
                          <w:p w14:paraId="2B5B8CED" w14:textId="77777777" w:rsidR="00694723" w:rsidRPr="00982CB8" w:rsidRDefault="00694723" w:rsidP="003C03A8">
                            <w:pPr>
                              <w:rPr>
                                <w:b/>
                                <w:bCs/>
                                <w:sz w:val="16"/>
                                <w:szCs w:val="16"/>
                              </w:rPr>
                            </w:pPr>
                            <w:r w:rsidRPr="00982CB8">
                              <w:rPr>
                                <w:b/>
                                <w:bCs/>
                                <w:sz w:val="16"/>
                                <w:szCs w:val="16"/>
                              </w:rPr>
                              <w:t>V</w:t>
                            </w:r>
                            <w:r w:rsidRPr="00982CB8">
                              <w:rPr>
                                <w:b/>
                                <w:bCs/>
                                <w:sz w:val="14"/>
                                <w:szCs w:val="14"/>
                              </w:rPr>
                              <w:t>inj</w:t>
                            </w:r>
                            <w:r w:rsidRPr="00982CB8">
                              <w:rPr>
                                <w:b/>
                                <w:bCs/>
                                <w:sz w:val="16"/>
                                <w:szCs w:val="16"/>
                              </w:rPr>
                              <w:t xml:space="preserve"> (</w:t>
                            </w:r>
                            <w:r>
                              <w:rPr>
                                <w:b/>
                                <w:bCs/>
                                <w:sz w:val="16"/>
                                <w:szCs w:val="16"/>
                              </w:rPr>
                              <w:t>V</w:t>
                            </w:r>
                            <w:r w:rsidRPr="00982CB8">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00C9F3" id="مربع نص 259" o:spid="_x0000_s1047" type="#_x0000_t202" style="position:absolute;left:0;text-align:left;margin-left:-8.4pt;margin-top:60.85pt;width:54.35pt;height:17.35pt;rotation:-9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" fillcolor="window" stroked="f" strokeweight=".5pt">
                <v:textbox>
                  <w:txbxContent>
                    <w:p w14:paraId="2B5B8CED" w14:textId="77777777" w:rsidR="00694723" w:rsidRPr="00982CB8" w:rsidRDefault="00694723" w:rsidP="003C03A8">
                      <w:pPr>
                        <w:rPr>
                          <w:b/>
                          <w:bCs/>
                          <w:sz w:val="16"/>
                          <w:szCs w:val="16"/>
                        </w:rPr>
                      </w:pPr>
                      <w:r w:rsidRPr="00982CB8">
                        <w:rPr>
                          <w:b/>
                          <w:bCs/>
                          <w:sz w:val="16"/>
                          <w:szCs w:val="16"/>
                        </w:rPr>
                        <w:t>V</w:t>
                      </w:r>
                      <w:r w:rsidRPr="00982CB8">
                        <w:rPr>
                          <w:b/>
                          <w:bCs/>
                          <w:sz w:val="14"/>
                          <w:szCs w:val="14"/>
                        </w:rPr>
                        <w:t>inj</w:t>
                      </w:r>
                      <w:r w:rsidRPr="00982CB8">
                        <w:rPr>
                          <w:b/>
                          <w:bCs/>
                          <w:sz w:val="16"/>
                          <w:szCs w:val="16"/>
                        </w:rPr>
                        <w:t xml:space="preserve"> (</w:t>
                      </w:r>
                      <w:r>
                        <w:rPr>
                          <w:b/>
                          <w:bCs/>
                          <w:sz w:val="16"/>
                          <w:szCs w:val="16"/>
                        </w:rPr>
                        <w:t>V</w:t>
                      </w:r>
                      <w:r w:rsidRPr="00982CB8">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5D7F67AD" wp14:editId="7BB932E2">
            <wp:extent cx="5424805" cy="1930400"/>
            <wp:effectExtent l="0" t="0" r="0" b="0"/>
            <wp:docPr id="41" name="Pictur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rotWithShape="1">
                    <a:blip r:embed="rId911">
                      <a:extLst>
                        <a:ext uri="{28A0092B-C50C-407E-A947-70E740481C1C}">
                          <a14:useLocalDpi xmlns:a14="http://schemas.microsoft.com/office/drawing/2010/main" val="0"/>
                        </a:ext>
                      </a:extLst>
                    </a:blip>
                    <a:srcRect l="6517" r="6760"/>
                    <a:stretch/>
                  </pic:blipFill>
                  <pic:spPr bwMode="auto">
                    <a:xfrm>
                      <a:off x="0" y="0"/>
                      <a:ext cx="5425201" cy="1930541"/>
                    </a:xfrm>
                    <a:prstGeom prst="rect">
                      <a:avLst/>
                    </a:prstGeom>
                    <a:noFill/>
                    <a:ln>
                      <a:noFill/>
                    </a:ln>
                    <a:extLst>
                      <a:ext uri="{53640926-AAD7-44D8-BBD7-CCE9431645EC}">
                        <a14:shadowObscured xmlns:a14="http://schemas.microsoft.com/office/drawing/2010/main"/>
                      </a:ext>
                    </a:extLst>
                  </pic:spPr>
                </pic:pic>
              </a:graphicData>
            </a:graphic>
          </wp:inline>
        </w:drawing>
      </w:r>
    </w:p>
    <w:p w14:paraId="66C86CA9"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sz w:val="20"/>
          <w:szCs w:val="20"/>
        </w:rPr>
      </w:pPr>
      <w:r w:rsidRPr="003C03A8">
        <w:rPr>
          <w:rFonts w:ascii="Times New Roman" w:eastAsia="Calibri" w:hAnsi="Times New Roman" w:cs="Times New Roman"/>
          <w:color w:val="000000"/>
          <w:sz w:val="20"/>
          <w:szCs w:val="20"/>
        </w:rPr>
        <w:t>(c)</w:t>
      </w:r>
    </w:p>
    <w:p w14:paraId="31FD70BA" w14:textId="77777777" w:rsidR="003C03A8" w:rsidRPr="003C03A8" w:rsidRDefault="003C03A8" w:rsidP="003C03A8">
      <w:pPr>
        <w:adjustRightInd w:val="0"/>
        <w:spacing w:after="0" w:line="240" w:lineRule="auto"/>
        <w:jc w:val="center"/>
        <w:rPr>
          <w:rFonts w:ascii="Times New Roman" w:eastAsia="AdvGulliv-R" w:hAnsi="Times New Roman" w:cs="Times New Roman"/>
          <w:i/>
          <w:iCs/>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88960" behindDoc="0" locked="0" layoutInCell="1" allowOverlap="1" wp14:anchorId="0AE1FC8B" wp14:editId="1AA21E77">
                <wp:simplePos x="0" y="0"/>
                <wp:positionH relativeFrom="column">
                  <wp:posOffset>-359727</wp:posOffset>
                </wp:positionH>
                <wp:positionV relativeFrom="paragraph">
                  <wp:posOffset>630767</wp:posOffset>
                </wp:positionV>
                <wp:extent cx="1201659" cy="220345"/>
                <wp:effectExtent l="0" t="4763" r="0" b="0"/>
                <wp:wrapNone/>
                <wp:docPr id="42" name="مربع نص 189"/>
                <wp:cNvGraphicFramePr/>
                <a:graphic xmlns:a="http://schemas.openxmlformats.org/drawingml/2006/main">
                  <a:graphicData uri="http://schemas.microsoft.com/office/word/2010/wordprocessingShape">
                    <wps:wsp>
                      <wps:cNvSpPr txBox="1"/>
                      <wps:spPr>
                        <a:xfrm rot="16200000">
                          <a:off x="0" y="0"/>
                          <a:ext cx="1201659" cy="220345"/>
                        </a:xfrm>
                        <a:prstGeom prst="rect">
                          <a:avLst/>
                        </a:prstGeom>
                        <a:solidFill>
                          <a:sysClr val="window" lastClr="FFFFFF"/>
                        </a:solidFill>
                        <a:ln w="6350">
                          <a:noFill/>
                        </a:ln>
                        <a:effectLst/>
                      </wps:spPr>
                      <wps:txbx>
                        <w:txbxContent>
                          <w:p w14:paraId="723A2B9F" w14:textId="77777777" w:rsidR="00694723" w:rsidRPr="009755F7" w:rsidRDefault="00694723" w:rsidP="003C03A8">
                            <w:pPr>
                              <w:rPr>
                                <w:b/>
                                <w:bCs/>
                                <w:sz w:val="16"/>
                                <w:szCs w:val="16"/>
                              </w:rPr>
                            </w:pPr>
                            <w:r>
                              <w:rPr>
                                <w:b/>
                                <w:bCs/>
                                <w:sz w:val="16"/>
                                <w:szCs w:val="16"/>
                              </w:rPr>
                              <w:t>Sensitive load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E1FC8B" id="_x0000_s1048" type="#_x0000_t202" style="position:absolute;left:0;text-align:left;margin-left:-28.3pt;margin-top:49.65pt;width:94.6pt;height:17.35pt;rotation:-9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" fillcolor="window" stroked="f" strokeweight=".5pt">
                <v:textbox>
                  <w:txbxContent>
                    <w:p w14:paraId="723A2B9F" w14:textId="77777777" w:rsidR="00694723" w:rsidRPr="009755F7" w:rsidRDefault="00694723" w:rsidP="003C03A8">
                      <w:pPr>
                        <w:rPr>
                          <w:b/>
                          <w:bCs/>
                          <w:sz w:val="16"/>
                          <w:szCs w:val="16"/>
                        </w:rPr>
                      </w:pPr>
                      <w:r>
                        <w:rPr>
                          <w:b/>
                          <w:bCs/>
                          <w:sz w:val="16"/>
                          <w:szCs w:val="16"/>
                        </w:rPr>
                        <w:t>Sensitive load powers</w:t>
                      </w:r>
                      <w:r w:rsidRPr="009755F7">
                        <w:rPr>
                          <w:b/>
                          <w:bCs/>
                          <w:sz w:val="16"/>
                          <w:szCs w:val="16"/>
                        </w:rPr>
                        <w:t xml:space="preserve"> </w:t>
                      </w:r>
                    </w:p>
                  </w:txbxContent>
                </v:textbox>
              </v:shape>
            </w:pict>
          </mc:Fallback>
        </mc:AlternateContent>
      </w:r>
      <w:r w:rsidRPr="003C03A8">
        <w:rPr>
          <w:rFonts w:ascii="Times New Roman" w:eastAsia="AdvGulliv-R" w:hAnsi="Times New Roman" w:cs="Times New Roman"/>
          <w:i/>
          <w:iCs/>
          <w:noProof/>
          <w:color w:val="000000"/>
          <w:lang w:val="en-US"/>
        </w:rPr>
        <w:drawing>
          <wp:inline distT="0" distB="0" distL="0" distR="0" wp14:anchorId="58777706" wp14:editId="7A1DF911">
            <wp:extent cx="5414400" cy="1623600"/>
            <wp:effectExtent l="0" t="0" r="0" b="0"/>
            <wp:docPr id="55" name="Pictur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0"/>
                    <pic:cNvPicPr preferRelativeResize="0">
                      <a:picLocks noChangeAspect="1" noChangeArrowheads="1"/>
                    </pic:cNvPicPr>
                  </pic:nvPicPr>
                  <pic:blipFill rotWithShape="1">
                    <a:blip r:embed="rId912">
                      <a:extLst>
                        <a:ext uri="{28A0092B-C50C-407E-A947-70E740481C1C}">
                          <a14:useLocalDpi xmlns:a14="http://schemas.microsoft.com/office/drawing/2010/main" val="0"/>
                        </a:ext>
                      </a:extLst>
                    </a:blip>
                    <a:srcRect l="7048" r="6873"/>
                    <a:stretch/>
                  </pic:blipFill>
                  <pic:spPr bwMode="auto">
                    <a:xfrm>
                      <a:off x="0" y="0"/>
                      <a:ext cx="5414400" cy="1623600"/>
                    </a:xfrm>
                    <a:prstGeom prst="rect">
                      <a:avLst/>
                    </a:prstGeom>
                    <a:noFill/>
                    <a:ln>
                      <a:noFill/>
                    </a:ln>
                    <a:extLst>
                      <a:ext uri="{53640926-AAD7-44D8-BBD7-CCE9431645EC}">
                        <a14:shadowObscured xmlns:a14="http://schemas.microsoft.com/office/drawing/2010/main"/>
                      </a:ext>
                    </a:extLst>
                  </pic:spPr>
                </pic:pic>
              </a:graphicData>
            </a:graphic>
          </wp:inline>
        </w:drawing>
      </w:r>
    </w:p>
    <w:p w14:paraId="62DA6789" w14:textId="77777777" w:rsidR="003C03A8" w:rsidRPr="003C03A8" w:rsidRDefault="003C03A8" w:rsidP="003C03A8">
      <w:pPr>
        <w:adjustRightInd w:val="0"/>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(d)</w:t>
      </w:r>
    </w:p>
    <w:p w14:paraId="6FC2D60C" w14:textId="77777777" w:rsidR="003C03A8" w:rsidRPr="003C03A8" w:rsidRDefault="003C03A8" w:rsidP="003C03A8">
      <w:pPr>
        <w:adjustRightInd w:val="0"/>
        <w:spacing w:after="0"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0"/>
          <w:szCs w:val="20"/>
          <w:lang w:val="en-US"/>
        </w:rPr>
        <w:t>Figure (II.27): SOFC based DG-DVR system performances during unbalanced two-phase sag/ swell: (a) grid voltages, (b) sensitive load voltages, (c) DVR injected voltages, (d) sensitive load active and reactive powers</w:t>
      </w:r>
    </w:p>
    <w:p w14:paraId="209A7E0D" w14:textId="77777777" w:rsidR="003C03A8" w:rsidRPr="003C03A8" w:rsidRDefault="003C03A8" w:rsidP="003C03A8">
      <w:pPr>
        <w:adjustRightInd w:val="0"/>
        <w:spacing w:after="0" w:line="240" w:lineRule="auto"/>
        <w:jc w:val="center"/>
        <w:rPr>
          <w:rFonts w:ascii="Times New Roman" w:eastAsia="AdvGulliv-R" w:hAnsi="Times New Roman" w:cs="Times New Roman"/>
          <w:i/>
          <w:iCs/>
          <w:color w:val="000000"/>
        </w:rPr>
      </w:pPr>
      <w:r w:rsidRPr="003C03A8">
        <w:rPr>
          <w:rFonts w:ascii="Times New Roman" w:eastAsia="Calibri" w:hAnsi="Times New Roman" w:cs="Times New Roman"/>
          <w:noProof/>
          <w:color w:val="000000"/>
          <w:lang w:val="en-US"/>
        </w:rPr>
        <w:lastRenderedPageBreak/>
        <mc:AlternateContent>
          <mc:Choice Requires="wps">
            <w:drawing>
              <wp:anchor distT="0" distB="0" distL="114300" distR="114300" simplePos="0" relativeHeight="251687936" behindDoc="0" locked="0" layoutInCell="1" allowOverlap="1" wp14:anchorId="6AE903D9" wp14:editId="084593A5">
                <wp:simplePos x="0" y="0"/>
                <wp:positionH relativeFrom="column">
                  <wp:posOffset>-185123</wp:posOffset>
                </wp:positionH>
                <wp:positionV relativeFrom="paragraph">
                  <wp:posOffset>622160</wp:posOffset>
                </wp:positionV>
                <wp:extent cx="780725" cy="220345"/>
                <wp:effectExtent l="0" t="5715" r="0" b="0"/>
                <wp:wrapNone/>
                <wp:docPr id="40" name="مربع نص 189"/>
                <wp:cNvGraphicFramePr/>
                <a:graphic xmlns:a="http://schemas.openxmlformats.org/drawingml/2006/main">
                  <a:graphicData uri="http://schemas.microsoft.com/office/word/2010/wordprocessingShape">
                    <wps:wsp>
                      <wps:cNvSpPr txBox="1"/>
                      <wps:spPr>
                        <a:xfrm rot="16200000">
                          <a:off x="0" y="0"/>
                          <a:ext cx="780725" cy="220345"/>
                        </a:xfrm>
                        <a:prstGeom prst="rect">
                          <a:avLst/>
                        </a:prstGeom>
                        <a:solidFill>
                          <a:sysClr val="window" lastClr="FFFFFF"/>
                        </a:solidFill>
                        <a:ln w="6350">
                          <a:noFill/>
                        </a:ln>
                        <a:effectLst/>
                      </wps:spPr>
                      <wps:txbx>
                        <w:txbxContent>
                          <w:p w14:paraId="3CA87690" w14:textId="77777777" w:rsidR="00694723" w:rsidRPr="009755F7" w:rsidRDefault="00694723" w:rsidP="003C03A8">
                            <w:pPr>
                              <w:rPr>
                                <w:b/>
                                <w:bCs/>
                                <w:sz w:val="16"/>
                                <w:szCs w:val="16"/>
                              </w:rPr>
                            </w:pPr>
                            <w:r>
                              <w:rPr>
                                <w:b/>
                                <w:bCs/>
                                <w:sz w:val="16"/>
                                <w:szCs w:val="16"/>
                              </w:rPr>
                              <w:t>Grid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E903D9" id="_x0000_s1049" type="#_x0000_t202" style="position:absolute;left:0;text-align:left;margin-left:-14.6pt;margin-top:49pt;width:61.45pt;height:17.35pt;rotation:-9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" fillcolor="window" stroked="f" strokeweight=".5pt">
                <v:textbox>
                  <w:txbxContent>
                    <w:p w14:paraId="3CA87690" w14:textId="77777777" w:rsidR="00694723" w:rsidRPr="009755F7" w:rsidRDefault="00694723" w:rsidP="003C03A8">
                      <w:pPr>
                        <w:rPr>
                          <w:b/>
                          <w:bCs/>
                          <w:sz w:val="16"/>
                          <w:szCs w:val="16"/>
                        </w:rPr>
                      </w:pPr>
                      <w:r>
                        <w:rPr>
                          <w:b/>
                          <w:bCs/>
                          <w:sz w:val="16"/>
                          <w:szCs w:val="16"/>
                        </w:rPr>
                        <w:t>Grid powers</w:t>
                      </w:r>
                      <w:r w:rsidRPr="009755F7">
                        <w:rPr>
                          <w:b/>
                          <w:bCs/>
                          <w:sz w:val="16"/>
                          <w:szCs w:val="16"/>
                        </w:rPr>
                        <w:t xml:space="preserve"> </w:t>
                      </w:r>
                    </w:p>
                  </w:txbxContent>
                </v:textbox>
              </v:shape>
            </w:pict>
          </mc:Fallback>
        </mc:AlternateContent>
      </w:r>
      <w:r w:rsidRPr="003C03A8">
        <w:rPr>
          <w:rFonts w:ascii="Times New Roman" w:eastAsia="AdvGulliv-R" w:hAnsi="Times New Roman" w:cs="Times New Roman"/>
          <w:i/>
          <w:iCs/>
          <w:noProof/>
          <w:color w:val="000000"/>
          <w:lang w:val="en-US"/>
        </w:rPr>
        <w:drawing>
          <wp:inline distT="0" distB="0" distL="0" distR="0" wp14:anchorId="703DE580" wp14:editId="119A410F">
            <wp:extent cx="5428800" cy="1641600"/>
            <wp:effectExtent l="0" t="0" r="635" b="0"/>
            <wp:docPr id="56" name="Pictur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1"/>
                    <pic:cNvPicPr preferRelativeResize="0">
                      <a:picLocks noChangeAspect="1" noChangeArrowheads="1"/>
                    </pic:cNvPicPr>
                  </pic:nvPicPr>
                  <pic:blipFill rotWithShape="1">
                    <a:blip r:embed="rId913">
                      <a:extLst>
                        <a:ext uri="{28A0092B-C50C-407E-A947-70E740481C1C}">
                          <a14:useLocalDpi xmlns:a14="http://schemas.microsoft.com/office/drawing/2010/main" val="0"/>
                        </a:ext>
                      </a:extLst>
                    </a:blip>
                    <a:srcRect l="6586" r="6522"/>
                    <a:stretch/>
                  </pic:blipFill>
                  <pic:spPr bwMode="auto">
                    <a:xfrm>
                      <a:off x="0" y="0"/>
                      <a:ext cx="5428800" cy="1641600"/>
                    </a:xfrm>
                    <a:prstGeom prst="rect">
                      <a:avLst/>
                    </a:prstGeom>
                    <a:noFill/>
                    <a:ln>
                      <a:noFill/>
                    </a:ln>
                    <a:extLst>
                      <a:ext uri="{53640926-AAD7-44D8-BBD7-CCE9431645EC}">
                        <a14:shadowObscured xmlns:a14="http://schemas.microsoft.com/office/drawing/2010/main"/>
                      </a:ext>
                    </a:extLst>
                  </pic:spPr>
                </pic:pic>
              </a:graphicData>
            </a:graphic>
          </wp:inline>
        </w:drawing>
      </w:r>
    </w:p>
    <w:p w14:paraId="61E27D94" w14:textId="77777777" w:rsidR="003C03A8" w:rsidRPr="003C03A8" w:rsidRDefault="003C03A8" w:rsidP="003C03A8">
      <w:pPr>
        <w:adjustRightInd w:val="0"/>
        <w:spacing w:after="0" w:line="240" w:lineRule="auto"/>
        <w:jc w:val="center"/>
        <w:rPr>
          <w:rFonts w:ascii="Times New Roman" w:eastAsia="AdvGulliv-R" w:hAnsi="Times New Roman" w:cs="Times New Roman"/>
          <w:color w:val="000000"/>
          <w:sz w:val="20"/>
          <w:szCs w:val="20"/>
        </w:rPr>
      </w:pPr>
      <w:r w:rsidRPr="003C03A8">
        <w:rPr>
          <w:rFonts w:ascii="Times New Roman" w:eastAsia="AdvGulliv-R" w:hAnsi="Times New Roman" w:cs="Times New Roman"/>
          <w:color w:val="000000"/>
          <w:sz w:val="20"/>
          <w:szCs w:val="20"/>
        </w:rPr>
        <w:t>(e)</w:t>
      </w:r>
    </w:p>
    <w:p w14:paraId="48F89432" w14:textId="77777777" w:rsidR="003C03A8" w:rsidRPr="003C03A8" w:rsidRDefault="003C03A8" w:rsidP="003C03A8">
      <w:pPr>
        <w:adjustRightInd w:val="0"/>
        <w:spacing w:after="0" w:line="240" w:lineRule="auto"/>
        <w:jc w:val="center"/>
        <w:rPr>
          <w:rFonts w:ascii="Times New Roman" w:eastAsia="AdvGulliv-R" w:hAnsi="Times New Roman" w:cs="Times New Roman"/>
          <w:i/>
          <w:iCs/>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86912" behindDoc="0" locked="0" layoutInCell="1" allowOverlap="1" wp14:anchorId="65BEA31B" wp14:editId="5D8427A9">
                <wp:simplePos x="0" y="0"/>
                <wp:positionH relativeFrom="column">
                  <wp:posOffset>-162685</wp:posOffset>
                </wp:positionH>
                <wp:positionV relativeFrom="paragraph">
                  <wp:posOffset>577281</wp:posOffset>
                </wp:positionV>
                <wp:extent cx="780725" cy="220345"/>
                <wp:effectExtent l="0" t="5715" r="0" b="0"/>
                <wp:wrapNone/>
                <wp:docPr id="39" name="مربع نص 189"/>
                <wp:cNvGraphicFramePr/>
                <a:graphic xmlns:a="http://schemas.openxmlformats.org/drawingml/2006/main">
                  <a:graphicData uri="http://schemas.microsoft.com/office/word/2010/wordprocessingShape">
                    <wps:wsp>
                      <wps:cNvSpPr txBox="1"/>
                      <wps:spPr>
                        <a:xfrm rot="16200000">
                          <a:off x="0" y="0"/>
                          <a:ext cx="780725" cy="220345"/>
                        </a:xfrm>
                        <a:prstGeom prst="rect">
                          <a:avLst/>
                        </a:prstGeom>
                        <a:solidFill>
                          <a:sysClr val="window" lastClr="FFFFFF"/>
                        </a:solidFill>
                        <a:ln w="6350">
                          <a:noFill/>
                        </a:ln>
                        <a:effectLst/>
                      </wps:spPr>
                      <wps:txbx>
                        <w:txbxContent>
                          <w:p w14:paraId="25D93946" w14:textId="77777777" w:rsidR="00694723" w:rsidRPr="009755F7" w:rsidRDefault="00694723" w:rsidP="003C03A8">
                            <w:pPr>
                              <w:rPr>
                                <w:b/>
                                <w:bCs/>
                                <w:sz w:val="16"/>
                                <w:szCs w:val="16"/>
                              </w:rPr>
                            </w:pPr>
                            <w:r>
                              <w:rPr>
                                <w:b/>
                                <w:bCs/>
                                <w:sz w:val="16"/>
                                <w:szCs w:val="16"/>
                              </w:rPr>
                              <w:t>DG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BEA31B" id="_x0000_s1050" type="#_x0000_t202" style="position:absolute;left:0;text-align:left;margin-left:-12.8pt;margin-top:45.45pt;width:61.45pt;height:17.35pt;rotation:-9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" fillcolor="window" stroked="f" strokeweight=".5pt">
                <v:textbox>
                  <w:txbxContent>
                    <w:p w14:paraId="25D93946" w14:textId="77777777" w:rsidR="00694723" w:rsidRPr="009755F7" w:rsidRDefault="00694723" w:rsidP="003C03A8">
                      <w:pPr>
                        <w:rPr>
                          <w:b/>
                          <w:bCs/>
                          <w:sz w:val="16"/>
                          <w:szCs w:val="16"/>
                        </w:rPr>
                      </w:pPr>
                      <w:r>
                        <w:rPr>
                          <w:b/>
                          <w:bCs/>
                          <w:sz w:val="16"/>
                          <w:szCs w:val="16"/>
                        </w:rPr>
                        <w:t>DG powers</w:t>
                      </w:r>
                      <w:r w:rsidRPr="009755F7">
                        <w:rPr>
                          <w:b/>
                          <w:bCs/>
                          <w:sz w:val="16"/>
                          <w:szCs w:val="16"/>
                        </w:rPr>
                        <w:t xml:space="preserve"> </w:t>
                      </w:r>
                    </w:p>
                  </w:txbxContent>
                </v:textbox>
              </v:shape>
            </w:pict>
          </mc:Fallback>
        </mc:AlternateContent>
      </w:r>
      <w:r w:rsidRPr="003C03A8">
        <w:rPr>
          <w:rFonts w:ascii="Times New Roman" w:eastAsia="AdvGulliv-R" w:hAnsi="Times New Roman" w:cs="Times New Roman"/>
          <w:i/>
          <w:iCs/>
          <w:noProof/>
          <w:color w:val="000000"/>
          <w:lang w:val="en-US"/>
        </w:rPr>
        <w:drawing>
          <wp:inline distT="0" distB="0" distL="0" distR="0" wp14:anchorId="31F26AF8" wp14:editId="3BFE6723">
            <wp:extent cx="5414400" cy="1630800"/>
            <wp:effectExtent l="0" t="0" r="0" b="7620"/>
            <wp:docPr id="57" name="Pictur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2"/>
                    <pic:cNvPicPr preferRelativeResize="0">
                      <a:picLocks noChangeAspect="1" noChangeArrowheads="1"/>
                    </pic:cNvPicPr>
                  </pic:nvPicPr>
                  <pic:blipFill rotWithShape="1">
                    <a:blip r:embed="rId914">
                      <a:extLst>
                        <a:ext uri="{28A0092B-C50C-407E-A947-70E740481C1C}">
                          <a14:useLocalDpi xmlns:a14="http://schemas.microsoft.com/office/drawing/2010/main" val="0"/>
                        </a:ext>
                      </a:extLst>
                    </a:blip>
                    <a:srcRect l="7742" r="6755"/>
                    <a:stretch/>
                  </pic:blipFill>
                  <pic:spPr bwMode="auto">
                    <a:xfrm>
                      <a:off x="0" y="0"/>
                      <a:ext cx="5414400" cy="1630800"/>
                    </a:xfrm>
                    <a:prstGeom prst="rect">
                      <a:avLst/>
                    </a:prstGeom>
                    <a:noFill/>
                    <a:ln>
                      <a:noFill/>
                    </a:ln>
                    <a:extLst>
                      <a:ext uri="{53640926-AAD7-44D8-BBD7-CCE9431645EC}">
                        <a14:shadowObscured xmlns:a14="http://schemas.microsoft.com/office/drawing/2010/main"/>
                      </a:ext>
                    </a:extLst>
                  </pic:spPr>
                </pic:pic>
              </a:graphicData>
            </a:graphic>
          </wp:inline>
        </w:drawing>
      </w:r>
    </w:p>
    <w:p w14:paraId="035A1E8E" w14:textId="77777777" w:rsidR="003C03A8" w:rsidRPr="003C03A8" w:rsidRDefault="003C03A8" w:rsidP="003C03A8">
      <w:pPr>
        <w:adjustRightInd w:val="0"/>
        <w:spacing w:after="0" w:line="360" w:lineRule="auto"/>
        <w:jc w:val="center"/>
        <w:rPr>
          <w:rFonts w:ascii="Times New Roman" w:eastAsia="AdvGulliv-R" w:hAnsi="Times New Roman" w:cs="Times New Roman"/>
          <w:color w:val="000000"/>
          <w:sz w:val="20"/>
          <w:szCs w:val="20"/>
        </w:rPr>
      </w:pPr>
      <w:r w:rsidRPr="003C03A8">
        <w:rPr>
          <w:rFonts w:ascii="Times New Roman" w:eastAsia="AdvGulliv-R" w:hAnsi="Times New Roman" w:cs="Times New Roman"/>
          <w:color w:val="000000"/>
          <w:sz w:val="20"/>
          <w:szCs w:val="20"/>
        </w:rPr>
        <w:t xml:space="preserve"> (f)</w:t>
      </w:r>
    </w:p>
    <w:p w14:paraId="3352DFA4"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85888" behindDoc="0" locked="0" layoutInCell="1" allowOverlap="1" wp14:anchorId="29C788A7" wp14:editId="66D22776">
                <wp:simplePos x="0" y="0"/>
                <wp:positionH relativeFrom="column">
                  <wp:posOffset>-185124</wp:posOffset>
                </wp:positionH>
                <wp:positionV relativeFrom="paragraph">
                  <wp:posOffset>577281</wp:posOffset>
                </wp:positionV>
                <wp:extent cx="780725" cy="220345"/>
                <wp:effectExtent l="0" t="5715" r="0" b="0"/>
                <wp:wrapNone/>
                <wp:docPr id="37" name="مربع نص 189"/>
                <wp:cNvGraphicFramePr/>
                <a:graphic xmlns:a="http://schemas.openxmlformats.org/drawingml/2006/main">
                  <a:graphicData uri="http://schemas.microsoft.com/office/word/2010/wordprocessingShape">
                    <wps:wsp>
                      <wps:cNvSpPr txBox="1"/>
                      <wps:spPr>
                        <a:xfrm rot="16200000">
                          <a:off x="0" y="0"/>
                          <a:ext cx="780725" cy="220345"/>
                        </a:xfrm>
                        <a:prstGeom prst="rect">
                          <a:avLst/>
                        </a:prstGeom>
                        <a:solidFill>
                          <a:sysClr val="window" lastClr="FFFFFF"/>
                        </a:solidFill>
                        <a:ln w="6350">
                          <a:noFill/>
                        </a:ln>
                        <a:effectLst/>
                      </wps:spPr>
                      <wps:txbx>
                        <w:txbxContent>
                          <w:p w14:paraId="1976E66F" w14:textId="77777777" w:rsidR="00694723" w:rsidRPr="009755F7" w:rsidRDefault="00694723" w:rsidP="003C03A8">
                            <w:pPr>
                              <w:rPr>
                                <w:b/>
                                <w:bCs/>
                                <w:sz w:val="16"/>
                                <w:szCs w:val="16"/>
                              </w:rPr>
                            </w:pPr>
                            <w:r>
                              <w:rPr>
                                <w:b/>
                                <w:bCs/>
                                <w:sz w:val="16"/>
                                <w:szCs w:val="16"/>
                              </w:rPr>
                              <w:t>DVR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C788A7" id="_x0000_s1051" type="#_x0000_t202" style="position:absolute;left:0;text-align:left;margin-left:-14.6pt;margin-top:45.45pt;width:61.45pt;height:17.35pt;rotation:-9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" fillcolor="window" stroked="f" strokeweight=".5pt">
                <v:textbox>
                  <w:txbxContent>
                    <w:p w14:paraId="1976E66F" w14:textId="77777777" w:rsidR="00694723" w:rsidRPr="009755F7" w:rsidRDefault="00694723" w:rsidP="003C03A8">
                      <w:pPr>
                        <w:rPr>
                          <w:b/>
                          <w:bCs/>
                          <w:sz w:val="16"/>
                          <w:szCs w:val="16"/>
                        </w:rPr>
                      </w:pPr>
                      <w:r>
                        <w:rPr>
                          <w:b/>
                          <w:bCs/>
                          <w:sz w:val="16"/>
                          <w:szCs w:val="16"/>
                        </w:rPr>
                        <w:t>DVR powers</w:t>
                      </w:r>
                      <w:r w:rsidRPr="009755F7">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2740CDEF" wp14:editId="7C290B29">
            <wp:extent cx="5414400" cy="1620000"/>
            <wp:effectExtent l="0" t="0" r="0" b="0"/>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3"/>
                    <pic:cNvPicPr preferRelativeResize="0">
                      <a:picLocks noChangeAspect="1" noChangeArrowheads="1"/>
                    </pic:cNvPicPr>
                  </pic:nvPicPr>
                  <pic:blipFill rotWithShape="1">
                    <a:blip r:embed="rId915">
                      <a:extLst>
                        <a:ext uri="{28A0092B-C50C-407E-A947-70E740481C1C}">
                          <a14:useLocalDpi xmlns:a14="http://schemas.microsoft.com/office/drawing/2010/main" val="0"/>
                        </a:ext>
                      </a:extLst>
                    </a:blip>
                    <a:srcRect l="6240" r="6524"/>
                    <a:stretch/>
                  </pic:blipFill>
                  <pic:spPr bwMode="auto">
                    <a:xfrm>
                      <a:off x="0" y="0"/>
                      <a:ext cx="5414400" cy="1620000"/>
                    </a:xfrm>
                    <a:prstGeom prst="rect">
                      <a:avLst/>
                    </a:prstGeom>
                    <a:noFill/>
                    <a:ln>
                      <a:noFill/>
                    </a:ln>
                    <a:extLst>
                      <a:ext uri="{53640926-AAD7-44D8-BBD7-CCE9431645EC}">
                        <a14:shadowObscured xmlns:a14="http://schemas.microsoft.com/office/drawing/2010/main"/>
                      </a:ext>
                    </a:extLst>
                  </pic:spPr>
                </pic:pic>
              </a:graphicData>
            </a:graphic>
          </wp:inline>
        </w:drawing>
      </w:r>
    </w:p>
    <w:p w14:paraId="0D5A56F2" w14:textId="77777777" w:rsidR="003C03A8" w:rsidRPr="003C03A8" w:rsidRDefault="003C03A8" w:rsidP="003C03A8">
      <w:pPr>
        <w:adjustRightInd w:val="0"/>
        <w:spacing w:after="0" w:line="360" w:lineRule="auto"/>
        <w:jc w:val="center"/>
        <w:rPr>
          <w:rFonts w:ascii="Times New Roman" w:eastAsia="AdvGulliv-R" w:hAnsi="Times New Roman" w:cs="Times New Roman"/>
          <w:color w:val="000000"/>
          <w:sz w:val="20"/>
          <w:szCs w:val="20"/>
        </w:rPr>
      </w:pPr>
      <w:r w:rsidRPr="003C03A8">
        <w:rPr>
          <w:rFonts w:ascii="Times New Roman" w:eastAsia="AdvGulliv-R" w:hAnsi="Times New Roman" w:cs="Times New Roman"/>
          <w:color w:val="000000"/>
          <w:sz w:val="20"/>
          <w:szCs w:val="20"/>
        </w:rPr>
        <w:t>(g)</w:t>
      </w:r>
    </w:p>
    <w:p w14:paraId="5DC63683"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84864" behindDoc="0" locked="0" layoutInCell="1" allowOverlap="1" wp14:anchorId="4D9E0CB8" wp14:editId="435ACD2E">
                <wp:simplePos x="0" y="0"/>
                <wp:positionH relativeFrom="column">
                  <wp:posOffset>-311785</wp:posOffset>
                </wp:positionH>
                <wp:positionV relativeFrom="paragraph">
                  <wp:posOffset>711095</wp:posOffset>
                </wp:positionV>
                <wp:extent cx="1017006" cy="220345"/>
                <wp:effectExtent l="0" t="1905" r="0" b="0"/>
                <wp:wrapNone/>
                <wp:docPr id="33" name="مربع نص 189"/>
                <wp:cNvGraphicFramePr/>
                <a:graphic xmlns:a="http://schemas.openxmlformats.org/drawingml/2006/main">
                  <a:graphicData uri="http://schemas.microsoft.com/office/word/2010/wordprocessingShape">
                    <wps:wsp>
                      <wps:cNvSpPr txBox="1"/>
                      <wps:spPr>
                        <a:xfrm rot="16200000">
                          <a:off x="0" y="0"/>
                          <a:ext cx="1017006" cy="220345"/>
                        </a:xfrm>
                        <a:prstGeom prst="rect">
                          <a:avLst/>
                        </a:prstGeom>
                        <a:solidFill>
                          <a:sysClr val="window" lastClr="FFFFFF"/>
                        </a:solidFill>
                        <a:ln w="6350">
                          <a:noFill/>
                        </a:ln>
                        <a:effectLst/>
                      </wps:spPr>
                      <wps:txbx>
                        <w:txbxContent>
                          <w:p w14:paraId="0172E60D" w14:textId="77777777" w:rsidR="00694723" w:rsidRPr="009755F7" w:rsidRDefault="00694723" w:rsidP="003C03A8">
                            <w:pPr>
                              <w:rPr>
                                <w:b/>
                                <w:bCs/>
                                <w:sz w:val="16"/>
                                <w:szCs w:val="16"/>
                              </w:rPr>
                            </w:pPr>
                            <w:r>
                              <w:rPr>
                                <w:b/>
                                <w:bCs/>
                                <w:sz w:val="16"/>
                                <w:szCs w:val="16"/>
                              </w:rPr>
                              <w:t>Capacitor voltages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9E0CB8" id="_x0000_s1052" type="#_x0000_t202" style="position:absolute;left:0;text-align:left;margin-left:-24.55pt;margin-top:56pt;width:80.1pt;height:17.35pt;rotation:-9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" fillcolor="window" stroked="f" strokeweight=".5pt">
                <v:textbox>
                  <w:txbxContent>
                    <w:p w14:paraId="0172E60D" w14:textId="77777777" w:rsidR="00694723" w:rsidRPr="009755F7" w:rsidRDefault="00694723" w:rsidP="003C03A8">
                      <w:pPr>
                        <w:rPr>
                          <w:b/>
                          <w:bCs/>
                          <w:sz w:val="16"/>
                          <w:szCs w:val="16"/>
                        </w:rPr>
                      </w:pPr>
                      <w:r>
                        <w:rPr>
                          <w:b/>
                          <w:bCs/>
                          <w:sz w:val="16"/>
                          <w:szCs w:val="16"/>
                        </w:rPr>
                        <w:t>Capacitor voltages</w:t>
                      </w:r>
                      <w:r w:rsidRPr="009755F7">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0D7E2B7D" wp14:editId="3C5722B7">
            <wp:extent cx="5421600" cy="1645200"/>
            <wp:effectExtent l="0" t="0" r="8255" b="0"/>
            <wp:docPr id="59" name="Pictur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4"/>
                    <pic:cNvPicPr preferRelativeResize="0">
                      <a:picLocks noChangeAspect="1" noChangeArrowheads="1"/>
                    </pic:cNvPicPr>
                  </pic:nvPicPr>
                  <pic:blipFill rotWithShape="1">
                    <a:blip r:embed="rId916">
                      <a:extLst>
                        <a:ext uri="{28A0092B-C50C-407E-A947-70E740481C1C}">
                          <a14:useLocalDpi xmlns:a14="http://schemas.microsoft.com/office/drawing/2010/main" val="0"/>
                        </a:ext>
                      </a:extLst>
                    </a:blip>
                    <a:srcRect l="6239" r="6419"/>
                    <a:stretch/>
                  </pic:blipFill>
                  <pic:spPr bwMode="auto">
                    <a:xfrm>
                      <a:off x="0" y="0"/>
                      <a:ext cx="5421600" cy="1645200"/>
                    </a:xfrm>
                    <a:prstGeom prst="rect">
                      <a:avLst/>
                    </a:prstGeom>
                    <a:noFill/>
                    <a:ln>
                      <a:noFill/>
                    </a:ln>
                    <a:extLst>
                      <a:ext uri="{53640926-AAD7-44D8-BBD7-CCE9431645EC}">
                        <a14:shadowObscured xmlns:a14="http://schemas.microsoft.com/office/drawing/2010/main"/>
                      </a:ext>
                    </a:extLst>
                  </pic:spPr>
                </pic:pic>
              </a:graphicData>
            </a:graphic>
          </wp:inline>
        </w:drawing>
      </w:r>
    </w:p>
    <w:p w14:paraId="18262D10"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(h)</w:t>
      </w:r>
    </w:p>
    <w:p w14:paraId="0B9B80C1"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0"/>
          <w:szCs w:val="20"/>
          <w:lang w:val="en-US"/>
        </w:rPr>
        <w:t>Figure (II.28): SOFC based DG-DVR system performances during unbalanced two-phase sag/ swell: (e) grid active and reactive powers, (f) DG reactive and active powers, (g) DVR reactive and active powers, (h) DC capacitors voltages</w:t>
      </w:r>
    </w:p>
    <w:p w14:paraId="67A71998"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lang w:val="en-US"/>
        </w:rPr>
      </w:pPr>
    </w:p>
    <w:p w14:paraId="108DBFE0"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w:lastRenderedPageBreak/>
        <mc:AlternateContent>
          <mc:Choice Requires="wps">
            <w:drawing>
              <wp:anchor distT="0" distB="0" distL="114300" distR="114300" simplePos="0" relativeHeight="251683840" behindDoc="0" locked="0" layoutInCell="1" allowOverlap="1" wp14:anchorId="75DBAB2E" wp14:editId="074308B6">
                <wp:simplePos x="0" y="0"/>
                <wp:positionH relativeFrom="column">
                  <wp:posOffset>-224839</wp:posOffset>
                </wp:positionH>
                <wp:positionV relativeFrom="paragraph">
                  <wp:posOffset>769114</wp:posOffset>
                </wp:positionV>
                <wp:extent cx="921168" cy="220345"/>
                <wp:effectExtent l="7302" t="0" r="953" b="952"/>
                <wp:wrapNone/>
                <wp:docPr id="32" name="مربع نص 189"/>
                <wp:cNvGraphicFramePr/>
                <a:graphic xmlns:a="http://schemas.openxmlformats.org/drawingml/2006/main">
                  <a:graphicData uri="http://schemas.microsoft.com/office/word/2010/wordprocessingShape">
                    <wps:wsp>
                      <wps:cNvSpPr txBox="1"/>
                      <wps:spPr>
                        <a:xfrm rot="16200000">
                          <a:off x="0" y="0"/>
                          <a:ext cx="921168" cy="220345"/>
                        </a:xfrm>
                        <a:prstGeom prst="rect">
                          <a:avLst/>
                        </a:prstGeom>
                        <a:solidFill>
                          <a:sysClr val="window" lastClr="FFFFFF"/>
                        </a:solidFill>
                        <a:ln w="6350">
                          <a:noFill/>
                        </a:ln>
                        <a:effectLst/>
                      </wps:spPr>
                      <wps:txbx>
                        <w:txbxContent>
                          <w:p w14:paraId="2FF03D44" w14:textId="77777777" w:rsidR="00694723" w:rsidRPr="009755F7" w:rsidRDefault="00694723" w:rsidP="003C03A8">
                            <w:pPr>
                              <w:rPr>
                                <w:b/>
                                <w:bCs/>
                                <w:sz w:val="16"/>
                                <w:szCs w:val="16"/>
                              </w:rPr>
                            </w:pPr>
                            <w:r>
                              <w:rPr>
                                <w:b/>
                                <w:bCs/>
                                <w:sz w:val="16"/>
                                <w:szCs w:val="16"/>
                              </w:rPr>
                              <w:t>DC-link voltage</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DBAB2E" id="_x0000_s1053" type="#_x0000_t202" style="position:absolute;left:0;text-align:left;margin-left:-17.7pt;margin-top:60.55pt;width:72.55pt;height:17.35pt;rotation:-9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" fillcolor="window" stroked="f" strokeweight=".5pt">
                <v:textbox>
                  <w:txbxContent>
                    <w:p w14:paraId="2FF03D44" w14:textId="77777777" w:rsidR="00694723" w:rsidRPr="009755F7" w:rsidRDefault="00694723" w:rsidP="003C03A8">
                      <w:pPr>
                        <w:rPr>
                          <w:b/>
                          <w:bCs/>
                          <w:sz w:val="16"/>
                          <w:szCs w:val="16"/>
                        </w:rPr>
                      </w:pPr>
                      <w:r>
                        <w:rPr>
                          <w:b/>
                          <w:bCs/>
                          <w:sz w:val="16"/>
                          <w:szCs w:val="16"/>
                        </w:rPr>
                        <w:t>DC-link voltage</w:t>
                      </w:r>
                      <w:r w:rsidRPr="009755F7">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31B1F17B" wp14:editId="1289BA7A">
            <wp:extent cx="5412105" cy="1943100"/>
            <wp:effectExtent l="0" t="0" r="0" b="0"/>
            <wp:docPr id="60" name="Pictur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5"/>
                    <pic:cNvPicPr preferRelativeResize="0">
                      <a:picLocks noChangeAspect="1" noChangeArrowheads="1"/>
                    </pic:cNvPicPr>
                  </pic:nvPicPr>
                  <pic:blipFill rotWithShape="1">
                    <a:blip r:embed="rId917">
                      <a:extLst>
                        <a:ext uri="{28A0092B-C50C-407E-A947-70E740481C1C}">
                          <a14:useLocalDpi xmlns:a14="http://schemas.microsoft.com/office/drawing/2010/main" val="0"/>
                        </a:ext>
                      </a:extLst>
                    </a:blip>
                    <a:srcRect l="6355" r="6421"/>
                    <a:stretch/>
                  </pic:blipFill>
                  <pic:spPr bwMode="auto">
                    <a:xfrm>
                      <a:off x="0" y="0"/>
                      <a:ext cx="5421759" cy="1946566"/>
                    </a:xfrm>
                    <a:prstGeom prst="rect">
                      <a:avLst/>
                    </a:prstGeom>
                    <a:noFill/>
                    <a:ln>
                      <a:noFill/>
                    </a:ln>
                    <a:extLst>
                      <a:ext uri="{53640926-AAD7-44D8-BBD7-CCE9431645EC}">
                        <a14:shadowObscured xmlns:a14="http://schemas.microsoft.com/office/drawing/2010/main"/>
                      </a:ext>
                    </a:extLst>
                  </pic:spPr>
                </pic:pic>
              </a:graphicData>
            </a:graphic>
          </wp:inline>
        </w:drawing>
      </w:r>
    </w:p>
    <w:p w14:paraId="2906BE2E"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(i)</w:t>
      </w:r>
    </w:p>
    <w:p w14:paraId="02BAC155" w14:textId="77777777" w:rsidR="003C03A8" w:rsidRPr="003C03A8" w:rsidRDefault="003C03A8" w:rsidP="003C03A8">
      <w:pPr>
        <w:adjustRightInd w:val="0"/>
        <w:spacing w:after="0" w:line="240" w:lineRule="auto"/>
        <w:jc w:val="both"/>
        <w:rPr>
          <w:rFonts w:ascii="Times New Roman" w:eastAsia="Calibri" w:hAnsi="Times New Roman" w:cs="Times New Roman"/>
          <w:color w:val="000000"/>
          <w:lang w:val="en-US"/>
        </w:rPr>
      </w:pPr>
    </w:p>
    <w:p w14:paraId="51978C74"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(II.29): SOFC based DG-DVR system performances during unbalanced two-phase sag/swell: ((i) DC-link voltage</w:t>
      </w:r>
    </w:p>
    <w:p w14:paraId="3DF42F49" w14:textId="77777777" w:rsidR="003C03A8" w:rsidRPr="003C03A8" w:rsidRDefault="003C03A8" w:rsidP="003C03A8">
      <w:pPr>
        <w:adjustRightInd w:val="0"/>
        <w:spacing w:after="0" w:line="240" w:lineRule="auto"/>
        <w:jc w:val="both"/>
        <w:rPr>
          <w:rFonts w:ascii="Times New Roman" w:eastAsia="Calibri" w:hAnsi="Times New Roman" w:cs="Times New Roman"/>
          <w:color w:val="000000"/>
          <w:lang w:val="en-US"/>
        </w:rPr>
      </w:pPr>
    </w:p>
    <w:p w14:paraId="5BC6D8A3" w14:textId="77777777" w:rsidR="003C03A8" w:rsidRPr="003C03A8" w:rsidRDefault="003C03A8" w:rsidP="003C03A8">
      <w:pPr>
        <w:spacing w:after="0" w:line="360" w:lineRule="auto"/>
        <w:jc w:val="both"/>
        <w:rPr>
          <w:rFonts w:ascii="Times New Roman" w:eastAsia="Times New Roman" w:hAnsi="Times New Roman" w:cs="Times New Roman"/>
          <w:color w:val="000000"/>
          <w:lang w:val="en-US"/>
        </w:rPr>
      </w:pPr>
      <w:r w:rsidRPr="003C03A8">
        <w:rPr>
          <w:rFonts w:ascii="Times New Roman" w:eastAsia="Times New Roman" w:hAnsi="Times New Roman" w:cs="Times New Roman"/>
          <w:color w:val="000000"/>
          <w:lang w:val="en-US"/>
        </w:rPr>
        <w:t>From Figure (II.27), the DVR kept the load voltage value at its voltage reference through injecting a compensation voltage synchronized with that missing by the source. From moment t=100.4s, the DVR begins to compensate for and correct perfectly the unbalanced swell voltage by injecting a sinusoidal voltage in opposition with the source one. So, this test indicates that the load is well protected against unbalanced swells voltages.</w:t>
      </w:r>
    </w:p>
    <w:p w14:paraId="7671CC3D" w14:textId="77777777" w:rsidR="003C03A8" w:rsidRPr="003C03A8" w:rsidRDefault="003C03A8" w:rsidP="003C03A8">
      <w:pPr>
        <w:adjustRightInd w:val="0"/>
        <w:spacing w:before="120" w:after="120" w:line="360" w:lineRule="auto"/>
        <w:jc w:val="both"/>
        <w:rPr>
          <w:rFonts w:ascii="Times New Roman" w:eastAsia="AdvGulliv-R" w:hAnsi="Times New Roman" w:cs="Times New Roman"/>
          <w:b/>
          <w:bCs/>
          <w:color w:val="000000"/>
          <w:lang w:val="en-US"/>
        </w:rPr>
      </w:pPr>
      <w:r w:rsidRPr="003C03A8">
        <w:rPr>
          <w:rFonts w:ascii="Times New Roman" w:eastAsia="AdvGulliv-R" w:hAnsi="Times New Roman" w:cs="Times New Roman"/>
          <w:b/>
          <w:bCs/>
          <w:color w:val="000000"/>
          <w:lang w:val="en-US"/>
        </w:rPr>
        <w:t>Case IV: Load Variations</w:t>
      </w:r>
    </w:p>
    <w:p w14:paraId="06B53700" w14:textId="77777777" w:rsidR="003C03A8" w:rsidRPr="003C03A8" w:rsidRDefault="003C03A8" w:rsidP="003C03A8">
      <w:pPr>
        <w:adjustRightInd w:val="0"/>
        <w:spacing w:after="0" w:line="360" w:lineRule="auto"/>
        <w:jc w:val="both"/>
        <w:rPr>
          <w:rFonts w:ascii="Times New Roman" w:eastAsia="Calibri" w:hAnsi="Times New Roman" w:cs="Times New Roman"/>
          <w:color w:val="000000"/>
          <w:lang w:val="en-US"/>
        </w:rPr>
      </w:pPr>
      <w:r w:rsidRPr="003C03A8">
        <w:rPr>
          <w:rFonts w:ascii="Times New Roman" w:eastAsia="AdvGulliv-R" w:hAnsi="Times New Roman" w:cs="Times New Roman"/>
          <w:color w:val="000000"/>
          <w:lang w:val="en-US"/>
        </w:rPr>
        <w:t>The aim of the third part of this simulation is to evaluate the performance of the proposed configuration in injecting the active power at the PCC under abrupt load varying condition. Where at = 100s another sensitive linear load, added to the</w:t>
      </w:r>
      <w:r w:rsidRPr="003C03A8">
        <w:rPr>
          <w:rFonts w:ascii="Times New Roman" w:eastAsia="Calibri" w:hAnsi="Times New Roman" w:cs="Times New Roman"/>
          <w:color w:val="000000"/>
          <w:lang w:val="en-US"/>
        </w:rPr>
        <w:t xml:space="preserve"> previous one, is connected to PCC and again is disconnected at t = 110s. Figures (II.30.a) and (II.30.b) show active and reactive powers consumed by the new sensitive load, the active and reactive powers of the grid, respectively. Figure (II.30.c) shows the exchange of active and reactive powers between the DG unit and distribution grid during connection and disconnection of the extra sensitive load, and the Figure (II.30.d) shows the active and reactive powers at the DVR output. </w:t>
      </w:r>
    </w:p>
    <w:p w14:paraId="710BB1C5" w14:textId="77777777" w:rsidR="003C03A8" w:rsidRPr="003C03A8" w:rsidRDefault="003C03A8" w:rsidP="003C03A8">
      <w:pPr>
        <w:spacing w:after="0" w:line="240" w:lineRule="auto"/>
        <w:jc w:val="center"/>
        <w:rPr>
          <w:rFonts w:ascii="Times New Roman" w:eastAsia="AdvGulliv-R" w:hAnsi="Times New Roman" w:cs="Times New Roman"/>
          <w:color w:val="000000"/>
          <w:lang w:eastAsia="fr-FR"/>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74624" behindDoc="0" locked="0" layoutInCell="1" allowOverlap="1" wp14:anchorId="48C3960A" wp14:editId="125FCE8F">
                <wp:simplePos x="0" y="0"/>
                <wp:positionH relativeFrom="column">
                  <wp:posOffset>-365125</wp:posOffset>
                </wp:positionH>
                <wp:positionV relativeFrom="paragraph">
                  <wp:posOffset>930805</wp:posOffset>
                </wp:positionV>
                <wp:extent cx="1179220" cy="220345"/>
                <wp:effectExtent l="3175" t="0" r="5080" b="5080"/>
                <wp:wrapNone/>
                <wp:docPr id="30" name="مربع نص 189"/>
                <wp:cNvGraphicFramePr/>
                <a:graphic xmlns:a="http://schemas.openxmlformats.org/drawingml/2006/main">
                  <a:graphicData uri="http://schemas.microsoft.com/office/word/2010/wordprocessingShape">
                    <wps:wsp>
                      <wps:cNvSpPr txBox="1"/>
                      <wps:spPr>
                        <a:xfrm rot="16200000">
                          <a:off x="0" y="0"/>
                          <a:ext cx="1179220" cy="220345"/>
                        </a:xfrm>
                        <a:prstGeom prst="rect">
                          <a:avLst/>
                        </a:prstGeom>
                        <a:solidFill>
                          <a:sysClr val="window" lastClr="FFFFFF"/>
                        </a:solidFill>
                        <a:ln w="6350">
                          <a:noFill/>
                        </a:ln>
                        <a:effectLst/>
                      </wps:spPr>
                      <wps:txbx>
                        <w:txbxContent>
                          <w:p w14:paraId="2E6B2A8E" w14:textId="77777777" w:rsidR="00694723" w:rsidRPr="009755F7" w:rsidRDefault="00694723" w:rsidP="003C03A8">
                            <w:pPr>
                              <w:rPr>
                                <w:b/>
                                <w:bCs/>
                                <w:sz w:val="16"/>
                                <w:szCs w:val="16"/>
                              </w:rPr>
                            </w:pPr>
                            <w:r>
                              <w:rPr>
                                <w:b/>
                                <w:bCs/>
                                <w:sz w:val="16"/>
                                <w:szCs w:val="16"/>
                              </w:rPr>
                              <w:t>Sensetive load powers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C3960A" id="_x0000_s1054" type="#_x0000_t202" style="position:absolute;left:0;text-align:left;margin-left:-28.75pt;margin-top:73.3pt;width:92.85pt;height:17.35pt;rotation:-9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" fillcolor="window" stroked="f" strokeweight=".5pt">
                <v:textbox>
                  <w:txbxContent>
                    <w:p w14:paraId="2E6B2A8E" w14:textId="77777777" w:rsidR="00694723" w:rsidRPr="009755F7" w:rsidRDefault="00694723" w:rsidP="003C03A8">
                      <w:pPr>
                        <w:rPr>
                          <w:b/>
                          <w:bCs/>
                          <w:sz w:val="16"/>
                          <w:szCs w:val="16"/>
                        </w:rPr>
                      </w:pPr>
                      <w:r>
                        <w:rPr>
                          <w:b/>
                          <w:bCs/>
                          <w:sz w:val="16"/>
                          <w:szCs w:val="16"/>
                        </w:rPr>
                        <w:t>Sensetive load powers</w:t>
                      </w:r>
                    </w:p>
                  </w:txbxContent>
                </v:textbox>
              </v:shape>
            </w:pict>
          </mc:Fallback>
        </mc:AlternateContent>
      </w:r>
      <w:r w:rsidRPr="003C03A8">
        <w:rPr>
          <w:rFonts w:ascii="Times New Roman" w:eastAsia="AdvGulliv-R" w:hAnsi="Times New Roman" w:cs="Times New Roman"/>
          <w:noProof/>
          <w:color w:val="000000"/>
          <w:lang w:val="en-US"/>
        </w:rPr>
        <w:drawing>
          <wp:inline distT="0" distB="0" distL="0" distR="0" wp14:anchorId="0083FE06" wp14:editId="62B4D6E3">
            <wp:extent cx="5414002" cy="2139950"/>
            <wp:effectExtent l="0" t="0" r="0" b="0"/>
            <wp:docPr id="21"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7"/>
                    <pic:cNvPicPr preferRelativeResize="0">
                      <a:picLocks noChangeAspect="1" noChangeArrowheads="1"/>
                    </pic:cNvPicPr>
                  </pic:nvPicPr>
                  <pic:blipFill rotWithShape="1">
                    <a:blip r:embed="rId918">
                      <a:extLst>
                        <a:ext uri="{28A0092B-C50C-407E-A947-70E740481C1C}">
                          <a14:useLocalDpi xmlns:a14="http://schemas.microsoft.com/office/drawing/2010/main" val="0"/>
                        </a:ext>
                      </a:extLst>
                    </a:blip>
                    <a:srcRect l="7494" r="6978"/>
                    <a:stretch/>
                  </pic:blipFill>
                  <pic:spPr bwMode="auto">
                    <a:xfrm>
                      <a:off x="0" y="0"/>
                      <a:ext cx="5426955" cy="2145070"/>
                    </a:xfrm>
                    <a:prstGeom prst="rect">
                      <a:avLst/>
                    </a:prstGeom>
                    <a:noFill/>
                    <a:ln>
                      <a:noFill/>
                    </a:ln>
                    <a:extLst>
                      <a:ext uri="{53640926-AAD7-44D8-BBD7-CCE9431645EC}">
                        <a14:shadowObscured xmlns:a14="http://schemas.microsoft.com/office/drawing/2010/main"/>
                      </a:ext>
                    </a:extLst>
                  </pic:spPr>
                </pic:pic>
              </a:graphicData>
            </a:graphic>
          </wp:inline>
        </w:drawing>
      </w:r>
    </w:p>
    <w:p w14:paraId="68AFCA4D" w14:textId="77777777" w:rsidR="003C03A8" w:rsidRPr="003C03A8" w:rsidRDefault="003C03A8" w:rsidP="003C03A8">
      <w:pPr>
        <w:spacing w:after="0" w:line="240" w:lineRule="auto"/>
        <w:jc w:val="center"/>
        <w:rPr>
          <w:rFonts w:ascii="Times New Roman" w:eastAsia="AdvGulliv-R" w:hAnsi="Times New Roman" w:cs="Times New Roman"/>
          <w:color w:val="000000"/>
          <w:sz w:val="20"/>
          <w:szCs w:val="20"/>
          <w:lang w:val="en-US" w:eastAsia="fr-FR"/>
        </w:rPr>
      </w:pPr>
      <w:r w:rsidRPr="003C03A8">
        <w:rPr>
          <w:rFonts w:ascii="Times New Roman" w:eastAsia="AdvGulliv-R" w:hAnsi="Times New Roman" w:cs="Times New Roman"/>
          <w:color w:val="000000"/>
          <w:sz w:val="20"/>
          <w:szCs w:val="20"/>
          <w:lang w:val="en-US" w:eastAsia="fr-FR"/>
        </w:rPr>
        <w:t>(a)</w:t>
      </w:r>
    </w:p>
    <w:p w14:paraId="3AF0D001" w14:textId="77777777" w:rsidR="003C03A8" w:rsidRPr="003C03A8" w:rsidRDefault="003C03A8" w:rsidP="003C03A8">
      <w:pPr>
        <w:spacing w:after="0" w:line="240" w:lineRule="auto"/>
        <w:jc w:val="center"/>
        <w:rPr>
          <w:rFonts w:ascii="Times New Roman" w:eastAsia="Calibri" w:hAnsi="Times New Roman" w:cs="Times New Roman"/>
          <w:color w:val="000000"/>
          <w:sz w:val="20"/>
          <w:szCs w:val="20"/>
          <w:lang w:val="en-US"/>
        </w:rPr>
      </w:pPr>
    </w:p>
    <w:p w14:paraId="43687CA5" w14:textId="77777777" w:rsidR="003C03A8" w:rsidRPr="003C03A8" w:rsidRDefault="003C03A8" w:rsidP="003C03A8">
      <w:pPr>
        <w:spacing w:after="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noProof/>
          <w:color w:val="000000"/>
          <w:sz w:val="24"/>
          <w:szCs w:val="24"/>
          <w:lang w:val="en-US"/>
        </w:rPr>
        <w:lastRenderedPageBreak/>
        <w:drawing>
          <wp:anchor distT="0" distB="0" distL="114300" distR="114300" simplePos="0" relativeHeight="251659264" behindDoc="0" locked="0" layoutInCell="1" allowOverlap="1" wp14:anchorId="4EA4B0D6" wp14:editId="1F20D60A">
            <wp:simplePos x="0" y="0"/>
            <wp:positionH relativeFrom="column">
              <wp:posOffset>261090</wp:posOffset>
            </wp:positionH>
            <wp:positionV relativeFrom="paragraph">
              <wp:posOffset>137795</wp:posOffset>
            </wp:positionV>
            <wp:extent cx="5401310" cy="2108200"/>
            <wp:effectExtent l="0" t="0" r="8890" b="6350"/>
            <wp:wrapSquare wrapText="bothSides"/>
            <wp:docPr id="62" name="Pictur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7"/>
                    <pic:cNvPicPr preferRelativeResize="0">
                      <a:picLocks noChangeAspect="1" noChangeArrowheads="1"/>
                    </pic:cNvPicPr>
                  </pic:nvPicPr>
                  <pic:blipFill rotWithShape="1">
                    <a:blip r:embed="rId919">
                      <a:extLst>
                        <a:ext uri="{28A0092B-C50C-407E-A947-70E740481C1C}">
                          <a14:useLocalDpi xmlns:a14="http://schemas.microsoft.com/office/drawing/2010/main" val="0"/>
                        </a:ext>
                      </a:extLst>
                    </a:blip>
                    <a:srcRect l="6933" r="7149"/>
                    <a:stretch/>
                  </pic:blipFill>
                  <pic:spPr bwMode="auto">
                    <a:xfrm>
                      <a:off x="0" y="0"/>
                      <a:ext cx="5401310" cy="2108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73600" behindDoc="0" locked="0" layoutInCell="1" allowOverlap="1" wp14:anchorId="49BFFE5F" wp14:editId="658E59F3">
                <wp:simplePos x="0" y="0"/>
                <wp:positionH relativeFrom="column">
                  <wp:posOffset>2259</wp:posOffset>
                </wp:positionH>
                <wp:positionV relativeFrom="paragraph">
                  <wp:posOffset>934505</wp:posOffset>
                </wp:positionV>
                <wp:extent cx="780725" cy="220345"/>
                <wp:effectExtent l="0" t="5715" r="0" b="0"/>
                <wp:wrapNone/>
                <wp:docPr id="26" name="مربع نص 189"/>
                <wp:cNvGraphicFramePr/>
                <a:graphic xmlns:a="http://schemas.openxmlformats.org/drawingml/2006/main">
                  <a:graphicData uri="http://schemas.microsoft.com/office/word/2010/wordprocessingShape">
                    <wps:wsp>
                      <wps:cNvSpPr txBox="1"/>
                      <wps:spPr>
                        <a:xfrm rot="16200000">
                          <a:off x="0" y="0"/>
                          <a:ext cx="780725" cy="220345"/>
                        </a:xfrm>
                        <a:prstGeom prst="rect">
                          <a:avLst/>
                        </a:prstGeom>
                        <a:solidFill>
                          <a:sysClr val="window" lastClr="FFFFFF"/>
                        </a:solidFill>
                        <a:ln w="6350">
                          <a:noFill/>
                        </a:ln>
                        <a:effectLst/>
                      </wps:spPr>
                      <wps:txbx>
                        <w:txbxContent>
                          <w:p w14:paraId="604C4830" w14:textId="77777777" w:rsidR="00694723" w:rsidRPr="009755F7" w:rsidRDefault="00694723" w:rsidP="003C03A8">
                            <w:pPr>
                              <w:rPr>
                                <w:b/>
                                <w:bCs/>
                                <w:sz w:val="16"/>
                                <w:szCs w:val="16"/>
                              </w:rPr>
                            </w:pPr>
                            <w:r>
                              <w:rPr>
                                <w:b/>
                                <w:bCs/>
                                <w:sz w:val="16"/>
                                <w:szCs w:val="16"/>
                              </w:rPr>
                              <w:t>Grid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BFFE5F" id="_x0000_s1055" type="#_x0000_t202" style="position:absolute;left:0;text-align:left;margin-left:.2pt;margin-top:73.6pt;width:61.45pt;height:17.35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" fillcolor="window" stroked="f" strokeweight=".5pt">
                <v:textbox>
                  <w:txbxContent>
                    <w:p w14:paraId="604C4830" w14:textId="77777777" w:rsidR="00694723" w:rsidRPr="009755F7" w:rsidRDefault="00694723" w:rsidP="003C03A8">
                      <w:pPr>
                        <w:rPr>
                          <w:b/>
                          <w:bCs/>
                          <w:sz w:val="16"/>
                          <w:szCs w:val="16"/>
                        </w:rPr>
                      </w:pPr>
                      <w:r>
                        <w:rPr>
                          <w:b/>
                          <w:bCs/>
                          <w:sz w:val="16"/>
                          <w:szCs w:val="16"/>
                        </w:rPr>
                        <w:t>Grid powers</w:t>
                      </w:r>
                      <w:r w:rsidRPr="009755F7">
                        <w:rPr>
                          <w:b/>
                          <w:bCs/>
                          <w:sz w:val="16"/>
                          <w:szCs w:val="16"/>
                        </w:rPr>
                        <w:t xml:space="preserve"> </w:t>
                      </w:r>
                    </w:p>
                  </w:txbxContent>
                </v:textbox>
              </v:shape>
            </w:pict>
          </mc:Fallback>
        </mc:AlternateContent>
      </w:r>
    </w:p>
    <w:p w14:paraId="1A82AE52" w14:textId="77777777" w:rsidR="003C03A8" w:rsidRPr="003C03A8" w:rsidRDefault="003C03A8" w:rsidP="003C03A8">
      <w:pPr>
        <w:adjustRightInd w:val="0"/>
        <w:spacing w:after="0" w:line="240" w:lineRule="auto"/>
        <w:jc w:val="center"/>
        <w:rPr>
          <w:rFonts w:ascii="Times New Roman" w:eastAsia="AdvGulliv-R" w:hAnsi="Times New Roman" w:cs="Times New Roman"/>
          <w:color w:val="000000"/>
          <w:sz w:val="20"/>
          <w:szCs w:val="20"/>
        </w:rPr>
      </w:pPr>
      <w:r w:rsidRPr="003C03A8">
        <w:rPr>
          <w:rFonts w:ascii="Times New Roman" w:eastAsia="AdvGulliv-R" w:hAnsi="Times New Roman" w:cs="Times New Roman"/>
          <w:color w:val="000000"/>
          <w:sz w:val="20"/>
          <w:szCs w:val="20"/>
        </w:rPr>
        <w:t xml:space="preserve"> (b)</w:t>
      </w:r>
    </w:p>
    <w:p w14:paraId="2266343E" w14:textId="77777777" w:rsidR="003C03A8" w:rsidRPr="003C03A8" w:rsidRDefault="003C03A8" w:rsidP="003C03A8">
      <w:pPr>
        <w:adjustRightInd w:val="0"/>
        <w:spacing w:after="0" w:line="240" w:lineRule="auto"/>
        <w:jc w:val="center"/>
        <w:rPr>
          <w:rFonts w:ascii="Times New Roman" w:eastAsia="AdvGulliv-R"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70528" behindDoc="0" locked="0" layoutInCell="1" allowOverlap="1" wp14:anchorId="211DBE82" wp14:editId="0D22450A">
                <wp:simplePos x="0" y="0"/>
                <wp:positionH relativeFrom="column">
                  <wp:posOffset>-168910</wp:posOffset>
                </wp:positionH>
                <wp:positionV relativeFrom="paragraph">
                  <wp:posOffset>674900</wp:posOffset>
                </wp:positionV>
                <wp:extent cx="741458" cy="220345"/>
                <wp:effectExtent l="0" t="6350" r="0" b="0"/>
                <wp:wrapNone/>
                <wp:docPr id="24" name="مربع نص 189"/>
                <wp:cNvGraphicFramePr/>
                <a:graphic xmlns:a="http://schemas.openxmlformats.org/drawingml/2006/main">
                  <a:graphicData uri="http://schemas.microsoft.com/office/word/2010/wordprocessingShape">
                    <wps:wsp>
                      <wps:cNvSpPr txBox="1"/>
                      <wps:spPr>
                        <a:xfrm rot="16200000">
                          <a:off x="0" y="0"/>
                          <a:ext cx="741458" cy="220345"/>
                        </a:xfrm>
                        <a:prstGeom prst="rect">
                          <a:avLst/>
                        </a:prstGeom>
                        <a:solidFill>
                          <a:sysClr val="window" lastClr="FFFFFF"/>
                        </a:solidFill>
                        <a:ln w="6350">
                          <a:noFill/>
                        </a:ln>
                        <a:effectLst/>
                      </wps:spPr>
                      <wps:txbx>
                        <w:txbxContent>
                          <w:p w14:paraId="697A3D47" w14:textId="77777777" w:rsidR="00694723" w:rsidRPr="009755F7" w:rsidRDefault="00694723" w:rsidP="003C03A8">
                            <w:pPr>
                              <w:rPr>
                                <w:b/>
                                <w:bCs/>
                                <w:sz w:val="16"/>
                                <w:szCs w:val="16"/>
                              </w:rPr>
                            </w:pPr>
                            <w:r>
                              <w:rPr>
                                <w:b/>
                                <w:bCs/>
                                <w:sz w:val="16"/>
                                <w:szCs w:val="16"/>
                              </w:rPr>
                              <w:t>DG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1DBE82" id="_x0000_s1056" type="#_x0000_t202" style="position:absolute;left:0;text-align:left;margin-left:-13.3pt;margin-top:53.15pt;width:58.4pt;height:17.35pt;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" fillcolor="window" stroked="f" strokeweight=".5pt">
                <v:textbox>
                  <w:txbxContent>
                    <w:p w14:paraId="697A3D47" w14:textId="77777777" w:rsidR="00694723" w:rsidRPr="009755F7" w:rsidRDefault="00694723" w:rsidP="003C03A8">
                      <w:pPr>
                        <w:rPr>
                          <w:b/>
                          <w:bCs/>
                          <w:sz w:val="16"/>
                          <w:szCs w:val="16"/>
                        </w:rPr>
                      </w:pPr>
                      <w:r>
                        <w:rPr>
                          <w:b/>
                          <w:bCs/>
                          <w:sz w:val="16"/>
                          <w:szCs w:val="16"/>
                        </w:rPr>
                        <w:t>DG powers</w:t>
                      </w:r>
                      <w:r w:rsidRPr="009755F7">
                        <w:rPr>
                          <w:b/>
                          <w:bCs/>
                          <w:sz w:val="16"/>
                          <w:szCs w:val="16"/>
                        </w:rPr>
                        <w:t xml:space="preserve"> </w:t>
                      </w:r>
                    </w:p>
                  </w:txbxContent>
                </v:textbox>
              </v:shape>
            </w:pict>
          </mc:Fallback>
        </mc:AlternateContent>
      </w:r>
      <w:r w:rsidRPr="003C03A8">
        <w:rPr>
          <w:rFonts w:ascii="Times New Roman" w:eastAsia="AdvGulliv-R" w:hAnsi="Times New Roman" w:cs="Times New Roman"/>
          <w:noProof/>
          <w:color w:val="000000"/>
          <w:lang w:val="en-US"/>
        </w:rPr>
        <w:drawing>
          <wp:inline distT="0" distB="0" distL="0" distR="0" wp14:anchorId="76BF52DE" wp14:editId="24DAFE5E">
            <wp:extent cx="5409703" cy="1784350"/>
            <wp:effectExtent l="0" t="0" r="0" b="0"/>
            <wp:docPr id="25"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0"/>
                    <pic:cNvPicPr preferRelativeResize="0">
                      <a:picLocks noChangeAspect="1" noChangeArrowheads="1"/>
                    </pic:cNvPicPr>
                  </pic:nvPicPr>
                  <pic:blipFill rotWithShape="1">
                    <a:blip r:embed="rId920">
                      <a:extLst>
                        <a:ext uri="{28A0092B-C50C-407E-A947-70E740481C1C}">
                          <a14:useLocalDpi xmlns:a14="http://schemas.microsoft.com/office/drawing/2010/main" val="0"/>
                        </a:ext>
                      </a:extLst>
                    </a:blip>
                    <a:srcRect l="9026" r="7232"/>
                    <a:stretch/>
                  </pic:blipFill>
                  <pic:spPr bwMode="auto">
                    <a:xfrm>
                      <a:off x="0" y="0"/>
                      <a:ext cx="5411490" cy="1784939"/>
                    </a:xfrm>
                    <a:prstGeom prst="rect">
                      <a:avLst/>
                    </a:prstGeom>
                    <a:noFill/>
                    <a:ln>
                      <a:noFill/>
                    </a:ln>
                    <a:extLst>
                      <a:ext uri="{53640926-AAD7-44D8-BBD7-CCE9431645EC}">
                        <a14:shadowObscured xmlns:a14="http://schemas.microsoft.com/office/drawing/2010/main"/>
                      </a:ext>
                    </a:extLst>
                  </pic:spPr>
                </pic:pic>
              </a:graphicData>
            </a:graphic>
          </wp:inline>
        </w:drawing>
      </w:r>
    </w:p>
    <w:p w14:paraId="45EEE7B2" w14:textId="77777777" w:rsidR="003C03A8" w:rsidRPr="003C03A8" w:rsidRDefault="003C03A8" w:rsidP="003C03A8">
      <w:pPr>
        <w:spacing w:after="0" w:line="240" w:lineRule="auto"/>
        <w:jc w:val="center"/>
        <w:rPr>
          <w:rFonts w:ascii="Times New Roman" w:eastAsia="AdvGulliv-R" w:hAnsi="Times New Roman" w:cs="Times New Roman"/>
          <w:color w:val="000000"/>
          <w:sz w:val="20"/>
          <w:szCs w:val="20"/>
        </w:rPr>
      </w:pPr>
      <w:r w:rsidRPr="003C03A8">
        <w:rPr>
          <w:rFonts w:ascii="Times New Roman" w:eastAsia="AdvGulliv-R" w:hAnsi="Times New Roman" w:cs="Times New Roman"/>
          <w:color w:val="000000"/>
          <w:sz w:val="20"/>
          <w:szCs w:val="20"/>
        </w:rPr>
        <w:t>(c)</w:t>
      </w:r>
    </w:p>
    <w:p w14:paraId="793B61D7" w14:textId="77777777" w:rsidR="003C03A8" w:rsidRPr="003C03A8" w:rsidRDefault="003C03A8" w:rsidP="003C03A8">
      <w:pPr>
        <w:adjustRightInd w:val="0"/>
        <w:spacing w:after="0" w:line="240" w:lineRule="auto"/>
        <w:jc w:val="center"/>
        <w:rPr>
          <w:rFonts w:ascii="Times New Roman" w:eastAsia="AdvGulliv-R"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69504" behindDoc="0" locked="0" layoutInCell="1" allowOverlap="1" wp14:anchorId="005D2F66" wp14:editId="11F007F7">
                <wp:simplePos x="0" y="0"/>
                <wp:positionH relativeFrom="column">
                  <wp:posOffset>-194310</wp:posOffset>
                </wp:positionH>
                <wp:positionV relativeFrom="paragraph">
                  <wp:posOffset>754910</wp:posOffset>
                </wp:positionV>
                <wp:extent cx="848043" cy="220345"/>
                <wp:effectExtent l="8890" t="0" r="0" b="0"/>
                <wp:wrapNone/>
                <wp:docPr id="23" name="مربع نص 189"/>
                <wp:cNvGraphicFramePr/>
                <a:graphic xmlns:a="http://schemas.openxmlformats.org/drawingml/2006/main">
                  <a:graphicData uri="http://schemas.microsoft.com/office/word/2010/wordprocessingShape">
                    <wps:wsp>
                      <wps:cNvSpPr txBox="1"/>
                      <wps:spPr>
                        <a:xfrm rot="16200000">
                          <a:off x="0" y="0"/>
                          <a:ext cx="848043" cy="220345"/>
                        </a:xfrm>
                        <a:prstGeom prst="rect">
                          <a:avLst/>
                        </a:prstGeom>
                        <a:solidFill>
                          <a:sysClr val="window" lastClr="FFFFFF"/>
                        </a:solidFill>
                        <a:ln w="6350">
                          <a:noFill/>
                        </a:ln>
                        <a:effectLst/>
                      </wps:spPr>
                      <wps:txbx>
                        <w:txbxContent>
                          <w:p w14:paraId="118DBB3E" w14:textId="77777777" w:rsidR="00694723" w:rsidRPr="009755F7" w:rsidRDefault="00694723" w:rsidP="003C03A8">
                            <w:pPr>
                              <w:rPr>
                                <w:b/>
                                <w:bCs/>
                                <w:sz w:val="16"/>
                                <w:szCs w:val="16"/>
                              </w:rPr>
                            </w:pPr>
                            <w:r>
                              <w:rPr>
                                <w:b/>
                                <w:bCs/>
                                <w:sz w:val="16"/>
                                <w:szCs w:val="16"/>
                              </w:rPr>
                              <w:t>DVR powers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5D2F66" id="_x0000_s1057" type="#_x0000_t202" style="position:absolute;left:0;text-align:left;margin-left:-15.3pt;margin-top:59.45pt;width:66.8pt;height:17.35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" fillcolor="window" stroked="f" strokeweight=".5pt">
                <v:textbox>
                  <w:txbxContent>
                    <w:p w14:paraId="118DBB3E" w14:textId="77777777" w:rsidR="00694723" w:rsidRPr="009755F7" w:rsidRDefault="00694723" w:rsidP="003C03A8">
                      <w:pPr>
                        <w:rPr>
                          <w:b/>
                          <w:bCs/>
                          <w:sz w:val="16"/>
                          <w:szCs w:val="16"/>
                        </w:rPr>
                      </w:pPr>
                      <w:r>
                        <w:rPr>
                          <w:b/>
                          <w:bCs/>
                          <w:sz w:val="16"/>
                          <w:szCs w:val="16"/>
                        </w:rPr>
                        <w:t>DVR powers</w:t>
                      </w:r>
                      <w:r w:rsidRPr="009755F7">
                        <w:rPr>
                          <w:b/>
                          <w:bCs/>
                          <w:sz w:val="16"/>
                          <w:szCs w:val="16"/>
                        </w:rPr>
                        <w:t xml:space="preserve"> </w:t>
                      </w:r>
                    </w:p>
                  </w:txbxContent>
                </v:textbox>
              </v:shape>
            </w:pict>
          </mc:Fallback>
        </mc:AlternateContent>
      </w:r>
      <w:r w:rsidRPr="003C03A8">
        <w:rPr>
          <w:rFonts w:ascii="Times New Roman" w:eastAsia="AdvGulliv-R" w:hAnsi="Times New Roman" w:cs="Times New Roman"/>
          <w:noProof/>
          <w:color w:val="000000"/>
          <w:lang w:val="en-US"/>
        </w:rPr>
        <w:drawing>
          <wp:inline distT="0" distB="0" distL="0" distR="0" wp14:anchorId="406E5324" wp14:editId="63786E10">
            <wp:extent cx="5430520" cy="1955800"/>
            <wp:effectExtent l="0" t="0" r="0" b="0"/>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3"/>
                    <pic:cNvPicPr preferRelativeResize="0">
                      <a:picLocks noChangeAspect="1" noChangeArrowheads="1"/>
                    </pic:cNvPicPr>
                  </pic:nvPicPr>
                  <pic:blipFill rotWithShape="1">
                    <a:blip r:embed="rId921">
                      <a:extLst>
                        <a:ext uri="{28A0092B-C50C-407E-A947-70E740481C1C}">
                          <a14:useLocalDpi xmlns:a14="http://schemas.microsoft.com/office/drawing/2010/main" val="0"/>
                        </a:ext>
                      </a:extLst>
                    </a:blip>
                    <a:srcRect l="6521" r="7115"/>
                    <a:stretch/>
                  </pic:blipFill>
                  <pic:spPr bwMode="auto">
                    <a:xfrm>
                      <a:off x="0" y="0"/>
                      <a:ext cx="5432594" cy="1956547"/>
                    </a:xfrm>
                    <a:prstGeom prst="rect">
                      <a:avLst/>
                    </a:prstGeom>
                    <a:noFill/>
                    <a:ln>
                      <a:noFill/>
                    </a:ln>
                    <a:extLst>
                      <a:ext uri="{53640926-AAD7-44D8-BBD7-CCE9431645EC}">
                        <a14:shadowObscured xmlns:a14="http://schemas.microsoft.com/office/drawing/2010/main"/>
                      </a:ext>
                    </a:extLst>
                  </pic:spPr>
                </pic:pic>
              </a:graphicData>
            </a:graphic>
          </wp:inline>
        </w:drawing>
      </w:r>
    </w:p>
    <w:p w14:paraId="76256E90" w14:textId="77777777" w:rsidR="003C03A8" w:rsidRPr="003C03A8" w:rsidRDefault="003C03A8" w:rsidP="003C03A8">
      <w:pPr>
        <w:spacing w:after="0" w:line="240" w:lineRule="auto"/>
        <w:jc w:val="center"/>
        <w:rPr>
          <w:rFonts w:ascii="Times New Roman" w:eastAsia="AdvGulliv-R" w:hAnsi="Times New Roman" w:cs="Times New Roman"/>
          <w:color w:val="000000"/>
          <w:sz w:val="20"/>
          <w:szCs w:val="20"/>
        </w:rPr>
      </w:pPr>
      <w:r w:rsidRPr="003C03A8">
        <w:rPr>
          <w:rFonts w:ascii="Times New Roman" w:eastAsia="AdvGulliv-R" w:hAnsi="Times New Roman" w:cs="Times New Roman"/>
          <w:color w:val="000000"/>
          <w:sz w:val="20"/>
          <w:szCs w:val="20"/>
        </w:rPr>
        <w:t>(d)</w:t>
      </w:r>
    </w:p>
    <w:p w14:paraId="150F7517" w14:textId="77777777" w:rsidR="003C03A8" w:rsidRPr="003C03A8" w:rsidRDefault="003C03A8" w:rsidP="003C03A8">
      <w:pPr>
        <w:tabs>
          <w:tab w:val="left" w:pos="3256"/>
        </w:tabs>
        <w:spacing w:after="0" w:line="240" w:lineRule="auto"/>
        <w:jc w:val="center"/>
        <w:rPr>
          <w:rFonts w:ascii="Times New Roman" w:eastAsia="AdvGulliv-R"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68480" behindDoc="0" locked="0" layoutInCell="1" allowOverlap="1" wp14:anchorId="1E235400" wp14:editId="4C5A44F6">
                <wp:simplePos x="0" y="0"/>
                <wp:positionH relativeFrom="column">
                  <wp:posOffset>-343217</wp:posOffset>
                </wp:positionH>
                <wp:positionV relativeFrom="paragraph">
                  <wp:posOffset>732367</wp:posOffset>
                </wp:positionV>
                <wp:extent cx="1044051" cy="220345"/>
                <wp:effectExtent l="0" t="7303" r="0" b="0"/>
                <wp:wrapNone/>
                <wp:docPr id="22" name="مربع نص 189"/>
                <wp:cNvGraphicFramePr/>
                <a:graphic xmlns:a="http://schemas.openxmlformats.org/drawingml/2006/main">
                  <a:graphicData uri="http://schemas.microsoft.com/office/word/2010/wordprocessingShape">
                    <wps:wsp>
                      <wps:cNvSpPr txBox="1"/>
                      <wps:spPr>
                        <a:xfrm rot="16200000">
                          <a:off x="0" y="0"/>
                          <a:ext cx="1044051" cy="220345"/>
                        </a:xfrm>
                        <a:prstGeom prst="rect">
                          <a:avLst/>
                        </a:prstGeom>
                        <a:solidFill>
                          <a:sysClr val="window" lastClr="FFFFFF"/>
                        </a:solidFill>
                        <a:ln w="6350">
                          <a:noFill/>
                        </a:ln>
                        <a:effectLst/>
                      </wps:spPr>
                      <wps:txbx>
                        <w:txbxContent>
                          <w:p w14:paraId="0554E2F6" w14:textId="77777777" w:rsidR="00694723" w:rsidRPr="009755F7" w:rsidRDefault="00694723" w:rsidP="003C03A8">
                            <w:pPr>
                              <w:rPr>
                                <w:b/>
                                <w:bCs/>
                                <w:sz w:val="16"/>
                                <w:szCs w:val="16"/>
                              </w:rPr>
                            </w:pPr>
                            <w:r>
                              <w:rPr>
                                <w:b/>
                                <w:bCs/>
                                <w:sz w:val="16"/>
                                <w:szCs w:val="16"/>
                              </w:rPr>
                              <w:t>Capacitor voltages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235400" id="_x0000_s1058" type="#_x0000_t202" style="position:absolute;left:0;text-align:left;margin-left:-27pt;margin-top:57.65pt;width:82.2pt;height:17.35pt;rotation:-9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" fillcolor="window" stroked="f" strokeweight=".5pt">
                <v:textbox>
                  <w:txbxContent>
                    <w:p w14:paraId="0554E2F6" w14:textId="77777777" w:rsidR="00694723" w:rsidRPr="009755F7" w:rsidRDefault="00694723" w:rsidP="003C03A8">
                      <w:pPr>
                        <w:rPr>
                          <w:b/>
                          <w:bCs/>
                          <w:sz w:val="16"/>
                          <w:szCs w:val="16"/>
                        </w:rPr>
                      </w:pPr>
                      <w:r>
                        <w:rPr>
                          <w:b/>
                          <w:bCs/>
                          <w:sz w:val="16"/>
                          <w:szCs w:val="16"/>
                        </w:rPr>
                        <w:t>Capacitor voltages</w:t>
                      </w:r>
                      <w:r w:rsidRPr="009755F7">
                        <w:rPr>
                          <w:b/>
                          <w:bCs/>
                          <w:sz w:val="16"/>
                          <w:szCs w:val="16"/>
                        </w:rPr>
                        <w:t xml:space="preserve"> </w:t>
                      </w:r>
                    </w:p>
                  </w:txbxContent>
                </v:textbox>
              </v:shape>
            </w:pict>
          </mc:Fallback>
        </mc:AlternateContent>
      </w:r>
      <w:r w:rsidRPr="003C03A8">
        <w:rPr>
          <w:rFonts w:ascii="Times New Roman" w:eastAsia="AdvGulliv-R" w:hAnsi="Times New Roman" w:cs="Times New Roman"/>
          <w:noProof/>
          <w:color w:val="000000"/>
          <w:lang w:val="en-US"/>
        </w:rPr>
        <w:drawing>
          <wp:inline distT="0" distB="0" distL="0" distR="0" wp14:anchorId="3E147DB7" wp14:editId="3327A1FC">
            <wp:extent cx="5417185" cy="1885950"/>
            <wp:effectExtent l="0" t="0" r="0" b="0"/>
            <wp:docPr id="158" name="Pictur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1"/>
                    <pic:cNvPicPr preferRelativeResize="0">
                      <a:picLocks noChangeAspect="1" noChangeArrowheads="1"/>
                    </pic:cNvPicPr>
                  </pic:nvPicPr>
                  <pic:blipFill rotWithShape="1">
                    <a:blip r:embed="rId922">
                      <a:extLst>
                        <a:ext uri="{28A0092B-C50C-407E-A947-70E740481C1C}">
                          <a14:useLocalDpi xmlns:a14="http://schemas.microsoft.com/office/drawing/2010/main" val="0"/>
                        </a:ext>
                      </a:extLst>
                    </a:blip>
                    <a:srcRect l="8023" r="8137"/>
                    <a:stretch/>
                  </pic:blipFill>
                  <pic:spPr bwMode="auto">
                    <a:xfrm>
                      <a:off x="0" y="0"/>
                      <a:ext cx="5418805" cy="1886514"/>
                    </a:xfrm>
                    <a:prstGeom prst="rect">
                      <a:avLst/>
                    </a:prstGeom>
                    <a:noFill/>
                    <a:ln>
                      <a:noFill/>
                    </a:ln>
                    <a:extLst>
                      <a:ext uri="{53640926-AAD7-44D8-BBD7-CCE9431645EC}">
                        <a14:shadowObscured xmlns:a14="http://schemas.microsoft.com/office/drawing/2010/main"/>
                      </a:ext>
                    </a:extLst>
                  </pic:spPr>
                </pic:pic>
              </a:graphicData>
            </a:graphic>
          </wp:inline>
        </w:drawing>
      </w:r>
    </w:p>
    <w:p w14:paraId="0D0BA0B1" w14:textId="77777777" w:rsidR="003C03A8" w:rsidRPr="003C03A8" w:rsidRDefault="003C03A8" w:rsidP="003C03A8">
      <w:pPr>
        <w:adjustRightInd w:val="0"/>
        <w:spacing w:after="0" w:line="240" w:lineRule="auto"/>
        <w:jc w:val="center"/>
        <w:rPr>
          <w:rFonts w:ascii="Times New Roman" w:eastAsia="Calibri" w:hAnsi="Times New Roman" w:cs="Times New Roman"/>
          <w:noProof/>
          <w:color w:val="000000"/>
          <w:sz w:val="20"/>
          <w:szCs w:val="20"/>
          <w:lang w:val="en-US" w:eastAsia="fr-FR"/>
        </w:rPr>
      </w:pPr>
      <w:r w:rsidRPr="003C03A8">
        <w:rPr>
          <w:rFonts w:ascii="Times New Roman" w:eastAsia="Calibri" w:hAnsi="Times New Roman" w:cs="Times New Roman"/>
          <w:noProof/>
          <w:color w:val="000000"/>
          <w:sz w:val="20"/>
          <w:szCs w:val="20"/>
          <w:lang w:val="en-US" w:eastAsia="fr-FR"/>
        </w:rPr>
        <w:t>(e)</w:t>
      </w:r>
    </w:p>
    <w:p w14:paraId="122055A9" w14:textId="77777777" w:rsidR="003C03A8" w:rsidRPr="003C03A8" w:rsidRDefault="003C03A8" w:rsidP="003C03A8">
      <w:pPr>
        <w:adjustRightInd w:val="0"/>
        <w:spacing w:after="0" w:line="240" w:lineRule="auto"/>
        <w:jc w:val="center"/>
        <w:rPr>
          <w:rFonts w:ascii="Times New Roman" w:eastAsia="Calibri" w:hAnsi="Times New Roman" w:cs="Times New Roman"/>
          <w:noProof/>
          <w:color w:val="000000"/>
          <w:lang w:val="en-US" w:eastAsia="fr-FR"/>
        </w:rPr>
      </w:pPr>
      <w:r w:rsidRPr="003C03A8">
        <w:rPr>
          <w:rFonts w:ascii="Times New Roman" w:eastAsia="Calibri" w:hAnsi="Times New Roman" w:cs="Times New Roman"/>
          <w:color w:val="000000"/>
          <w:sz w:val="20"/>
          <w:szCs w:val="20"/>
          <w:lang w:val="en-US"/>
        </w:rPr>
        <w:t>Figure (II.30): SOFC based DG-DVR system performances during sensitive load variation:(a) sensitive load powers (b) grid active and reactive powers, (d) DG reactive and active powers, (c) DVR reactive and active powers, (e) DC capacitors voltages</w:t>
      </w:r>
    </w:p>
    <w:p w14:paraId="7D82E013" w14:textId="77777777" w:rsidR="003C03A8" w:rsidRPr="003C03A8" w:rsidRDefault="003C03A8" w:rsidP="003C03A8">
      <w:pPr>
        <w:adjustRightInd w:val="0"/>
        <w:spacing w:after="0" w:line="240" w:lineRule="auto"/>
        <w:jc w:val="center"/>
        <w:rPr>
          <w:rFonts w:ascii="Times New Roman" w:eastAsia="Calibri" w:hAnsi="Times New Roman" w:cs="Times New Roman"/>
          <w:noProof/>
          <w:color w:val="000000"/>
          <w:lang w:val="en-US" w:eastAsia="fr-FR"/>
        </w:rPr>
      </w:pPr>
    </w:p>
    <w:p w14:paraId="20DB3523" w14:textId="77777777" w:rsidR="003C03A8" w:rsidRPr="003C03A8" w:rsidRDefault="003C03A8" w:rsidP="003C03A8">
      <w:pPr>
        <w:adjustRightInd w:val="0"/>
        <w:spacing w:after="0" w:line="240" w:lineRule="auto"/>
        <w:jc w:val="center"/>
        <w:rPr>
          <w:rFonts w:ascii="Times New Roman" w:eastAsia="Calibri" w:hAnsi="Times New Roman" w:cs="Times New Roman"/>
          <w:noProof/>
          <w:color w:val="000000"/>
          <w:lang w:eastAsia="fr-FR"/>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67456" behindDoc="0" locked="0" layoutInCell="1" allowOverlap="1" wp14:anchorId="127E057C" wp14:editId="07A51DB9">
                <wp:simplePos x="0" y="0"/>
                <wp:positionH relativeFrom="column">
                  <wp:posOffset>-264477</wp:posOffset>
                </wp:positionH>
                <wp:positionV relativeFrom="paragraph">
                  <wp:posOffset>646852</wp:posOffset>
                </wp:positionV>
                <wp:extent cx="909748" cy="220345"/>
                <wp:effectExtent l="1587" t="0" r="6668" b="6667"/>
                <wp:wrapNone/>
                <wp:docPr id="20" name="مربع نص 189"/>
                <wp:cNvGraphicFramePr/>
                <a:graphic xmlns:a="http://schemas.openxmlformats.org/drawingml/2006/main">
                  <a:graphicData uri="http://schemas.microsoft.com/office/word/2010/wordprocessingShape">
                    <wps:wsp>
                      <wps:cNvSpPr txBox="1"/>
                      <wps:spPr>
                        <a:xfrm rot="16200000">
                          <a:off x="0" y="0"/>
                          <a:ext cx="909748" cy="220345"/>
                        </a:xfrm>
                        <a:prstGeom prst="rect">
                          <a:avLst/>
                        </a:prstGeom>
                        <a:solidFill>
                          <a:sysClr val="window" lastClr="FFFFFF"/>
                        </a:solidFill>
                        <a:ln w="6350">
                          <a:noFill/>
                        </a:ln>
                        <a:effectLst/>
                      </wps:spPr>
                      <wps:txbx>
                        <w:txbxContent>
                          <w:p w14:paraId="2493BC01" w14:textId="77777777" w:rsidR="00694723" w:rsidRPr="009755F7" w:rsidRDefault="00694723" w:rsidP="003C03A8">
                            <w:pPr>
                              <w:rPr>
                                <w:b/>
                                <w:bCs/>
                                <w:sz w:val="16"/>
                                <w:szCs w:val="16"/>
                              </w:rPr>
                            </w:pPr>
                            <w:r>
                              <w:rPr>
                                <w:b/>
                                <w:bCs/>
                                <w:sz w:val="16"/>
                                <w:szCs w:val="16"/>
                              </w:rPr>
                              <w:t>DC-link voltage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7E057C" id="_x0000_s1059" type="#_x0000_t202" style="position:absolute;left:0;text-align:left;margin-left:-20.8pt;margin-top:50.95pt;width:71.65pt;height:17.35pt;rotation:-9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" fillcolor="window" stroked="f" strokeweight=".5pt">
                <v:textbox>
                  <w:txbxContent>
                    <w:p w14:paraId="2493BC01" w14:textId="77777777" w:rsidR="00694723" w:rsidRPr="009755F7" w:rsidRDefault="00694723" w:rsidP="003C03A8">
                      <w:pPr>
                        <w:rPr>
                          <w:b/>
                          <w:bCs/>
                          <w:sz w:val="16"/>
                          <w:szCs w:val="16"/>
                        </w:rPr>
                      </w:pPr>
                      <w:r>
                        <w:rPr>
                          <w:b/>
                          <w:bCs/>
                          <w:sz w:val="16"/>
                          <w:szCs w:val="16"/>
                        </w:rPr>
                        <w:t>DC-link voltage</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6471F41B" wp14:editId="02AEAEF7">
            <wp:extent cx="5407200" cy="1645200"/>
            <wp:effectExtent l="0" t="0" r="3175" b="0"/>
            <wp:docPr id="159" name="Pictur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2"/>
                    <pic:cNvPicPr preferRelativeResize="0">
                      <a:picLocks noChangeAspect="1" noChangeArrowheads="1"/>
                    </pic:cNvPicPr>
                  </pic:nvPicPr>
                  <pic:blipFill rotWithShape="1">
                    <a:blip r:embed="rId923">
                      <a:extLst>
                        <a:ext uri="{28A0092B-C50C-407E-A947-70E740481C1C}">
                          <a14:useLocalDpi xmlns:a14="http://schemas.microsoft.com/office/drawing/2010/main" val="0"/>
                        </a:ext>
                      </a:extLst>
                    </a:blip>
                    <a:srcRect l="7724" r="7416"/>
                    <a:stretch/>
                  </pic:blipFill>
                  <pic:spPr bwMode="auto">
                    <a:xfrm>
                      <a:off x="0" y="0"/>
                      <a:ext cx="5407200" cy="1645200"/>
                    </a:xfrm>
                    <a:prstGeom prst="rect">
                      <a:avLst/>
                    </a:prstGeom>
                    <a:noFill/>
                    <a:ln>
                      <a:noFill/>
                    </a:ln>
                    <a:extLst>
                      <a:ext uri="{53640926-AAD7-44D8-BBD7-CCE9431645EC}">
                        <a14:shadowObscured xmlns:a14="http://schemas.microsoft.com/office/drawing/2010/main"/>
                      </a:ext>
                    </a:extLst>
                  </pic:spPr>
                </pic:pic>
              </a:graphicData>
            </a:graphic>
          </wp:inline>
        </w:drawing>
      </w:r>
    </w:p>
    <w:p w14:paraId="1492397D" w14:textId="77777777" w:rsidR="003C03A8" w:rsidRPr="003C03A8" w:rsidRDefault="003C03A8" w:rsidP="003C03A8">
      <w:pPr>
        <w:adjustRightInd w:val="0"/>
        <w:spacing w:after="0" w:line="240" w:lineRule="auto"/>
        <w:jc w:val="center"/>
        <w:rPr>
          <w:rFonts w:ascii="Times New Roman" w:eastAsia="Calibri" w:hAnsi="Times New Roman" w:cs="Times New Roman"/>
          <w:noProof/>
          <w:color w:val="000000"/>
          <w:sz w:val="20"/>
          <w:szCs w:val="20"/>
          <w:lang w:val="en-US" w:eastAsia="fr-FR"/>
        </w:rPr>
      </w:pPr>
      <w:r w:rsidRPr="003C03A8">
        <w:rPr>
          <w:rFonts w:ascii="Times New Roman" w:eastAsia="Calibri" w:hAnsi="Times New Roman" w:cs="Times New Roman"/>
          <w:noProof/>
          <w:color w:val="000000"/>
          <w:sz w:val="20"/>
          <w:szCs w:val="20"/>
          <w:lang w:val="en-US" w:eastAsia="fr-FR"/>
        </w:rPr>
        <w:t>(i)</w:t>
      </w:r>
    </w:p>
    <w:p w14:paraId="48B4259C" w14:textId="77777777" w:rsidR="003C03A8" w:rsidRPr="003C03A8" w:rsidRDefault="003C03A8" w:rsidP="003C03A8">
      <w:pPr>
        <w:adjustRightInd w:val="0"/>
        <w:spacing w:after="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(II.31): SOFC based DG-DVR system performances during sensitive load variation: (i) DC-link voltage</w:t>
      </w:r>
    </w:p>
    <w:p w14:paraId="4213AA2A" w14:textId="77777777" w:rsidR="003C03A8" w:rsidRPr="003C03A8" w:rsidRDefault="003C03A8" w:rsidP="003C03A8">
      <w:pPr>
        <w:adjustRightInd w:val="0"/>
        <w:spacing w:after="0" w:line="240" w:lineRule="auto"/>
        <w:jc w:val="both"/>
        <w:rPr>
          <w:rFonts w:ascii="Times New Roman" w:eastAsia="Calibri" w:hAnsi="Times New Roman" w:cs="Times New Roman"/>
          <w:color w:val="000000"/>
          <w:lang w:val="en-US"/>
        </w:rPr>
      </w:pPr>
    </w:p>
    <w:p w14:paraId="0773D498" w14:textId="77777777" w:rsidR="003C03A8" w:rsidRPr="003C03A8" w:rsidRDefault="003C03A8" w:rsidP="003C03A8">
      <w:pPr>
        <w:adjustRightInd w:val="0"/>
        <w:spacing w:after="0" w:line="240" w:lineRule="auto"/>
        <w:jc w:val="both"/>
        <w:rPr>
          <w:rFonts w:ascii="Times New Roman" w:eastAsia="Calibri" w:hAnsi="Times New Roman" w:cs="Times New Roman"/>
          <w:color w:val="000000"/>
          <w:lang w:val="en-US"/>
        </w:rPr>
      </w:pPr>
    </w:p>
    <w:p w14:paraId="01AF7BB4" w14:textId="77777777" w:rsidR="003C03A8" w:rsidRPr="003C03A8" w:rsidRDefault="003C03A8" w:rsidP="003C03A8">
      <w:pPr>
        <w:adjustRightInd w:val="0"/>
        <w:spacing w:after="0" w:line="360" w:lineRule="auto"/>
        <w:jc w:val="both"/>
        <w:rPr>
          <w:rFonts w:ascii="Times New Roman" w:eastAsia="AdvGulliv-R" w:hAnsi="Times New Roman" w:cs="Times New Roman"/>
          <w:color w:val="000000"/>
          <w:lang w:val="en-US"/>
        </w:rPr>
      </w:pPr>
      <w:r w:rsidRPr="003C03A8">
        <w:rPr>
          <w:rFonts w:ascii="Times New Roman" w:eastAsia="AdvGulliv-R" w:hAnsi="Times New Roman" w:cs="Times New Roman"/>
          <w:color w:val="000000"/>
          <w:lang w:val="en-US"/>
        </w:rPr>
        <w:t>As illustrated in Figures (II.30.a) and (II.30.b), it can be observed clearly that the variation of the sensitive</w:t>
      </w:r>
      <w:r w:rsidRPr="003C03A8">
        <w:rPr>
          <w:rFonts w:ascii="Times New Roman" w:eastAsia="Calibri" w:hAnsi="Times New Roman" w:cs="Times New Roman"/>
          <w:color w:val="000000"/>
          <w:lang w:val="en-US"/>
        </w:rPr>
        <w:t xml:space="preserve"> </w:t>
      </w:r>
      <w:r w:rsidRPr="003C03A8">
        <w:rPr>
          <w:rFonts w:ascii="Times New Roman" w:eastAsia="AdvGulliv-R" w:hAnsi="Times New Roman" w:cs="Times New Roman"/>
          <w:color w:val="000000"/>
          <w:lang w:val="en-US"/>
        </w:rPr>
        <w:t>load causes great appeal of the active power supplied by the grid. However, the power injected by the SOFC is almost constant as shown in Figure (II.30.c). Moreover, the grid provides the reactive power needed by the sensitive load. This leads as expected to a unity power factor operation of the DG unit.</w:t>
      </w:r>
    </w:p>
    <w:p w14:paraId="44294982" w14:textId="77777777" w:rsidR="003C03A8" w:rsidRPr="003C03A8" w:rsidRDefault="003C03A8" w:rsidP="003C03A8">
      <w:pPr>
        <w:adjustRightInd w:val="0"/>
        <w:spacing w:after="0" w:line="360" w:lineRule="auto"/>
        <w:jc w:val="both"/>
        <w:rPr>
          <w:rFonts w:ascii="Times New Roman" w:eastAsia="AdvGulliv-R" w:hAnsi="Times New Roman" w:cs="Times New Roman"/>
          <w:b/>
          <w:bCs/>
          <w:lang w:val="en-US"/>
        </w:rPr>
      </w:pPr>
      <w:r w:rsidRPr="003C03A8">
        <w:rPr>
          <w:rFonts w:ascii="Times New Roman" w:eastAsia="AdvGulliv-R" w:hAnsi="Times New Roman" w:cs="Times New Roman"/>
          <w:color w:val="000000"/>
          <w:lang w:val="en-US"/>
        </w:rPr>
        <w:t>From the Figure (II.30.e), the DC capacitor voltages are balanced, and the DC-bus voltage remains constant regardless of the introduced sensitive</w:t>
      </w:r>
      <w:r w:rsidRPr="003C03A8">
        <w:rPr>
          <w:rFonts w:ascii="Times New Roman" w:eastAsia="Calibri" w:hAnsi="Times New Roman" w:cs="Times New Roman"/>
          <w:color w:val="000000"/>
          <w:lang w:val="en-US"/>
        </w:rPr>
        <w:t xml:space="preserve"> </w:t>
      </w:r>
      <w:r w:rsidRPr="003C03A8">
        <w:rPr>
          <w:rFonts w:ascii="Times New Roman" w:eastAsia="AdvGulliv-R" w:hAnsi="Times New Roman" w:cs="Times New Roman"/>
          <w:color w:val="000000"/>
          <w:lang w:val="en-US"/>
        </w:rPr>
        <w:t>load variations.</w:t>
      </w:r>
      <w:bookmarkEnd w:id="25"/>
    </w:p>
    <w:p w14:paraId="7EF5E501" w14:textId="77777777" w:rsidR="003C03A8" w:rsidRPr="003C03A8" w:rsidRDefault="003C03A8" w:rsidP="003C03A8">
      <w:pPr>
        <w:spacing w:before="120" w:after="120" w:line="360" w:lineRule="auto"/>
        <w:jc w:val="both"/>
        <w:rPr>
          <w:rFonts w:ascii="Times New Roman" w:eastAsia="Calibri" w:hAnsi="Times New Roman" w:cs="Times New Roman"/>
          <w:b/>
          <w:bCs/>
          <w:lang w:val="en-US"/>
        </w:rPr>
      </w:pPr>
      <w:r w:rsidRPr="003C03A8">
        <w:rPr>
          <w:rFonts w:ascii="Times New Roman" w:eastAsia="Calibri" w:hAnsi="Times New Roman" w:cs="Times New Roman"/>
          <w:b/>
          <w:bCs/>
          <w:lang w:val="en-US"/>
        </w:rPr>
        <w:t xml:space="preserve">II.14. Conclusion </w:t>
      </w:r>
    </w:p>
    <w:p w14:paraId="3A5F53F8" w14:textId="77777777" w:rsidR="003C03A8" w:rsidRPr="003C03A8" w:rsidRDefault="003C03A8" w:rsidP="003C03A8">
      <w:pPr>
        <w:spacing w:after="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In this chapter, a new configuration of SOFC as a distribution generation for grid integration and self-supporting DVR has been presented. In the suggested topology the SOFC-DG system is the main generation device, and the DVR acts as the power quality apparatus. By designing the proper controllers, the ability of the proposed system for active power control and voltage alleviation has been demonstrated. Simulation results exhibit that the DVR provides remarkable voltage regulation with low harmonic distortion and increases the voltage sag and swell ride-through ability. So, through this study, the effectiveness of the proposed distributed configuration is confirmed since it is capable to safely withstand different faults and sudden load changes with notable efficiency.</w:t>
      </w:r>
    </w:p>
    <w:p w14:paraId="76252DA1" w14:textId="77777777" w:rsidR="003C03A8" w:rsidRPr="003C03A8" w:rsidRDefault="003C03A8" w:rsidP="003C03A8">
      <w:pPr>
        <w:spacing w:after="0" w:line="360" w:lineRule="auto"/>
        <w:jc w:val="both"/>
        <w:rPr>
          <w:rFonts w:ascii="Times New Roman" w:eastAsia="Calibri" w:hAnsi="Times New Roman" w:cs="Times New Roman"/>
          <w:b/>
          <w:bCs/>
          <w:lang w:val="en-US"/>
        </w:rPr>
      </w:pPr>
    </w:p>
    <w:p w14:paraId="0B545FD8" w14:textId="77777777" w:rsidR="003C03A8" w:rsidRPr="003C03A8" w:rsidRDefault="003C03A8" w:rsidP="003C03A8">
      <w:pPr>
        <w:spacing w:after="0" w:line="360" w:lineRule="auto"/>
        <w:jc w:val="both"/>
        <w:rPr>
          <w:rFonts w:ascii="Times New Roman" w:eastAsia="Calibri" w:hAnsi="Times New Roman" w:cs="Times New Roman"/>
          <w:lang w:val="en-US"/>
        </w:rPr>
      </w:pPr>
    </w:p>
    <w:p w14:paraId="20D8A086" w14:textId="77777777" w:rsidR="003C03A8" w:rsidRDefault="003C03A8" w:rsidP="003C03A8">
      <w:pPr>
        <w:tabs>
          <w:tab w:val="left" w:pos="1800"/>
        </w:tabs>
        <w:spacing w:after="0" w:line="360" w:lineRule="auto"/>
        <w:jc w:val="both"/>
        <w:rPr>
          <w:rFonts w:ascii="Times New Roman" w:eastAsia="Calibri" w:hAnsi="Times New Roman" w:cs="Times New Roman"/>
          <w:color w:val="231F20"/>
          <w:lang w:val="en-US"/>
        </w:rPr>
      </w:pPr>
    </w:p>
    <w:p w14:paraId="6E289DF3" w14:textId="77777777" w:rsidR="003C03A8" w:rsidRPr="003C03A8" w:rsidRDefault="003C03A8" w:rsidP="003C03A8">
      <w:pPr>
        <w:rPr>
          <w:rFonts w:ascii="Times New Roman" w:eastAsia="Calibri" w:hAnsi="Times New Roman" w:cs="Times New Roman"/>
          <w:lang w:val="en-US"/>
        </w:rPr>
      </w:pPr>
    </w:p>
    <w:p w14:paraId="69E69D8A" w14:textId="77777777" w:rsidR="003C03A8" w:rsidRPr="003C03A8" w:rsidRDefault="003C03A8" w:rsidP="003C03A8">
      <w:pPr>
        <w:rPr>
          <w:rFonts w:ascii="Times New Roman" w:eastAsia="Calibri" w:hAnsi="Times New Roman" w:cs="Times New Roman"/>
          <w:lang w:val="en-US"/>
        </w:rPr>
      </w:pPr>
    </w:p>
    <w:p w14:paraId="0121500C" w14:textId="77777777" w:rsidR="003C03A8" w:rsidRPr="003C03A8" w:rsidRDefault="003C03A8" w:rsidP="003C03A8">
      <w:pPr>
        <w:rPr>
          <w:rFonts w:ascii="Times New Roman" w:eastAsia="Calibri" w:hAnsi="Times New Roman" w:cs="Times New Roman"/>
          <w:lang w:val="en-US"/>
        </w:rPr>
      </w:pPr>
    </w:p>
    <w:p w14:paraId="420FB014" w14:textId="77777777" w:rsidR="003C03A8" w:rsidRPr="003C03A8" w:rsidRDefault="003C03A8" w:rsidP="003C03A8">
      <w:pPr>
        <w:rPr>
          <w:rFonts w:ascii="Times New Roman" w:eastAsia="Calibri" w:hAnsi="Times New Roman" w:cs="Times New Roman"/>
          <w:lang w:val="en-US"/>
        </w:rPr>
      </w:pPr>
    </w:p>
    <w:p w14:paraId="0D7220AC" w14:textId="77777777" w:rsidR="003C03A8" w:rsidRPr="003C03A8" w:rsidRDefault="003C03A8" w:rsidP="003C03A8">
      <w:pPr>
        <w:rPr>
          <w:rFonts w:ascii="Times New Roman" w:eastAsia="Calibri" w:hAnsi="Times New Roman" w:cs="Times New Roman"/>
          <w:lang w:val="en-US"/>
        </w:rPr>
      </w:pPr>
    </w:p>
    <w:p w14:paraId="6125A3F7" w14:textId="77777777" w:rsidR="003C03A8" w:rsidRPr="003C03A8" w:rsidRDefault="003C03A8" w:rsidP="003C03A8">
      <w:pPr>
        <w:jc w:val="right"/>
        <w:rPr>
          <w:rFonts w:ascii="Times New Roman" w:eastAsia="Calibri" w:hAnsi="Times New Roman" w:cs="Times New Roman"/>
          <w:lang w:val="en-US"/>
        </w:rPr>
      </w:pPr>
    </w:p>
    <w:p w14:paraId="7093D6B0" w14:textId="77777777" w:rsidR="003C03A8" w:rsidRDefault="003C03A8" w:rsidP="003C03A8">
      <w:pPr>
        <w:rPr>
          <w:rFonts w:ascii="Times New Roman" w:eastAsia="Calibri" w:hAnsi="Times New Roman" w:cs="Times New Roman"/>
          <w:color w:val="231F20"/>
          <w:lang w:val="en-US"/>
        </w:rPr>
      </w:pPr>
    </w:p>
    <w:p w14:paraId="3ABF7B75" w14:textId="5A14F1F9" w:rsidR="003C03A8" w:rsidRPr="003C03A8" w:rsidRDefault="003C03A8" w:rsidP="003C03A8">
      <w:pPr>
        <w:rPr>
          <w:rFonts w:ascii="Times New Roman" w:eastAsia="Calibri" w:hAnsi="Times New Roman" w:cs="Times New Roman"/>
          <w:lang w:val="en-US"/>
        </w:rPr>
        <w:sectPr w:rsidR="003C03A8" w:rsidRPr="003C03A8" w:rsidSect="003C03A8">
          <w:headerReference w:type="default" r:id="rId924"/>
          <w:footerReference w:type="default" r:id="rId925"/>
          <w:pgSz w:w="11906" w:h="16838" w:code="9"/>
          <w:pgMar w:top="1134" w:right="1134" w:bottom="1134" w:left="567" w:header="567" w:footer="567" w:gutter="1134"/>
          <w:pgNumType w:start="35"/>
          <w:cols w:space="708"/>
          <w:docGrid w:linePitch="360"/>
        </w:sectPr>
      </w:pPr>
    </w:p>
    <w:p w14:paraId="3ACE7D49" w14:textId="5F898BA7" w:rsidR="003C03A8" w:rsidRPr="003C03A8" w:rsidRDefault="003C03A8" w:rsidP="003C03A8">
      <w:pPr>
        <w:tabs>
          <w:tab w:val="left" w:pos="1800"/>
        </w:tabs>
        <w:spacing w:after="0" w:line="360" w:lineRule="auto"/>
        <w:jc w:val="both"/>
        <w:rPr>
          <w:rFonts w:ascii="Times New Roman" w:eastAsia="Calibri" w:hAnsi="Times New Roman" w:cs="Times New Roman"/>
          <w:color w:val="231F20"/>
          <w:lang w:val="en-US"/>
        </w:rPr>
      </w:pPr>
    </w:p>
    <w:p w14:paraId="2AF8514E" w14:textId="77777777" w:rsidR="003C03A8" w:rsidRPr="003C03A8" w:rsidRDefault="003C03A8" w:rsidP="003C03A8">
      <w:pPr>
        <w:tabs>
          <w:tab w:val="left" w:pos="9356"/>
        </w:tabs>
        <w:spacing w:after="0" w:line="240" w:lineRule="auto"/>
        <w:jc w:val="right"/>
        <w:outlineLvl w:val="0"/>
        <w:rPr>
          <w:rFonts w:ascii="Monotype Corsiva" w:eastAsia="Calibri" w:hAnsi="Monotype Corsiva" w:cs="Times New Roman"/>
          <w:color w:val="000000"/>
          <w:sz w:val="72"/>
          <w:szCs w:val="72"/>
          <w:lang w:val="en-US"/>
        </w:rPr>
      </w:pPr>
      <w:r w:rsidRPr="003C03A8">
        <w:rPr>
          <w:rFonts w:ascii="Times New Roman" w:eastAsia="Calibri" w:hAnsi="Times New Roman" w:cs="Times New Roman"/>
          <w:color w:val="000000"/>
          <w:sz w:val="72"/>
          <w:szCs w:val="72"/>
        </w:rPr>
        <w:fldChar w:fldCharType="begin"/>
      </w:r>
      <w:r w:rsidRPr="003C03A8">
        <w:rPr>
          <w:rFonts w:ascii="Times New Roman" w:eastAsia="Calibri" w:hAnsi="Times New Roman" w:cs="Times New Roman"/>
          <w:color w:val="000000"/>
          <w:sz w:val="72"/>
          <w:szCs w:val="72"/>
          <w:lang w:val="en-US"/>
        </w:rPr>
        <w:instrText xml:space="preserve"> MACROBUTTON MTEditEquationSection2 </w:instrText>
      </w:r>
      <w:r w:rsidRPr="003C03A8">
        <w:rPr>
          <w:rFonts w:ascii="Times New Roman" w:eastAsia="Calibri" w:hAnsi="Times New Roman" w:cs="Times New Roman"/>
          <w:vanish/>
          <w:color w:val="FF0000"/>
          <w:sz w:val="72"/>
          <w:szCs w:val="72"/>
          <w:lang w:val="en-US"/>
        </w:rPr>
        <w:instrText>Equation Chapter 1 Section 1</w:instrText>
      </w:r>
      <w:r w:rsidRPr="003C03A8">
        <w:rPr>
          <w:rFonts w:ascii="Times New Roman" w:eastAsia="Calibri" w:hAnsi="Times New Roman" w:cs="Times New Roman"/>
          <w:color w:val="000000"/>
          <w:sz w:val="72"/>
          <w:szCs w:val="72"/>
        </w:rPr>
        <w:fldChar w:fldCharType="begin"/>
      </w:r>
      <w:r w:rsidRPr="003C03A8">
        <w:rPr>
          <w:rFonts w:ascii="Times New Roman" w:eastAsia="Calibri" w:hAnsi="Times New Roman" w:cs="Times New Roman"/>
          <w:color w:val="000000"/>
          <w:sz w:val="72"/>
          <w:szCs w:val="72"/>
          <w:lang w:val="en-US"/>
        </w:rPr>
        <w:instrText xml:space="preserve"> SEQ MTEqn \r \h \* MERGEFORMAT </w:instrText>
      </w:r>
      <w:r w:rsidRPr="003C03A8">
        <w:rPr>
          <w:rFonts w:ascii="Times New Roman" w:eastAsia="Calibri" w:hAnsi="Times New Roman" w:cs="Times New Roman"/>
          <w:color w:val="000000"/>
          <w:sz w:val="72"/>
          <w:szCs w:val="72"/>
        </w:rPr>
        <w:fldChar w:fldCharType="end"/>
      </w:r>
      <w:r w:rsidRPr="003C03A8">
        <w:rPr>
          <w:rFonts w:ascii="Times New Roman" w:eastAsia="Calibri" w:hAnsi="Times New Roman" w:cs="Times New Roman"/>
          <w:color w:val="000000"/>
          <w:sz w:val="72"/>
          <w:szCs w:val="72"/>
        </w:rPr>
        <w:fldChar w:fldCharType="begin"/>
      </w:r>
      <w:r w:rsidRPr="003C03A8">
        <w:rPr>
          <w:rFonts w:ascii="Times New Roman" w:eastAsia="Calibri" w:hAnsi="Times New Roman" w:cs="Times New Roman"/>
          <w:color w:val="000000"/>
          <w:sz w:val="72"/>
          <w:szCs w:val="72"/>
          <w:lang w:val="en-US"/>
        </w:rPr>
        <w:instrText xml:space="preserve"> SEQ MTSec \r 1 \h \* MERGEFORMAT </w:instrText>
      </w:r>
      <w:r w:rsidRPr="003C03A8">
        <w:rPr>
          <w:rFonts w:ascii="Times New Roman" w:eastAsia="Calibri" w:hAnsi="Times New Roman" w:cs="Times New Roman"/>
          <w:color w:val="000000"/>
          <w:sz w:val="72"/>
          <w:szCs w:val="72"/>
        </w:rPr>
        <w:fldChar w:fldCharType="end"/>
      </w:r>
      <w:r w:rsidRPr="003C03A8">
        <w:rPr>
          <w:rFonts w:ascii="Times New Roman" w:eastAsia="Calibri" w:hAnsi="Times New Roman" w:cs="Times New Roman"/>
          <w:color w:val="000000"/>
          <w:sz w:val="72"/>
          <w:szCs w:val="72"/>
        </w:rPr>
        <w:fldChar w:fldCharType="begin"/>
      </w:r>
      <w:r w:rsidRPr="003C03A8">
        <w:rPr>
          <w:rFonts w:ascii="Times New Roman" w:eastAsia="Calibri" w:hAnsi="Times New Roman" w:cs="Times New Roman"/>
          <w:color w:val="000000"/>
          <w:sz w:val="72"/>
          <w:szCs w:val="72"/>
          <w:lang w:val="en-US"/>
        </w:rPr>
        <w:instrText xml:space="preserve"> SEQ MTChap \r 1 \h \* MERGEFORMAT </w:instrText>
      </w:r>
      <w:r w:rsidRPr="003C03A8">
        <w:rPr>
          <w:rFonts w:ascii="Times New Roman" w:eastAsia="Calibri" w:hAnsi="Times New Roman" w:cs="Times New Roman"/>
          <w:color w:val="000000"/>
          <w:sz w:val="72"/>
          <w:szCs w:val="72"/>
        </w:rPr>
        <w:fldChar w:fldCharType="end"/>
      </w:r>
      <w:r w:rsidRPr="003C03A8">
        <w:rPr>
          <w:rFonts w:ascii="Times New Roman" w:eastAsia="Calibri" w:hAnsi="Times New Roman" w:cs="Times New Roman"/>
          <w:color w:val="000000"/>
          <w:sz w:val="72"/>
          <w:szCs w:val="72"/>
        </w:rPr>
        <w:fldChar w:fldCharType="end"/>
      </w:r>
      <w:r w:rsidRPr="003C03A8">
        <w:rPr>
          <w:rFonts w:ascii="Times New Roman" w:eastAsia="Calibri" w:hAnsi="Times New Roman" w:cs="Times New Roman"/>
          <w:color w:val="000000"/>
          <w:sz w:val="72"/>
          <w:szCs w:val="72"/>
          <w:lang w:val="en-US"/>
        </w:rPr>
        <w:t xml:space="preserve">                                                                                                         </w:t>
      </w:r>
      <w:r w:rsidRPr="003C03A8">
        <w:rPr>
          <w:rFonts w:ascii="Monotype Corsiva" w:eastAsia="Calibri" w:hAnsi="Monotype Corsiva" w:cs="Times New Roman"/>
          <w:color w:val="000000"/>
          <w:sz w:val="72"/>
          <w:szCs w:val="72"/>
          <w:lang w:val="en-US"/>
        </w:rPr>
        <w:t xml:space="preserve">Chapter III </w:t>
      </w:r>
    </w:p>
    <w:p w14:paraId="1353EAD1"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color w:val="000000"/>
          <w:sz w:val="72"/>
          <w:szCs w:val="72"/>
          <w:u w:val="single"/>
          <w:lang w:val="en-US"/>
        </w:rPr>
      </w:pPr>
    </w:p>
    <w:p w14:paraId="1564005C"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r w:rsidRPr="003C03A8">
        <w:rPr>
          <w:rFonts w:ascii="Times New Roman" w:eastAsia="Calibri" w:hAnsi="Times New Roman" w:cs="Times New Roman"/>
          <w:color w:val="000000"/>
          <w:sz w:val="72"/>
          <w:szCs w:val="72"/>
          <w:u w:val="single"/>
          <w:lang w:val="en-US"/>
        </w:rPr>
        <w:t xml:space="preserve">       </w:t>
      </w:r>
      <w:r w:rsidRPr="003C03A8">
        <w:rPr>
          <w:rFonts w:ascii="Times New Roman" w:eastAsia="Calibri" w:hAnsi="Times New Roman" w:cs="Times New Roman"/>
          <w:b/>
          <w:bCs/>
          <w:color w:val="000000"/>
          <w:sz w:val="24"/>
          <w:szCs w:val="24"/>
          <w:lang w:val="en-US"/>
        </w:rPr>
        <w:t xml:space="preserve"> </w:t>
      </w:r>
    </w:p>
    <w:p w14:paraId="386E983F"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05D38607" w14:textId="77777777" w:rsidR="003C03A8" w:rsidRPr="003C03A8" w:rsidRDefault="003C03A8" w:rsidP="003C03A8">
      <w:pPr>
        <w:tabs>
          <w:tab w:val="left" w:pos="9356"/>
        </w:tabs>
        <w:spacing w:after="0" w:line="240" w:lineRule="auto"/>
        <w:jc w:val="center"/>
        <w:outlineLvl w:val="0"/>
        <w:rPr>
          <w:rFonts w:ascii="Monotype Corsiva" w:eastAsia="Calibri" w:hAnsi="Monotype Corsiva" w:cs="Times New Roman"/>
          <w:color w:val="000000"/>
          <w:sz w:val="72"/>
          <w:szCs w:val="72"/>
          <w:lang w:val="en-US"/>
        </w:rPr>
      </w:pPr>
      <w:r w:rsidRPr="003C03A8">
        <w:rPr>
          <w:rFonts w:ascii="Monotype Corsiva" w:eastAsia="Calibri" w:hAnsi="Monotype Corsiva" w:cs="Times New Roman"/>
          <w:color w:val="000000"/>
          <w:sz w:val="72"/>
          <w:szCs w:val="72"/>
          <w:lang w:val="en-US"/>
        </w:rPr>
        <w:t>Control and Power Management of Grid-Connected PV-Battery Hybrid System Feeding a Multilevel DVR</w:t>
      </w:r>
    </w:p>
    <w:p w14:paraId="1EC9658E" w14:textId="77777777" w:rsidR="003C03A8" w:rsidRPr="003C03A8" w:rsidRDefault="003C03A8" w:rsidP="003C03A8">
      <w:pPr>
        <w:tabs>
          <w:tab w:val="left" w:pos="9356"/>
        </w:tabs>
        <w:spacing w:after="0" w:line="240" w:lineRule="auto"/>
        <w:jc w:val="center"/>
        <w:outlineLvl w:val="0"/>
        <w:rPr>
          <w:rFonts w:ascii="Times New Roman" w:eastAsia="Calibri" w:hAnsi="Times New Roman" w:cs="Times New Roman"/>
          <w:color w:val="000000"/>
          <w:sz w:val="72"/>
          <w:szCs w:val="72"/>
          <w:lang w:val="en-US"/>
        </w:rPr>
      </w:pPr>
    </w:p>
    <w:p w14:paraId="2F49B61A"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39DBE228"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437FE2C9" w14:textId="77777777" w:rsidR="003C03A8" w:rsidRPr="003C03A8" w:rsidRDefault="003C03A8" w:rsidP="003C03A8">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1C2C1316" w14:textId="77777777" w:rsidR="003C03A8" w:rsidRPr="003C03A8" w:rsidRDefault="003C03A8" w:rsidP="003C03A8">
      <w:pPr>
        <w:spacing w:after="0" w:line="360" w:lineRule="auto"/>
        <w:outlineLvl w:val="0"/>
        <w:rPr>
          <w:rFonts w:ascii="Times New Roman" w:eastAsia="Times New Roman" w:hAnsi="Times New Roman" w:cs="Times New Roman"/>
          <w:b/>
          <w:bCs/>
          <w:lang w:val="en-US"/>
        </w:rPr>
      </w:pPr>
    </w:p>
    <w:p w14:paraId="61E4F334" w14:textId="77777777" w:rsidR="003C03A8" w:rsidRPr="003C03A8" w:rsidRDefault="003C03A8" w:rsidP="003C03A8">
      <w:pPr>
        <w:spacing w:after="0" w:line="360" w:lineRule="auto"/>
        <w:outlineLvl w:val="0"/>
        <w:rPr>
          <w:rFonts w:ascii="Times New Roman" w:eastAsia="Times New Roman" w:hAnsi="Times New Roman" w:cs="Times New Roman"/>
          <w:b/>
          <w:bCs/>
          <w:i/>
          <w:iCs/>
          <w:lang w:val="en-US"/>
        </w:rPr>
      </w:pPr>
    </w:p>
    <w:p w14:paraId="27530548" w14:textId="77777777" w:rsidR="003C03A8" w:rsidRPr="003C03A8" w:rsidRDefault="003C03A8" w:rsidP="003C03A8">
      <w:pPr>
        <w:spacing w:after="0" w:line="360" w:lineRule="auto"/>
        <w:outlineLvl w:val="0"/>
        <w:rPr>
          <w:rFonts w:ascii="Times New Roman" w:eastAsia="Times New Roman" w:hAnsi="Times New Roman" w:cs="Times New Roman"/>
          <w:b/>
          <w:bCs/>
          <w:i/>
          <w:iCs/>
          <w:lang w:val="en-US"/>
        </w:rPr>
      </w:pPr>
    </w:p>
    <w:p w14:paraId="36FE6A82" w14:textId="77777777" w:rsidR="003C03A8" w:rsidRPr="003C03A8" w:rsidRDefault="003C03A8" w:rsidP="003C03A8">
      <w:pPr>
        <w:spacing w:after="0" w:line="360" w:lineRule="auto"/>
        <w:outlineLvl w:val="0"/>
        <w:rPr>
          <w:rFonts w:ascii="Times New Roman" w:eastAsia="Times New Roman" w:hAnsi="Times New Roman" w:cs="Times New Roman"/>
          <w:b/>
          <w:bCs/>
          <w:i/>
          <w:iCs/>
          <w:lang w:val="en-US"/>
        </w:rPr>
      </w:pPr>
    </w:p>
    <w:p w14:paraId="5948BE6A" w14:textId="77777777" w:rsidR="003C03A8" w:rsidRPr="003C03A8" w:rsidRDefault="003C03A8" w:rsidP="003C03A8">
      <w:pPr>
        <w:spacing w:before="120" w:after="120" w:line="360" w:lineRule="auto"/>
        <w:jc w:val="both"/>
        <w:rPr>
          <w:rFonts w:ascii="Times New Roman" w:eastAsia="Calibri" w:hAnsi="Times New Roman" w:cs="Times New Roman"/>
          <w:b/>
          <w:bCs/>
          <w:lang w:val="en-US"/>
        </w:rPr>
      </w:pPr>
      <w:r w:rsidRPr="003C03A8">
        <w:rPr>
          <w:rFonts w:ascii="Times New Roman" w:eastAsia="Calibri" w:hAnsi="Times New Roman" w:cs="Times New Roman"/>
          <w:b/>
          <w:bCs/>
          <w:lang w:val="en-US"/>
        </w:rPr>
        <w:t xml:space="preserve">III.1. Introduction </w:t>
      </w:r>
    </w:p>
    <w:p w14:paraId="56BDC365"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electrical energy demand has not ceased increasing in the recent years resulting in an increase in the constraints related to the energy production, pollution effect, and global warming [90]. This critical situation has motivated the researchers to develop a variety of renewable energy sources more or less efficient. Among them, the photovoltaic (PV) system has been considered to be an attractive option in distributed generation (DG) applications [91]. Indeed, the PV system has many merits compared to conventional sources like noiseless operation, low cost, and no pollution. Furthermore, the distributed generation base on PV system allows many advantages such as enhancing voltage stability, power quality, and power factor [92, 93]. Since the nature of renewable energy resources is intermittent due to climatic conditions, the combination of a renewable energy with an energy storage system improves the overall system performance as both energy sources may offset the output variations mutually. So, to take full benefit of the PV system, it must be equipped with a storage device. This device stored the excess power coming from PV panels in the daytime and used it in the demand case [93]. Recently, </w:t>
      </w:r>
      <w:r w:rsidRPr="003C03A8">
        <w:rPr>
          <w:rFonts w:ascii="Times New Roman" w:eastAsia="Calibri" w:hAnsi="Times New Roman" w:cs="Times New Roman"/>
          <w:color w:val="000000"/>
          <w:lang w:val="en-US"/>
        </w:rPr>
        <w:lastRenderedPageBreak/>
        <w:t>the lead-acid battery has been recognized as the most useful storage device used for storing energy in distributed generation applications [94]. However, the hybrid system needs an appropriate power management strategy capable to ensure the load satisfaction under renewable energy sources’ fluctuations. Significant efforts have been devoted to the power management strategy, which is the algorithm that allocates the power and ensures the proper functioning</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 xml:space="preserve">of the different sources involved in the generation system. Among the works that focused on the use of the battery in the hybrid system, which relies mainly on solar panels as an energy source, Ghada and Lotfi proposed a power management system for managing an optimal flow of energy coming from two renewable sources to a household application [95]. Adel and Djamel proposed strategy management of hybrid system consist of three sources (PV, Battery, Ultra-capacitor) connected to a microgrid [96]. Seong and Yong presented an experimental prototype of hybrid system connected to the grid and its energy management system taking into account different climatic conditions [97]. </w:t>
      </w:r>
    </w:p>
    <w:p w14:paraId="48FDE03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On the other hand, the harmonic distortion is one of the important issues of injecting energy into the grid from solar panels. To overcome this drawback, one possible solution is to interface the photovoltaic system to the utility grid via a multilevel inverter since it offers many advantages such as lower harmonics rate,</w:t>
      </w:r>
      <w:r w:rsidRPr="003C03A8">
        <w:rPr>
          <w:rFonts w:ascii="Times New Roman" w:eastAsia="Calibri" w:hAnsi="Times New Roman" w:cs="Times New Roman"/>
          <w:smallCaps/>
          <w:color w:val="000000"/>
          <w:kern w:val="28"/>
          <w:lang w:val="en-US"/>
        </w:rPr>
        <w:t xml:space="preserve"> </w:t>
      </w:r>
      <w:r w:rsidRPr="003C03A8">
        <w:rPr>
          <w:rFonts w:ascii="Times New Roman" w:eastAsia="Calibri" w:hAnsi="Times New Roman" w:cs="Times New Roman"/>
          <w:color w:val="000000"/>
          <w:lang w:val="en-US"/>
        </w:rPr>
        <w:t>better electromagnetic compatibility, and lower switching losses [98,99]. Among the various topologies of multilevel inverters, the diode clamped inverter (DCI) is considered as the most promising topology, particularly for electric power transmission and distribution applications [100]. Several works on grid connected PV system using power electronics interface based on multilevel inverter have been reported in the literature. Harun Ozbay et al. proposed a sliding mode control combined with a direct power control to enhance the active and reactive powers injection into the grid [101]. Oleksandr Husev et al. presented a three-level neutral point clamped (NPC) inverter as a new solution for reducing the output voltage and current total harmonic distortion (THD) in PV applications [102]. In [93], a control design for PV system connected to the grid was proposed in order to get an optimal PV power. To improve the power quality provided by grid-connected PV system, an NPC inverter with its voltage-oriented conItrol were proposed in [103]. Generally, the energy quality problem is caused by voltage, current or frequency disturbance, which leads to missed operation of the sensitive loads, significant financial losses, and may even have a distrust of important industrial equipment [104]. To overcome these drawbacks, many flexible alternating current transmission (FACT) systems have been proposed in the literature as potential solutions to the energy quality problems. Among them, the dynamic voltage restorer (DVR) is reserved for voltage disturbances correction [12]. Using an appropriate power electronics converter and an injection transformer, the DVR attenuates the faults effects by injecting a countervailing voltage in series with the power supply system. On the other hand, the performance of the DVR would be better using multilevel converter in the sense that the resulting multilevel DVR is able not only to face voltage disturbances but also to reduce harmonic distortion solving in this way two power quality issues at the same time [105, 106].</w:t>
      </w:r>
    </w:p>
    <w:p w14:paraId="4E8EA439"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Some</w:t>
      </w:r>
      <w:r w:rsidRPr="003C03A8">
        <w:rPr>
          <w:rFonts w:ascii="Times New Roman" w:eastAsia="Calibri" w:hAnsi="Times New Roman" w:cs="Times New Roman"/>
          <w:color w:val="000000"/>
          <w:rtl/>
        </w:rPr>
        <w:t xml:space="preserve"> </w:t>
      </w:r>
      <w:r w:rsidRPr="003C03A8">
        <w:rPr>
          <w:rFonts w:ascii="Times New Roman" w:eastAsia="Calibri" w:hAnsi="Times New Roman" w:cs="Times New Roman"/>
          <w:color w:val="000000"/>
          <w:lang w:val="en-US"/>
        </w:rPr>
        <w:t>recent studies have been dedicated to the use of photovoltaic energy to</w:t>
      </w:r>
      <w:r w:rsidRPr="003C03A8">
        <w:rPr>
          <w:rFonts w:ascii="Times New Roman" w:eastAsia="Calibri" w:hAnsi="Times New Roman" w:cs="Times New Roman"/>
          <w:color w:val="000000"/>
          <w:rtl/>
        </w:rPr>
        <w:t xml:space="preserve"> </w:t>
      </w:r>
      <w:r w:rsidRPr="003C03A8">
        <w:rPr>
          <w:rFonts w:ascii="Times New Roman" w:eastAsia="Calibri" w:hAnsi="Times New Roman" w:cs="Times New Roman"/>
          <w:color w:val="000000"/>
          <w:lang w:val="en-US"/>
        </w:rPr>
        <w:t xml:space="preserve">support the DVR instead of the traditional DC storage systems in order to face the demerits of </w:t>
      </w:r>
      <w:r w:rsidRPr="003C03A8">
        <w:rPr>
          <w:rFonts w:ascii="Times New Roman" w:eastAsia="Calibri" w:hAnsi="Times New Roman" w:cs="Times New Roman"/>
          <w:color w:val="000000"/>
          <w:cs/>
        </w:rPr>
        <w:t>‎</w:t>
      </w:r>
      <w:r w:rsidRPr="003C03A8">
        <w:rPr>
          <w:rFonts w:ascii="Times New Roman" w:eastAsia="Calibri" w:hAnsi="Times New Roman" w:cs="Times New Roman"/>
          <w:color w:val="000000"/>
          <w:lang w:val="en-US"/>
        </w:rPr>
        <w:t>conventional DVR topology, which are generally [107, 108]: (1) it suffers from its relatively low cost-effectiveness since it is a high-cost system used occasionally for voltage disturbances mitigation, (2) it consumes more energy from the utility grid in case of long compensation period, which leads to an increase in the electricity demand and the potential panel tariff</w:t>
      </w:r>
      <w:r w:rsidRPr="003C03A8">
        <w:rPr>
          <w:rFonts w:ascii="Times New Roman" w:eastAsia="Calibri" w:hAnsi="Times New Roman" w:cs="Times New Roman"/>
          <w:color w:val="000000"/>
          <w:rtl/>
        </w:rPr>
        <w:t>.</w:t>
      </w:r>
      <w:r w:rsidRPr="003C03A8">
        <w:rPr>
          <w:rFonts w:ascii="Times New Roman" w:eastAsia="Calibri" w:hAnsi="Times New Roman" w:cs="Times New Roman"/>
          <w:color w:val="000000"/>
          <w:lang w:val="en-US"/>
        </w:rPr>
        <w:t xml:space="preserve"> Akhil Gupta et al. applied a fuzzy logic controller for reducing the DVR voltage THD based on PV solar connected to grid [108]. In [109], the authors proposed an association between PV system and DVR for mitigating sag/swell and outage voltage. Elserougi et al. proposed an application of PV and battery storage system feeding an inter-line dynamic voltage restorer acting on two low voltage grids [110].</w:t>
      </w:r>
    </w:p>
    <w:p w14:paraId="513EF22D"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In this chapter, the control and power management of PV-battery hybrid system</w: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 xml:space="preserve">connected to the utility grid and feeding simultaneously a three-level dynamic voltage restorer will be presented. In the proposed system, the storage device is devoted to support the PV system under different climatic conditions. </w:t>
      </w:r>
    </w:p>
    <w:p w14:paraId="76DD8F85"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b/>
          <w:bCs/>
          <w:color w:val="131413"/>
          <w:lang w:val="en-US"/>
        </w:rPr>
        <w:t>III.2. PV/Battery based DG-DVR System Description</w:t>
      </w:r>
    </w:p>
    <w:p w14:paraId="2CD7E617"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hybrid system, shown in Figure (III.1), consists of PV generator and battery storage system based DG-DVR system, which includes double power electronic stages to interface it with the power grid. Indeed, this system contains a DC–DC converter to boost the output voltage of the PV to a desired value. The three-phase voltage source inverter (VSI) turns the adjusted DC-bus voltage to a desired AC voltage. In order to fit to the load demand, the battery storage system is used to support the PV generator due to the fluctuated nature of solar irradiation. A line filter is employed at the output of the inverter to smooth the output waveform generated by the inverter. The second part of the suggested configuration is a three-level DVR. It consists of two DC-link capacitors, a series injection transformer, an LC filter for reducing switching harmonics from the injected voltage, and a diode-clamped three-level inverter. </w:t>
      </w:r>
    </w:p>
    <w:p w14:paraId="71A2D519"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III.3. Grid Connected PV Systems</w:t>
      </w:r>
    </w:p>
    <w:p w14:paraId="0ED60AA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As PV panels generate only DC current, to integrate a solar panel to an AC distribution system or to supply common consumer AC loads, it is necessary to invert its current and adjust it in voltage and frequency to feed it correctly into the main grid. The wide majority of the small grid-connected systems are single phase and arrays of three of them may form a three-phase system. Integration of PV modules producing a direct current in a typical AC electrical distribution system is not a difficult task for power electronic converters. Figure (III.2) presents typical configuration of PV system. Depending on the number of the modules, the PV array converts the solar irradiation into specific DC current and voltage. A DC-DC boost converter is used when the voltage required by the inverter is too low. Energy storage devices can be included in order to store the energy produced in case of grid support connection. The power conversion is realized by a three-phase inverter, which delivers the energy to </w:t>
      </w:r>
      <w:r w:rsidRPr="003C03A8">
        <w:rPr>
          <w:rFonts w:ascii="Times New Roman" w:eastAsia="Calibri" w:hAnsi="Times New Roman" w:cs="Times New Roman"/>
          <w:color w:val="000000"/>
          <w:lang w:val="en-US"/>
        </w:rPr>
        <w:lastRenderedPageBreak/>
        <w:t>the grid. High frequency harmonics that appear due to power semiconductors switching are reduced by the filter. The power transformer is used to inject the voltage between the PV system and the utility grid [101].</w:t>
      </w:r>
    </w:p>
    <w:p w14:paraId="4462A7B7" w14:textId="77777777" w:rsidR="003C03A8" w:rsidRPr="003C03A8" w:rsidRDefault="003C03A8" w:rsidP="003C03A8">
      <w:pPr>
        <w:spacing w:after="0" w:line="24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10125" w:dyaOrig="8595" w14:anchorId="3A0F60C1">
          <v:shape id="_x0000_i6236" type="#_x0000_t75" style="width:453.75pt;height:381.75pt" o:ole="">
            <v:imagedata r:id="rId926" o:title=""/>
          </v:shape>
          <o:OLEObject Type="Embed" ProgID="Visio.Drawing.15" ShapeID="_x0000_i6236" DrawAspect="Content" ObjectID="_1662371806" r:id="rId927"/>
        </w:object>
      </w:r>
    </w:p>
    <w:p w14:paraId="17C90088" w14:textId="77777777" w:rsidR="003C03A8" w:rsidRPr="003C03A8" w:rsidRDefault="003C03A8" w:rsidP="003C03A8">
      <w:pPr>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 xml:space="preserve">Figure (III.1):  </w:t>
      </w:r>
      <w:r w:rsidRPr="003C03A8">
        <w:rPr>
          <w:rFonts w:ascii="Times New Roman" w:eastAsia="Calibri" w:hAnsi="Times New Roman" w:cs="Times New Roman"/>
          <w:color w:val="131413"/>
          <w:sz w:val="20"/>
          <w:szCs w:val="20"/>
          <w:lang w:val="en-US"/>
        </w:rPr>
        <w:t>Proposed hybrid (PV /Battery) based DG-DVR system configuration</w:t>
      </w:r>
    </w:p>
    <w:p w14:paraId="15262E36" w14:textId="77777777" w:rsidR="003C03A8" w:rsidRPr="003C03A8" w:rsidRDefault="003C03A8" w:rsidP="003C03A8">
      <w:pPr>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w:drawing>
          <wp:inline distT="0" distB="0" distL="0" distR="0" wp14:anchorId="398E9A9C" wp14:editId="2ECE2FF5">
            <wp:extent cx="5161626" cy="1403899"/>
            <wp:effectExtent l="0" t="0" r="0" b="0"/>
            <wp:docPr id="16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28" cstate="print">
                      <a:extLst>
                        <a:ext uri="{28A0092B-C50C-407E-A947-70E740481C1C}">
                          <a14:useLocalDpi xmlns:a14="http://schemas.microsoft.com/office/drawing/2010/main" val="0"/>
                        </a:ext>
                      </a:extLst>
                    </a:blip>
                    <a:srcRect/>
                    <a:stretch>
                      <a:fillRect/>
                    </a:stretch>
                  </pic:blipFill>
                  <pic:spPr bwMode="auto">
                    <a:xfrm>
                      <a:off x="0" y="0"/>
                      <a:ext cx="5161626" cy="1403899"/>
                    </a:xfrm>
                    <a:prstGeom prst="rect">
                      <a:avLst/>
                    </a:prstGeom>
                    <a:noFill/>
                    <a:ln>
                      <a:noFill/>
                    </a:ln>
                  </pic:spPr>
                </pic:pic>
              </a:graphicData>
            </a:graphic>
          </wp:inline>
        </w:drawing>
      </w:r>
    </w:p>
    <w:p w14:paraId="74C7880F"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(III.2): General description of a photovoltaic solar energy conversion system [121]</w:t>
      </w:r>
    </w:p>
    <w:p w14:paraId="25BB9B5D"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III.4. Topologies of Grid Connected PV Systems</w:t>
      </w:r>
    </w:p>
    <w:p w14:paraId="294418A0"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There are different technologies and topologies available for grid connected PV systems, which are categorized based on the number of power stages. In PV plants applications, various technological concepts are used for connecting the PV array to the utility grid. Each technology has its advantages and/or disadvantages compared to the others, in terms of efficiency and maximum power point tracking.</w:t>
      </w:r>
    </w:p>
    <w:p w14:paraId="347183CC"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lastRenderedPageBreak/>
        <w:t xml:space="preserve">III.4.1. String Inverters </w:t>
      </w:r>
    </w:p>
    <w:p w14:paraId="01DA0281"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color w:val="000000"/>
          <w:lang w:val="en-US"/>
        </w:rPr>
        <w:t>The configuration presented in Figure (III.3.b) is proposed for improving the drawbacks of central inverters. Compared to central inverters, in this topology the PV strings are connected to separate inverters. If the voltage level before the inverter is too low, a DC-DC converter can be used to boost it. For this topology, one string is connected to each inverter; therefore the need for string diodes is eliminated leading to total loss reduction of the system. The configuration allows individual MPPT for each string; hence the reliability of the system is improved due to the fact that the system is no longer dependent on only one inverter compared to the central inverter topology [119].</w:t>
      </w:r>
    </w:p>
    <w:p w14:paraId="239EB6BA" w14:textId="77777777" w:rsidR="003C03A8" w:rsidRPr="003C03A8" w:rsidRDefault="003C03A8" w:rsidP="003C03A8">
      <w:pPr>
        <w:spacing w:after="0" w:line="240" w:lineRule="auto"/>
        <w:jc w:val="center"/>
        <w:rPr>
          <w:rFonts w:ascii="Times New Roman" w:eastAsia="Calibri" w:hAnsi="Times New Roman" w:cs="Times New Roman"/>
          <w:b/>
          <w:bCs/>
          <w:color w:val="000000"/>
        </w:rPr>
      </w:pPr>
      <w:r w:rsidRPr="003C03A8">
        <w:rPr>
          <w:rFonts w:ascii="Times New Roman" w:eastAsia="Calibri" w:hAnsi="Times New Roman" w:cs="Times New Roman"/>
          <w:noProof/>
          <w:color w:val="000000"/>
          <w:lang w:val="en-US"/>
        </w:rPr>
        <w:drawing>
          <wp:inline distT="0" distB="0" distL="0" distR="0" wp14:anchorId="3712A950" wp14:editId="61F63DB3">
            <wp:extent cx="5720715" cy="3176954"/>
            <wp:effectExtent l="0" t="0" r="0" b="4445"/>
            <wp:docPr id="17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9"/>
                    <a:stretch>
                      <a:fillRect/>
                    </a:stretch>
                  </pic:blipFill>
                  <pic:spPr>
                    <a:xfrm>
                      <a:off x="0" y="0"/>
                      <a:ext cx="5731852" cy="3183139"/>
                    </a:xfrm>
                    <a:prstGeom prst="rect">
                      <a:avLst/>
                    </a:prstGeom>
                  </pic:spPr>
                </pic:pic>
              </a:graphicData>
            </a:graphic>
          </wp:inline>
        </w:drawing>
      </w:r>
    </w:p>
    <w:p w14:paraId="1AD4C954" w14:textId="77777777" w:rsidR="003C03A8" w:rsidRPr="003C03A8" w:rsidRDefault="003C03A8" w:rsidP="003C03A8">
      <w:pPr>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(III.3): PV grid connected systems configurations: a) Central Inverters, b) String Inverters,</w:t>
      </w:r>
      <w:r w:rsidRPr="003C03A8">
        <w:rPr>
          <w:rFonts w:ascii="Times New Roman" w:eastAsia="Calibri" w:hAnsi="Times New Roman" w:cs="Times New Roman"/>
          <w:color w:val="000000"/>
          <w:sz w:val="20"/>
          <w:szCs w:val="20"/>
          <w:lang w:val="en-US"/>
        </w:rPr>
        <w:br/>
        <w:t>c) Multi-String Inverters, d) Module inverters [120]</w:t>
      </w:r>
    </w:p>
    <w:p w14:paraId="703C5821"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III.4.2. Multi-String Inverters </w:t>
      </w:r>
    </w:p>
    <w:p w14:paraId="560DE82B"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multistring inverter depicted in Figure (III.3) is the further development of the string inverter, where several strings are interfaced with their own DC-DC converters to a common DC-AC inverter. This is beneficial, compared with the centralized system, since every string can be controlled individually [90] [95].</w:t>
      </w:r>
    </w:p>
    <w:p w14:paraId="6E908EF6"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III.4.3. Module Inverters</w:t>
      </w:r>
    </w:p>
    <w:p w14:paraId="3AC96F4D"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module-integrated inverter technology, also known as AC Module PV System, utilizes individual inverters for each module, as shown in Figure (III.3.d). In this configuration, an AC module made by a single solar panel and its inverter is connected to the grid. Consequently, this technology is used in relatively small PV systems (50–400 W) where each module is optimized by its own MPP tracking. This allows obtaining the maximum power from the PV module at all climatic conditions. The main advantage is that small amounts of shading, debris or snow on anyone solar, or even a complete module failure, do not disproportionately reduce the output of the entire array. There is no mismatch </w:t>
      </w:r>
      <w:r w:rsidRPr="003C03A8">
        <w:rPr>
          <w:rFonts w:ascii="Times New Roman" w:eastAsia="Calibri" w:hAnsi="Times New Roman" w:cs="Times New Roman"/>
          <w:color w:val="000000"/>
          <w:lang w:val="en-US"/>
        </w:rPr>
        <w:lastRenderedPageBreak/>
        <w:t>between the PV modules so that the power performance can be maximized even when different PV panel technologies are utilized. The benefit of an easy expansion of the system is available due to the modular structure. This gives great flexibility for the design of the PV plant. Simplicity in system design, simplified stock management, and added safety are other factors introduced with this topology [121].</w:t>
      </w:r>
    </w:p>
    <w:p w14:paraId="5CBFA13B" w14:textId="77777777" w:rsidR="003C03A8" w:rsidRPr="003C03A8" w:rsidRDefault="003C03A8" w:rsidP="003C03A8">
      <w:pPr>
        <w:tabs>
          <w:tab w:val="center" w:pos="4536"/>
        </w:tabs>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III.4.4. Central Inverters</w:t>
      </w:r>
      <w:r w:rsidRPr="003C03A8">
        <w:rPr>
          <w:rFonts w:ascii="Times New Roman" w:eastAsia="Calibri" w:hAnsi="Times New Roman" w:cs="Times New Roman"/>
          <w:b/>
          <w:bCs/>
          <w:color w:val="000000"/>
          <w:lang w:val="en-US"/>
        </w:rPr>
        <w:tab/>
      </w:r>
    </w:p>
    <w:p w14:paraId="3E99407B"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For this architecture, presented in Figure (III.3.a), the PV arrays are connected in parallel to</w:t>
      </w:r>
      <w:r w:rsidRPr="003C03A8">
        <w:rPr>
          <w:rFonts w:ascii="Times New Roman" w:eastAsia="Calibri" w:hAnsi="Times New Roman" w:cs="Times New Roman"/>
          <w:color w:val="000000"/>
          <w:lang w:val="en-US"/>
        </w:rPr>
        <w:br/>
        <w:t>one central inverter. The configuration is used for three-phase power plants, with power ranges between 10-1000 kW. The main advantage of central inverters is the high efficiency (low losses in the power conversion stage) and low cost due to usage of only one inverter. The drawbacks of this topology are the long DC cables required to connect the PV modules to the inverter and the losses caused by string diodes, mismatches between PV modules, and centralized maximum power point tracking (MPPT) [120-121], so the last one is the topology adopted in this chapter.</w:t>
      </w:r>
    </w:p>
    <w:p w14:paraId="184B85AE"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III.5. Modeling of the PV Module</w:t>
      </w:r>
    </w:p>
    <w:p w14:paraId="24541345"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 III.5.1 PV Cell Modeling</w:t>
      </w:r>
    </w:p>
    <w:p w14:paraId="4873F43D" w14:textId="77777777" w:rsidR="003C03A8" w:rsidRPr="003C03A8" w:rsidRDefault="003C03A8" w:rsidP="003C03A8">
      <w:pPr>
        <w:spacing w:after="0" w:line="360" w:lineRule="auto"/>
        <w:ind w:firstLine="708"/>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 PV cell is represented in the literature by different models, each of which is governed by a mathematical expression between current and voltage according to the cell’s technological parameters.</w:t>
      </w:r>
    </w:p>
    <w:p w14:paraId="236DAE84"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III.5.1.1 Ideal PV Cell Model</w:t>
      </w:r>
    </w:p>
    <w:p w14:paraId="41CCB613"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Generally, the performance of PV system can be described using single-diode model [112] or two-diode model [121][113]. The simplified equivalent circuit of a solar cell consists of a diode and a current source connected in parallel as illustrated in Figure (III.4). The current source produces the photocurrent</w:t>
      </w:r>
      <w:r w:rsidRPr="003C03A8">
        <w:rPr>
          <w:rFonts w:ascii="Times New Roman" w:eastAsia="Calibri" w:hAnsi="Times New Roman" w:cs="Times New Roman"/>
          <w:color w:val="000000"/>
          <w:position w:val="-14"/>
        </w:rPr>
        <w:object w:dxaOrig="279" w:dyaOrig="360" w14:anchorId="7AFFADD1">
          <v:shape id="_x0000_i6237" type="#_x0000_t75" style="width:14.25pt;height:21.75pt" o:ole="">
            <v:imagedata r:id="rId930" o:title=""/>
          </v:shape>
          <o:OLEObject Type="Embed" ProgID="Equation.DSMT4" ShapeID="_x0000_i6237" DrawAspect="Content" ObjectID="_1662371807" r:id="rId931"/>
        </w:object>
      </w:r>
      <w:r w:rsidRPr="003C03A8">
        <w:rPr>
          <w:rFonts w:ascii="Times New Roman" w:eastAsia="Calibri" w:hAnsi="Times New Roman" w:cs="Times New Roman"/>
          <w:color w:val="000000"/>
          <w:lang w:val="en-US"/>
        </w:rPr>
        <w:t xml:space="preserve">, which is directly proportional to solar irradiance G. The equation of the current voltage </w:t>
      </w:r>
      <w:r w:rsidRPr="003C03A8">
        <w:rPr>
          <w:rFonts w:ascii="Times New Roman" w:eastAsia="Calibri" w:hAnsi="Times New Roman" w:cs="Times New Roman"/>
          <w:color w:val="000000"/>
          <w:position w:val="-14"/>
        </w:rPr>
        <w:object w:dxaOrig="920" w:dyaOrig="400" w14:anchorId="3DBC25BC">
          <v:shape id="_x0000_i6238" type="#_x0000_t75" style="width:50.25pt;height:21.75pt" o:ole="">
            <v:imagedata r:id="rId932" o:title=""/>
          </v:shape>
          <o:OLEObject Type="Embed" ProgID="Equation.DSMT4" ShapeID="_x0000_i6238" DrawAspect="Content" ObjectID="_1662371808" r:id="rId933"/>
        </w:object>
      </w:r>
      <w:r w:rsidRPr="003C03A8">
        <w:rPr>
          <w:rFonts w:ascii="Times New Roman" w:eastAsia="Calibri" w:hAnsi="Times New Roman" w:cs="Times New Roman"/>
          <w:color w:val="000000"/>
          <w:lang w:val="en-US"/>
        </w:rPr>
        <w:t xml:space="preserve"> simplified equivalent circuit is derived from Kirchhoff’s law. If a resistive load is connected to the photovoltaic cell terminal, the PV delivers a part of the current </w:t>
      </w:r>
      <w:r w:rsidRPr="003C03A8">
        <w:rPr>
          <w:rFonts w:ascii="Times New Roman" w:eastAsia="Calibri" w:hAnsi="Times New Roman" w:cs="Times New Roman"/>
          <w:color w:val="000000"/>
          <w:position w:val="-14"/>
        </w:rPr>
        <w:object w:dxaOrig="279" w:dyaOrig="380" w14:anchorId="76006C0B">
          <v:shape id="_x0000_i6239" type="#_x0000_t75" style="width:14.25pt;height:21.75pt" o:ole="">
            <v:imagedata r:id="rId934" o:title=""/>
          </v:shape>
          <o:OLEObject Type="Embed" ProgID="Equation.DSMT4" ShapeID="_x0000_i6239" DrawAspect="Content" ObjectID="_1662371809" r:id="rId935"/>
        </w:object>
      </w:r>
      <w:r w:rsidRPr="003C03A8">
        <w:rPr>
          <w:rFonts w:ascii="Times New Roman" w:eastAsia="Calibri" w:hAnsi="Times New Roman" w:cs="Times New Roman"/>
          <w:color w:val="000000"/>
          <w:lang w:val="en-US"/>
        </w:rPr>
        <w:t xml:space="preserve"> and the rest current </w:t>
      </w:r>
      <w:r w:rsidRPr="003C03A8">
        <w:rPr>
          <w:rFonts w:ascii="Times New Roman" w:eastAsia="Calibri" w:hAnsi="Times New Roman" w:cs="Times New Roman"/>
          <w:color w:val="000000"/>
          <w:position w:val="-12"/>
        </w:rPr>
        <w:object w:dxaOrig="220" w:dyaOrig="360" w14:anchorId="093DDE88">
          <v:shape id="_x0000_i6240" type="#_x0000_t75" style="width:14.25pt;height:21.75pt" o:ole="">
            <v:imagedata r:id="rId936" o:title=""/>
          </v:shape>
          <o:OLEObject Type="Embed" ProgID="Equation.DSMT4" ShapeID="_x0000_i6240" DrawAspect="Content" ObjectID="_1662371810" r:id="rId937"/>
        </w:object>
      </w:r>
      <w:r w:rsidRPr="003C03A8">
        <w:rPr>
          <w:rFonts w:ascii="Times New Roman" w:eastAsia="Calibri" w:hAnsi="Times New Roman" w:cs="Times New Roman"/>
          <w:color w:val="000000"/>
          <w:lang w:val="en-US"/>
        </w:rPr>
        <w:t xml:space="preserve"> passed from the diode, as represented in the following relation:</w:t>
      </w:r>
    </w:p>
    <w:p w14:paraId="6571D29D"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1060" w:dyaOrig="360" w14:anchorId="258EB6B0">
          <v:shape id="_x0000_i6241" type="#_x0000_t75" style="width:50.25pt;height:14.25pt" o:ole="">
            <v:imagedata r:id="rId938" o:title=""/>
          </v:shape>
          <o:OLEObject Type="Embed" ProgID="Equation.DSMT4" ShapeID="_x0000_i6241" DrawAspect="Content" ObjectID="_1662371811" r:id="rId939"/>
        </w:object>
      </w:r>
      <w:r w:rsidRPr="003C03A8">
        <w:rPr>
          <w:rFonts w:ascii="Times New Roman" w:eastAsia="Calibri" w:hAnsi="Times New Roman" w:cs="Times New Roman"/>
          <w:color w:val="000000"/>
          <w:lang w:val="en-US"/>
        </w:rPr>
        <w:t xml:space="preserve">                                                                (III.1)</w:t>
      </w:r>
    </w:p>
    <w:p w14:paraId="5AA9B77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with:</w:t>
      </w:r>
    </w:p>
    <w:p w14:paraId="3BF00F52"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6"/>
        </w:rPr>
        <w:object w:dxaOrig="1620" w:dyaOrig="820" w14:anchorId="6F034903">
          <v:shape id="_x0000_i6242" type="#_x0000_t75" style="width:78.75pt;height:36pt" o:ole="">
            <v:imagedata r:id="rId940" o:title=""/>
          </v:shape>
          <o:OLEObject Type="Embed" ProgID="Equation.DSMT4" ShapeID="_x0000_i6242" DrawAspect="Content" ObjectID="_1662371812" r:id="rId941"/>
        </w:object>
      </w:r>
      <w:r w:rsidRPr="003C03A8">
        <w:rPr>
          <w:rFonts w:ascii="Times New Roman" w:eastAsia="Calibri" w:hAnsi="Times New Roman" w:cs="Times New Roman"/>
          <w:color w:val="000000"/>
          <w:lang w:val="en-US"/>
        </w:rPr>
        <w:t xml:space="preserve">                                                                (III.2)</w:t>
      </w:r>
    </w:p>
    <w:p w14:paraId="0388946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Thus </w:t>
      </w:r>
    </w:p>
    <w:p w14:paraId="29B1340B"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6"/>
        </w:rPr>
        <w:object w:dxaOrig="2100" w:dyaOrig="820" w14:anchorId="6C14F871">
          <v:shape id="_x0000_i6243" type="#_x0000_t75" style="width:108pt;height:39pt" o:ole="">
            <v:imagedata r:id="rId942" o:title=""/>
          </v:shape>
          <o:OLEObject Type="Embed" ProgID="Equation.DSMT4" ShapeID="_x0000_i6243" DrawAspect="Content" ObjectID="_1662371813" r:id="rId943"/>
        </w:object>
      </w:r>
      <w:r w:rsidRPr="003C03A8">
        <w:rPr>
          <w:rFonts w:ascii="Times New Roman" w:eastAsia="Calibri" w:hAnsi="Times New Roman" w:cs="Times New Roman"/>
          <w:color w:val="000000"/>
          <w:lang w:val="en-US"/>
        </w:rPr>
        <w:t xml:space="preserve">                                                             (III.3)</w:t>
      </w:r>
    </w:p>
    <w:p w14:paraId="0E264591"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lang w:val="en-US"/>
        </w:rPr>
        <w:lastRenderedPageBreak/>
        <w:t xml:space="preserve">where </w:t>
      </w:r>
      <w:r w:rsidRPr="003C03A8">
        <w:rPr>
          <w:rFonts w:ascii="Times New Roman" w:eastAsia="Calibri" w:hAnsi="Times New Roman" w:cs="Times New Roman"/>
          <w:color w:val="000000"/>
          <w:position w:val="-14"/>
          <w:sz w:val="24"/>
          <w:szCs w:val="24"/>
        </w:rPr>
        <w:object w:dxaOrig="279" w:dyaOrig="360" w14:anchorId="7B8BE6BB">
          <v:shape id="_x0000_i6244" type="#_x0000_t75" style="width:13.5pt;height:18.75pt" o:ole="">
            <v:imagedata r:id="rId944" o:title=""/>
          </v:shape>
          <o:OLEObject Type="Embed" ProgID="Equation.DSMT4" ShapeID="_x0000_i6244" DrawAspect="Content" ObjectID="_1662371814" r:id="rId945"/>
        </w:object>
      </w:r>
      <w:r w:rsidRPr="003C03A8">
        <w:rPr>
          <w:rFonts w:ascii="Times New Roman" w:eastAsia="Calibri" w:hAnsi="Times New Roman" w:cs="Times New Roman"/>
          <w:color w:val="000000"/>
          <w:sz w:val="24"/>
          <w:szCs w:val="24"/>
          <w:lang w:val="en-US"/>
        </w:rPr>
        <w:t xml:space="preserve"> is the photocurrent that is equal to short-circuit current; </w:t>
      </w:r>
      <w:r w:rsidRPr="003C03A8">
        <w:rPr>
          <w:rFonts w:ascii="Times New Roman" w:eastAsia="Calibri" w:hAnsi="Times New Roman" w:cs="Times New Roman"/>
          <w:color w:val="000000"/>
          <w:position w:val="-10"/>
          <w:sz w:val="24"/>
          <w:szCs w:val="24"/>
        </w:rPr>
        <w:object w:dxaOrig="200" w:dyaOrig="240" w14:anchorId="411F927D">
          <v:shape id="_x0000_i6245" type="#_x0000_t75" style="width:9.75pt;height:11.25pt" o:ole="">
            <v:imagedata r:id="rId946" o:title=""/>
          </v:shape>
          <o:OLEObject Type="Embed" ProgID="Equation.DSMT4" ShapeID="_x0000_i6245" DrawAspect="Content" ObjectID="_1662371815" r:id="rId947"/>
        </w:object>
      </w:r>
      <w:r w:rsidRPr="003C03A8">
        <w:rPr>
          <w:rFonts w:ascii="Times New Roman" w:eastAsia="Calibri" w:hAnsi="Times New Roman" w:cs="Times New Roman"/>
          <w:color w:val="000000"/>
          <w:sz w:val="24"/>
          <w:szCs w:val="24"/>
          <w:lang w:val="en-US"/>
        </w:rPr>
        <w:t xml:space="preserve">is the electron charge </w:t>
      </w:r>
      <w:r w:rsidRPr="003C03A8">
        <w:rPr>
          <w:rFonts w:ascii="Times New Roman" w:eastAsia="Calibri" w:hAnsi="Times New Roman" w:cs="Times New Roman"/>
          <w:color w:val="000000"/>
          <w:lang w:val="en-US"/>
        </w:rPr>
        <w:t xml:space="preserve">(1.602910-19 C); </w:t>
      </w:r>
      <w:r w:rsidRPr="003C03A8">
        <w:rPr>
          <w:rFonts w:ascii="Times New Roman" w:eastAsia="Calibri" w:hAnsi="Times New Roman" w:cs="Times New Roman"/>
          <w:color w:val="000000"/>
          <w:position w:val="-6"/>
        </w:rPr>
        <w:object w:dxaOrig="200" w:dyaOrig="260" w14:anchorId="7343974E">
          <v:shape id="_x0000_i6246" type="#_x0000_t75" style="width:9.75pt;height:13.5pt" o:ole="">
            <v:imagedata r:id="rId948" o:title=""/>
          </v:shape>
          <o:OLEObject Type="Embed" ProgID="Equation.DSMT4" ShapeID="_x0000_i6246" DrawAspect="Content" ObjectID="_1662371816" r:id="rId949"/>
        </w:object>
      </w:r>
      <w:r w:rsidRPr="003C03A8">
        <w:rPr>
          <w:rFonts w:ascii="Times New Roman" w:eastAsia="Calibri" w:hAnsi="Times New Roman" w:cs="Times New Roman"/>
          <w:color w:val="000000"/>
          <w:lang w:val="en-US"/>
        </w:rPr>
        <w:t xml:space="preserve">is the Botzman’s constant (1.381910-23 J/K); </w:t>
      </w:r>
      <w:r w:rsidRPr="003C03A8">
        <w:rPr>
          <w:rFonts w:ascii="Times New Roman" w:eastAsia="Calibri" w:hAnsi="Times New Roman" w:cs="Times New Roman"/>
          <w:color w:val="000000"/>
          <w:position w:val="-4"/>
        </w:rPr>
        <w:object w:dxaOrig="220" w:dyaOrig="240" w14:anchorId="031079A2">
          <v:shape id="_x0000_i6247" type="#_x0000_t75" style="width:11.25pt;height:11.25pt" o:ole="">
            <v:imagedata r:id="rId950" o:title=""/>
          </v:shape>
          <o:OLEObject Type="Embed" ProgID="Equation.DSMT4" ShapeID="_x0000_i6247" DrawAspect="Content" ObjectID="_1662371817" r:id="rId951"/>
        </w:object>
      </w:r>
      <w:r w:rsidRPr="003C03A8">
        <w:rPr>
          <w:rFonts w:ascii="Times New Roman" w:eastAsia="Calibri" w:hAnsi="Times New Roman" w:cs="Times New Roman"/>
          <w:color w:val="000000"/>
          <w:lang w:val="en-US"/>
        </w:rPr>
        <w:t xml:space="preserve"> is the diode ideality factor; </w:t>
      </w:r>
      <w:r w:rsidRPr="003C03A8">
        <w:rPr>
          <w:rFonts w:ascii="Times New Roman" w:eastAsia="Calibri" w:hAnsi="Times New Roman" w:cs="Times New Roman"/>
          <w:color w:val="000000"/>
          <w:position w:val="-14"/>
        </w:rPr>
        <w:object w:dxaOrig="240" w:dyaOrig="360" w14:anchorId="2A16FDB7">
          <v:shape id="_x0000_i6248" type="#_x0000_t75" style="width:11.25pt;height:18.75pt" o:ole="">
            <v:imagedata r:id="rId952" o:title=""/>
          </v:shape>
          <o:OLEObject Type="Embed" ProgID="Equation.DSMT4" ShapeID="_x0000_i6248" DrawAspect="Content" ObjectID="_1662371818" r:id="rId953"/>
        </w:object>
      </w:r>
      <w:r w:rsidRPr="003C03A8">
        <w:rPr>
          <w:rFonts w:ascii="Times New Roman" w:eastAsia="Calibri" w:hAnsi="Times New Roman" w:cs="Times New Roman"/>
          <w:color w:val="000000"/>
          <w:lang w:val="en-US"/>
        </w:rPr>
        <w:t xml:space="preserve"> is the junction temperature (K);  </w:t>
      </w:r>
      <w:r w:rsidRPr="003C03A8">
        <w:rPr>
          <w:rFonts w:ascii="Times New Roman" w:eastAsia="Calibri" w:hAnsi="Times New Roman" w:cs="Times New Roman"/>
          <w:color w:val="000000"/>
          <w:position w:val="-10"/>
        </w:rPr>
        <w:object w:dxaOrig="200" w:dyaOrig="320" w14:anchorId="4F10225C">
          <v:shape id="_x0000_i6249" type="#_x0000_t75" style="width:11.25pt;height:17.25pt" o:ole="">
            <v:imagedata r:id="rId954" o:title=""/>
          </v:shape>
          <o:OLEObject Type="Embed" ProgID="Equation.DSMT4" ShapeID="_x0000_i6249" DrawAspect="Content" ObjectID="_1662371819" r:id="rId955"/>
        </w:object>
      </w:r>
      <w:r w:rsidRPr="003C03A8">
        <w:rPr>
          <w:rFonts w:ascii="Times New Roman" w:eastAsia="Calibri" w:hAnsi="Times New Roman" w:cs="Times New Roman"/>
          <w:color w:val="000000"/>
          <w:lang w:val="en-US"/>
        </w:rPr>
        <w:t xml:space="preserve"> is the current shunted through the intrinsic diode;  </w:t>
      </w:r>
      <w:r w:rsidRPr="003C03A8">
        <w:rPr>
          <w:rFonts w:ascii="Times New Roman" w:eastAsia="Calibri" w:hAnsi="Times New Roman" w:cs="Times New Roman"/>
          <w:color w:val="000000"/>
          <w:position w:val="-14"/>
        </w:rPr>
        <w:object w:dxaOrig="320" w:dyaOrig="360" w14:anchorId="3902FBD7">
          <v:shape id="_x0000_i6250" type="#_x0000_t75" style="width:17.25pt;height:18.75pt" o:ole="">
            <v:imagedata r:id="rId956" o:title=""/>
          </v:shape>
          <o:OLEObject Type="Embed" ProgID="Equation.DSMT4" ShapeID="_x0000_i6250" DrawAspect="Content" ObjectID="_1662371820" r:id="rId957"/>
        </w:object>
      </w:r>
      <w:r w:rsidRPr="003C03A8">
        <w:rPr>
          <w:rFonts w:ascii="Times New Roman" w:eastAsia="Calibri" w:hAnsi="Times New Roman" w:cs="Times New Roman"/>
          <w:color w:val="000000"/>
          <w:lang w:val="en-US"/>
        </w:rPr>
        <w:t xml:space="preserve"> is the voltage across the PV cell.</w:t>
      </w:r>
    </w:p>
    <w:p w14:paraId="6D478EA9" w14:textId="77777777" w:rsidR="003C03A8" w:rsidRPr="003C03A8" w:rsidRDefault="003C03A8" w:rsidP="003C03A8">
      <w:pPr>
        <w:spacing w:after="0" w:line="360" w:lineRule="auto"/>
        <w:jc w:val="center"/>
        <w:rPr>
          <w:rFonts w:ascii="Times New Roman" w:eastAsia="Calibri" w:hAnsi="Times New Roman" w:cs="Times New Roman"/>
          <w:b/>
          <w:bCs/>
          <w:color w:val="000000"/>
        </w:rPr>
      </w:pPr>
      <w:r w:rsidRPr="003C03A8">
        <w:rPr>
          <w:rFonts w:ascii="Times New Roman" w:eastAsia="Calibri" w:hAnsi="Times New Roman" w:cs="Times New Roman"/>
          <w:color w:val="000000"/>
        </w:rPr>
        <w:object w:dxaOrig="2194" w:dyaOrig="1615" w14:anchorId="42842778">
          <v:shape id="_x0000_i6251" type="#_x0000_t75" style="width:193.5pt;height:112.5pt" o:ole="">
            <v:imagedata r:id="rId958" o:title=""/>
          </v:shape>
          <o:OLEObject Type="Embed" ProgID="Visio.Drawing.11" ShapeID="_x0000_i6251" DrawAspect="Content" ObjectID="_1662371821" r:id="rId959"/>
        </w:object>
      </w:r>
    </w:p>
    <w:p w14:paraId="6D38D211"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(III.4): Simplified equivalent circuit of solar cell</w:t>
      </w:r>
    </w:p>
    <w:p w14:paraId="37DFCCF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reverse saturation current </w:t>
      </w:r>
      <w:r w:rsidRPr="003C03A8">
        <w:rPr>
          <w:rFonts w:ascii="Times New Roman" w:eastAsia="Calibri" w:hAnsi="Times New Roman" w:cs="Times New Roman"/>
          <w:color w:val="000000"/>
          <w:position w:val="-10"/>
        </w:rPr>
        <w:object w:dxaOrig="240" w:dyaOrig="320" w14:anchorId="62EB018E">
          <v:shape id="_x0000_i6252" type="#_x0000_t75" style="width:11.25pt;height:17.25pt" o:ole="">
            <v:imagedata r:id="rId960" o:title=""/>
          </v:shape>
          <o:OLEObject Type="Embed" ProgID="Equation.DSMT4" ShapeID="_x0000_i6252" DrawAspect="Content" ObjectID="_1662371822" r:id="rId961"/>
        </w:object>
      </w:r>
      <w:r w:rsidRPr="003C03A8">
        <w:rPr>
          <w:rFonts w:ascii="Times New Roman" w:eastAsia="Calibri" w:hAnsi="Times New Roman" w:cs="Times New Roman"/>
          <w:color w:val="000000"/>
          <w:lang w:val="en-US"/>
        </w:rPr>
        <w:t xml:space="preserve"> can be determined by setting </w:t>
      </w:r>
      <w:r w:rsidRPr="003C03A8">
        <w:rPr>
          <w:rFonts w:ascii="Times New Roman" w:eastAsia="Calibri" w:hAnsi="Times New Roman" w:cs="Times New Roman"/>
          <w:color w:val="000000"/>
          <w:position w:val="-14"/>
        </w:rPr>
        <w:object w:dxaOrig="620" w:dyaOrig="360" w14:anchorId="6CA7920E">
          <v:shape id="_x0000_i6253" type="#_x0000_t75" style="width:31.5pt;height:18.75pt" o:ole="">
            <v:imagedata r:id="rId962" o:title=""/>
          </v:shape>
          <o:OLEObject Type="Embed" ProgID="Equation.DSMT4" ShapeID="_x0000_i6253" DrawAspect="Content" ObjectID="_1662371823" r:id="rId963"/>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4"/>
        </w:rPr>
        <w:object w:dxaOrig="800" w:dyaOrig="360" w14:anchorId="739B0B62">
          <v:shape id="_x0000_i6254" type="#_x0000_t75" style="width:39pt;height:18.75pt" o:ole="">
            <v:imagedata r:id="rId964" o:title=""/>
          </v:shape>
          <o:OLEObject Type="Embed" ProgID="Equation.DSMT4" ShapeID="_x0000_i6254" DrawAspect="Content" ObjectID="_1662371824" r:id="rId965"/>
        </w:object>
      </w:r>
      <w:r w:rsidRPr="003C03A8">
        <w:rPr>
          <w:rFonts w:ascii="Times New Roman" w:eastAsia="Calibri" w:hAnsi="Times New Roman" w:cs="Times New Roman"/>
          <w:color w:val="000000"/>
          <w:lang w:val="en-US"/>
        </w:rPr>
        <w:t xml:space="preserve"> (case when no output current) in equation (III.3), which results in:</w:t>
      </w:r>
    </w:p>
    <w:p w14:paraId="1FC5E948"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6"/>
        </w:rPr>
        <w:object w:dxaOrig="2020" w:dyaOrig="820" w14:anchorId="1E10A8D0">
          <v:shape id="_x0000_i6255" type="#_x0000_t75" style="width:101.25pt;height:41.25pt" o:ole="">
            <v:imagedata r:id="rId966" o:title=""/>
          </v:shape>
          <o:OLEObject Type="Embed" ProgID="Equation.DSMT4" ShapeID="_x0000_i6255" DrawAspect="Content" ObjectID="_1662371825" r:id="rId967"/>
        </w:object>
      </w:r>
      <w:r w:rsidRPr="003C03A8">
        <w:rPr>
          <w:rFonts w:ascii="Times New Roman" w:eastAsia="Calibri" w:hAnsi="Times New Roman" w:cs="Times New Roman"/>
          <w:color w:val="000000"/>
          <w:lang w:val="en-US"/>
        </w:rPr>
        <w:t xml:space="preserve">                                                   (III.4)</w:t>
      </w:r>
    </w:p>
    <w:p w14:paraId="06933DA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Taking into account the fact that, with this model, the photocurrent is equal to the short-circuit current, the saturation current can be deduced from equation (III.4) as:</w:t>
      </w:r>
    </w:p>
    <w:p w14:paraId="59B223D6"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74"/>
        </w:rPr>
        <w:object w:dxaOrig="1480" w:dyaOrig="1100" w14:anchorId="0028F0EF">
          <v:shape id="_x0000_i6256" type="#_x0000_t75" style="width:76.5pt;height:56.25pt" o:ole="">
            <v:imagedata r:id="rId968" o:title=""/>
          </v:shape>
          <o:OLEObject Type="Embed" ProgID="Equation.DSMT4" ShapeID="_x0000_i6256" DrawAspect="Content" ObjectID="_1662371826" r:id="rId969"/>
        </w:object>
      </w:r>
      <w:r w:rsidRPr="003C03A8">
        <w:rPr>
          <w:rFonts w:ascii="Times New Roman" w:eastAsia="Calibri" w:hAnsi="Times New Roman" w:cs="Times New Roman"/>
          <w:color w:val="000000"/>
          <w:lang w:val="en-US"/>
        </w:rPr>
        <w:t xml:space="preserve">                                                      (III.5)</w:t>
      </w:r>
    </w:p>
    <w:p w14:paraId="2215AA9A"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This model remains theoretical and does not account for the photovoltaic cell behavior in real conditions. However, it remains valid under certain assumptions (the voltage loss is not taken into account). There are other models, admittedly theoretical, but which make more accurate account of the behavior of the photovoltaic cell.</w:t>
      </w:r>
    </w:p>
    <w:p w14:paraId="343E91F7"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III.5.1.2. One-diode Model for PV Cell </w:t>
      </w:r>
    </w:p>
    <w:p w14:paraId="5F727729"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one diode model is the most use model for PV cells. As illustrated in Figure (III.5), the simplified equivalent circuit of a solar cell consists of a diode and current source, which are connected in parallel [123]. The current source generates the photo current</w:t>
      </w:r>
      <w:r w:rsidRPr="003C03A8">
        <w:rPr>
          <w:rFonts w:ascii="Times New Roman" w:eastAsia="Calibri" w:hAnsi="Times New Roman" w:cs="Times New Roman"/>
          <w:color w:val="000000"/>
          <w:position w:val="-14"/>
        </w:rPr>
        <w:object w:dxaOrig="279" w:dyaOrig="360" w14:anchorId="3DAFAB3C">
          <v:shape id="_x0000_i6257" type="#_x0000_t75" style="width:13.5pt;height:18.75pt" o:ole="">
            <v:imagedata r:id="rId970" o:title=""/>
          </v:shape>
          <o:OLEObject Type="Embed" ProgID="Equation.DSMT4" ShapeID="_x0000_i6257" DrawAspect="Content" ObjectID="_1662371827" r:id="rId971"/>
        </w:object>
      </w:r>
      <w:r w:rsidRPr="003C03A8">
        <w:rPr>
          <w:rFonts w:ascii="Times New Roman" w:eastAsia="Calibri" w:hAnsi="Times New Roman" w:cs="Times New Roman"/>
          <w:color w:val="000000"/>
          <w:lang w:val="en-US"/>
        </w:rPr>
        <w:t>, which is directly proportional to the solar irradiation [</w:t>
      </w:r>
      <w:r w:rsidRPr="003C03A8">
        <w:rPr>
          <w:rFonts w:ascii="Times New Roman" w:eastAsia="Calibri" w:hAnsi="Times New Roman" w:cs="Times New Roman"/>
          <w:color w:val="000000"/>
          <w:position w:val="-6"/>
        </w:rPr>
        <w:object w:dxaOrig="660" w:dyaOrig="300" w14:anchorId="1748EF4C">
          <v:shape id="_x0000_i6258" type="#_x0000_t75" style="width:22.5pt;height:16.5pt" o:ole="">
            <v:imagedata r:id="rId972" o:title=""/>
          </v:shape>
          <o:OLEObject Type="Embed" ProgID="Equation.DSMT4" ShapeID="_x0000_i6258" DrawAspect="Content" ObjectID="_1662371828" r:id="rId973"/>
        </w:object>
      </w:r>
      <w:r w:rsidRPr="003C03A8">
        <w:rPr>
          <w:rFonts w:ascii="Times New Roman" w:eastAsia="Calibri" w:hAnsi="Times New Roman" w:cs="Times New Roman"/>
          <w:color w:val="000000"/>
          <w:lang w:val="en-US"/>
        </w:rPr>
        <w:t>], ambient temperature [</w:t>
      </w:r>
      <w:r w:rsidRPr="003C03A8">
        <w:rPr>
          <w:rFonts w:ascii="Times New Roman" w:eastAsia="Calibri" w:hAnsi="Times New Roman" w:cs="Times New Roman"/>
          <w:color w:val="000000"/>
          <w:position w:val="-6"/>
        </w:rPr>
        <w:object w:dxaOrig="300" w:dyaOrig="300" w14:anchorId="6410F7F2">
          <v:shape id="_x0000_i6259" type="#_x0000_t75" style="width:16.5pt;height:16.5pt" o:ole="">
            <v:imagedata r:id="rId974" o:title=""/>
          </v:shape>
          <o:OLEObject Type="Embed" ProgID="Equation.DSMT4" ShapeID="_x0000_i6259" DrawAspect="Content" ObjectID="_1662371829" r:id="rId975"/>
        </w:object>
      </w:r>
      <w:r w:rsidRPr="003C03A8">
        <w:rPr>
          <w:rFonts w:ascii="Times New Roman" w:eastAsia="Calibri" w:hAnsi="Times New Roman" w:cs="Times New Roman"/>
          <w:color w:val="000000"/>
          <w:lang w:val="en-US"/>
        </w:rPr>
        <w:t xml:space="preserve">], and two output parameters: current </w:t>
      </w:r>
      <w:r w:rsidRPr="003C03A8">
        <w:rPr>
          <w:rFonts w:ascii="Times New Roman" w:eastAsia="Calibri" w:hAnsi="Times New Roman" w:cs="Times New Roman"/>
          <w:color w:val="000000"/>
          <w:position w:val="-14"/>
        </w:rPr>
        <w:object w:dxaOrig="279" w:dyaOrig="360" w14:anchorId="7A04E7BC">
          <v:shape id="_x0000_i6260" type="#_x0000_t75" style="width:13.5pt;height:18.75pt" o:ole="">
            <v:imagedata r:id="rId976" o:title=""/>
          </v:shape>
          <o:OLEObject Type="Embed" ProgID="Equation.DSMT4" ShapeID="_x0000_i6260" DrawAspect="Content" ObjectID="_1662371830" r:id="rId977"/>
        </w:object>
      </w:r>
      <w:r w:rsidRPr="003C03A8">
        <w:rPr>
          <w:rFonts w:ascii="Times New Roman" w:eastAsia="Calibri" w:hAnsi="Times New Roman" w:cs="Times New Roman"/>
          <w:color w:val="000000"/>
          <w:lang w:val="en-US"/>
        </w:rPr>
        <w:t xml:space="preserve"> and voltage</w:t>
      </w:r>
      <w:r w:rsidRPr="003C03A8">
        <w:rPr>
          <w:rFonts w:ascii="Times New Roman" w:eastAsia="Calibri" w:hAnsi="Times New Roman" w:cs="Times New Roman"/>
          <w:color w:val="000000"/>
          <w:position w:val="-14"/>
        </w:rPr>
        <w:object w:dxaOrig="320" w:dyaOrig="360" w14:anchorId="293B1BEC">
          <v:shape id="_x0000_i6261" type="#_x0000_t75" style="width:17.25pt;height:18.75pt" o:ole="">
            <v:imagedata r:id="rId978" o:title=""/>
          </v:shape>
          <o:OLEObject Type="Embed" ProgID="Equation.DSMT4" ShapeID="_x0000_i6261" DrawAspect="Content" ObjectID="_1662371831" r:id="rId979"/>
        </w:object>
      </w:r>
      <w:r w:rsidRPr="003C03A8">
        <w:rPr>
          <w:rFonts w:ascii="Times New Roman" w:eastAsia="Calibri" w:hAnsi="Times New Roman" w:cs="Times New Roman"/>
          <w:color w:val="000000"/>
          <w:lang w:val="en-US"/>
        </w:rPr>
        <w:t xml:space="preserve">. </w:t>
      </w:r>
    </w:p>
    <w:p w14:paraId="45525635" w14:textId="77777777" w:rsidR="003C03A8" w:rsidRPr="003C03A8" w:rsidRDefault="003C03A8" w:rsidP="003C03A8">
      <w:pPr>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rPr>
        <w:object w:dxaOrig="3788" w:dyaOrig="1652" w14:anchorId="5BAAF3B1">
          <v:shape id="_x0000_i6262" type="#_x0000_t75" style="width:239.25pt;height:105pt" o:ole="">
            <v:imagedata r:id="rId980" o:title=""/>
          </v:shape>
          <o:OLEObject Type="Embed" ProgID="Visio.Drawing.11" ShapeID="_x0000_i6262" DrawAspect="Content" ObjectID="_1662371832" r:id="rId981"/>
        </w:object>
      </w:r>
    </w:p>
    <w:p w14:paraId="02C201D4" w14:textId="77777777" w:rsidR="003C03A8" w:rsidRPr="003C03A8" w:rsidRDefault="003C03A8" w:rsidP="003C03A8">
      <w:pPr>
        <w:spacing w:after="36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(III.5): Equivalent circuit for the one diode model</w:t>
      </w:r>
    </w:p>
    <w:p w14:paraId="67CCDBE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w:t>
      </w:r>
      <w:r w:rsidRPr="003C03A8">
        <w:rPr>
          <w:rFonts w:ascii="Times New Roman" w:eastAsia="Calibri" w:hAnsi="Times New Roman" w:cs="Times New Roman"/>
          <w:color w:val="000000"/>
          <w:position w:val="-14"/>
        </w:rPr>
        <w:object w:dxaOrig="720" w:dyaOrig="360" w14:anchorId="4853A7AA">
          <v:shape id="_x0000_i6263" type="#_x0000_t75" style="width:38.25pt;height:16.5pt" o:ole="">
            <v:imagedata r:id="rId982" o:title=""/>
          </v:shape>
          <o:OLEObject Type="Embed" ProgID="Equation.DSMT4" ShapeID="_x0000_i6263" DrawAspect="Content" ObjectID="_1662371833" r:id="rId983"/>
        </w:object>
      </w:r>
      <w:r w:rsidRPr="003C03A8">
        <w:rPr>
          <w:rFonts w:ascii="Times New Roman" w:eastAsia="Calibri" w:hAnsi="Times New Roman" w:cs="Times New Roman"/>
          <w:color w:val="000000"/>
          <w:lang w:val="en-US"/>
        </w:rPr>
        <w:t xml:space="preserve"> characteristic of this model is driven from the following equation:</w:t>
      </w:r>
    </w:p>
    <w:p w14:paraId="391E4954"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1640" w:dyaOrig="380" w14:anchorId="4C5400D8">
          <v:shape id="_x0000_i6264" type="#_x0000_t75" style="width:84pt;height:17.25pt" o:ole="">
            <v:imagedata r:id="rId984" o:title=""/>
          </v:shape>
          <o:OLEObject Type="Embed" ProgID="Equation.DSMT4" ShapeID="_x0000_i6264" DrawAspect="Content" ObjectID="_1662371834" r:id="rId985"/>
        </w:object>
      </w:r>
      <w:r w:rsidRPr="003C03A8">
        <w:rPr>
          <w:rFonts w:ascii="Times New Roman" w:eastAsia="Calibri" w:hAnsi="Times New Roman" w:cs="Times New Roman"/>
          <w:color w:val="000000"/>
          <w:lang w:val="en-US"/>
        </w:rPr>
        <w:t xml:space="preserve">                                                      (III.6)</w:t>
      </w:r>
    </w:p>
    <w:p w14:paraId="59EFDC67"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With </w:t>
      </w:r>
    </w:p>
    <w:p w14:paraId="61E740CB"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By replacing the terms </w:t>
      </w:r>
      <w:r w:rsidRPr="003C03A8">
        <w:rPr>
          <w:rFonts w:ascii="Times New Roman" w:eastAsia="Calibri" w:hAnsi="Times New Roman" w:cs="Times New Roman"/>
          <w:color w:val="000000"/>
          <w:position w:val="-12"/>
        </w:rPr>
        <w:object w:dxaOrig="220" w:dyaOrig="360" w14:anchorId="4DB14160">
          <v:shape id="_x0000_i6265" type="#_x0000_t75" style="width:11.25pt;height:18.75pt" o:ole="">
            <v:imagedata r:id="rId986" o:title=""/>
          </v:shape>
          <o:OLEObject Type="Embed" ProgID="Equation.DSMT4" ShapeID="_x0000_i6265" DrawAspect="Content" ObjectID="_1662371835" r:id="rId987"/>
        </w:object>
      </w:r>
      <w:r w:rsidRPr="003C03A8">
        <w:rPr>
          <w:rFonts w:ascii="Times New Roman" w:eastAsia="Calibri" w:hAnsi="Times New Roman" w:cs="Times New Roman"/>
          <w:color w:val="000000"/>
          <w:lang w:val="en-US"/>
        </w:rPr>
        <w:t xml:space="preserve"> and</w:t>
      </w:r>
      <w:r w:rsidRPr="003C03A8">
        <w:rPr>
          <w:rFonts w:ascii="Times New Roman" w:eastAsia="Calibri" w:hAnsi="Times New Roman" w:cs="Times New Roman"/>
          <w:color w:val="000000"/>
          <w:position w:val="-12"/>
        </w:rPr>
        <w:object w:dxaOrig="360" w:dyaOrig="360" w14:anchorId="2425D0BA">
          <v:shape id="_x0000_i6266" type="#_x0000_t75" style="width:18.75pt;height:18.75pt" o:ole="">
            <v:imagedata r:id="rId988" o:title=""/>
          </v:shape>
          <o:OLEObject Type="Embed" ProgID="Equation.DSMT4" ShapeID="_x0000_i6266" DrawAspect="Content" ObjectID="_1662371836" r:id="rId989"/>
        </w:object>
      </w:r>
      <w:r w:rsidRPr="003C03A8">
        <w:rPr>
          <w:rFonts w:ascii="Times New Roman" w:eastAsia="Calibri" w:hAnsi="Times New Roman" w:cs="Times New Roman"/>
          <w:color w:val="000000"/>
          <w:lang w:val="en-US"/>
        </w:rPr>
        <w:t>, the equation (III.6) becomes:</w:t>
      </w:r>
    </w:p>
    <w:p w14:paraId="7FADA2BB"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40"/>
        </w:rPr>
        <w:object w:dxaOrig="2079" w:dyaOrig="920" w14:anchorId="59C522AC">
          <v:shape id="_x0000_i6267" type="#_x0000_t75" style="width:105pt;height:47.25pt" o:ole="">
            <v:imagedata r:id="rId990" o:title=""/>
          </v:shape>
          <o:OLEObject Type="Embed" ProgID="Equation.DSMT4" ShapeID="_x0000_i6267" DrawAspect="Content" ObjectID="_1662371837" r:id="rId991"/>
        </w:object>
      </w:r>
      <w:r w:rsidRPr="003C03A8">
        <w:rPr>
          <w:rFonts w:ascii="Times New Roman" w:eastAsia="Calibri" w:hAnsi="Times New Roman" w:cs="Times New Roman"/>
          <w:color w:val="000000"/>
          <w:lang w:val="en-US"/>
        </w:rPr>
        <w:t xml:space="preserve">                                                        (III.7)</w:t>
      </w:r>
    </w:p>
    <w:p w14:paraId="4348CADB"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b/>
          <w:bCs/>
          <w:color w:val="000000"/>
          <w:position w:val="-12"/>
        </w:rPr>
        <w:object w:dxaOrig="260" w:dyaOrig="360" w14:anchorId="7ACFF5AD">
          <v:shape id="_x0000_i6268" type="#_x0000_t75" style="width:13.5pt;height:18.75pt" o:ole="">
            <v:imagedata r:id="rId992" o:title=""/>
          </v:shape>
          <o:OLEObject Type="Embed" ProgID="Equation.DSMT4" ShapeID="_x0000_i6268" DrawAspect="Content" ObjectID="_1662371838" r:id="rId993"/>
        </w:object>
      </w:r>
      <w:r w:rsidRPr="003C03A8">
        <w:rPr>
          <w:rFonts w:ascii="Times New Roman" w:eastAsia="Calibri" w:hAnsi="Times New Roman" w:cs="Times New Roman"/>
          <w:b/>
          <w:bCs/>
          <w:color w:val="000000"/>
          <w:lang w:val="en-US"/>
        </w:rPr>
        <w:t xml:space="preserve"> </w:t>
      </w:r>
      <w:r w:rsidRPr="003C03A8">
        <w:rPr>
          <w:rFonts w:ascii="Times New Roman" w:eastAsia="Calibri" w:hAnsi="Times New Roman" w:cs="Times New Roman"/>
          <w:color w:val="000000"/>
          <w:lang w:val="en-US"/>
        </w:rPr>
        <w:t>is the diode saturation current.</w:t>
      </w:r>
    </w:p>
    <w:p w14:paraId="5A9B153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mathematical model, witch expresses the output current as function of the</w:t>
      </w:r>
      <w:r w:rsidRPr="003C03A8">
        <w:rPr>
          <w:rFonts w:ascii="Times New Roman" w:eastAsia="AdvGulliv-R" w:hAnsi="Times New Roman" w:cs="Times New Roman"/>
          <w:b/>
          <w:bCs/>
          <w:color w:val="000000"/>
          <w:lang w:val="en-US"/>
        </w:rPr>
        <w:t xml:space="preserve"> </w:t>
      </w:r>
      <w:r w:rsidRPr="003C03A8">
        <w:rPr>
          <w:rFonts w:ascii="Times New Roman" w:eastAsia="Calibri" w:hAnsi="Times New Roman" w:cs="Times New Roman"/>
          <w:color w:val="000000"/>
          <w:lang w:val="en-US"/>
        </w:rPr>
        <w:t>output voltage, is given by the following expression:</w:t>
      </w:r>
    </w:p>
    <w:p w14:paraId="0A88C648"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40"/>
        </w:rPr>
        <w:object w:dxaOrig="3820" w:dyaOrig="920" w14:anchorId="1710DBD8">
          <v:shape id="_x0000_i6269" type="#_x0000_t75" style="width:189.75pt;height:47.25pt" o:ole="">
            <v:imagedata r:id="rId994" o:title=""/>
          </v:shape>
          <o:OLEObject Type="Embed" ProgID="Equation.DSMT4" ShapeID="_x0000_i6269" DrawAspect="Content" ObjectID="_1662371839" r:id="rId995"/>
        </w:object>
      </w:r>
      <w:r w:rsidRPr="003C03A8">
        <w:rPr>
          <w:rFonts w:ascii="Times New Roman" w:eastAsia="Calibri" w:hAnsi="Times New Roman" w:cs="Times New Roman"/>
          <w:color w:val="000000"/>
          <w:lang w:val="en-US"/>
        </w:rPr>
        <w:t xml:space="preserve">                               (III.8)</w:t>
      </w:r>
    </w:p>
    <w:p w14:paraId="3C2B6497"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lang w:val="en-US"/>
        </w:rPr>
        <w:object w:dxaOrig="360" w:dyaOrig="360" w14:anchorId="7CCEB9D1">
          <v:shape id="_x0000_i6270" type="#_x0000_t75" style="width:18.75pt;height:18.75pt" o:ole="">
            <v:imagedata r:id="rId996" o:title=""/>
          </v:shape>
          <o:OLEObject Type="Embed" ProgID="Equation.DSMT4" ShapeID="_x0000_i6270" DrawAspect="Content" ObjectID="_1662371840" r:id="rId997"/>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lang w:val="en-US"/>
        </w:rPr>
        <w:object w:dxaOrig="279" w:dyaOrig="360" w14:anchorId="21BB8AA7">
          <v:shape id="_x0000_i6271" type="#_x0000_t75" style="width:13.5pt;height:18.75pt" o:ole="">
            <v:imagedata r:id="rId998" o:title=""/>
          </v:shape>
          <o:OLEObject Type="Embed" ProgID="Equation.DSMT4" ShapeID="_x0000_i6271" DrawAspect="Content" ObjectID="_1662371841" r:id="rId999"/>
        </w:object>
      </w:r>
      <w:r w:rsidRPr="003C03A8">
        <w:rPr>
          <w:rFonts w:ascii="Times New Roman" w:eastAsia="Calibri" w:hAnsi="Times New Roman" w:cs="Times New Roman"/>
          <w:color w:val="000000"/>
          <w:lang w:val="en-US"/>
        </w:rPr>
        <w:t xml:space="preserve"> are pure parasitic resistances characterizing respectively parallel current leakage and series connecting circuit.</w:t>
      </w:r>
    </w:p>
    <w:p w14:paraId="67BEC3AE"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III.5.1.3. Model with Ohmic Losses</w:t>
      </w:r>
    </w:p>
    <w:p w14:paraId="1C65C759"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Assuming that the parallel resistance is infinite (</w:t>
      </w:r>
      <w:r w:rsidRPr="003C03A8">
        <w:rPr>
          <w:rFonts w:ascii="Times New Roman" w:eastAsia="Calibri" w:hAnsi="Times New Roman" w:cs="Times New Roman"/>
          <w:color w:val="000000"/>
          <w:position w:val="-12"/>
        </w:rPr>
        <w:object w:dxaOrig="800" w:dyaOrig="360" w14:anchorId="32C2E8BC">
          <v:shape id="_x0000_i6272" type="#_x0000_t75" style="width:41.25pt;height:18.75pt" o:ole="">
            <v:imagedata r:id="rId1000" o:title=""/>
          </v:shape>
          <o:OLEObject Type="Embed" ProgID="Equation.DSMT4" ShapeID="_x0000_i6272" DrawAspect="Content" ObjectID="_1662371842" r:id="rId1001"/>
        </w:object>
      </w:r>
      <w:r w:rsidRPr="003C03A8">
        <w:rPr>
          <w:rFonts w:ascii="Times New Roman" w:eastAsia="Calibri" w:hAnsi="Times New Roman" w:cs="Times New Roman"/>
          <w:color w:val="000000"/>
          <w:lang w:val="en-US"/>
        </w:rPr>
        <w:t>) the model with ohmic losses is obtained as shown in Figure (III.6). In this case, the current of the cell is given by the following equation:</w:t>
      </w:r>
    </w:p>
    <w:p w14:paraId="079D72B5" w14:textId="77777777" w:rsidR="003C03A8" w:rsidRPr="003C03A8" w:rsidRDefault="003C03A8" w:rsidP="003C03A8">
      <w:pPr>
        <w:spacing w:before="120" w:after="24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8"/>
          <w:sz w:val="24"/>
          <w:szCs w:val="24"/>
        </w:rPr>
        <w:object w:dxaOrig="2420" w:dyaOrig="859" w14:anchorId="7A673362">
          <v:shape id="_x0000_i6273" type="#_x0000_t75" style="width:120.75pt;height:44.25pt" o:ole="">
            <v:imagedata r:id="rId1002" o:title=""/>
          </v:shape>
          <o:OLEObject Type="Embed" ProgID="Equation.DSMT4" ShapeID="_x0000_i6273" DrawAspect="Content" ObjectID="_1662371843" r:id="rId1003"/>
        </w:object>
      </w:r>
      <w:r w:rsidRPr="003C03A8">
        <w:rPr>
          <w:rFonts w:ascii="Times New Roman" w:eastAsia="Calibri" w:hAnsi="Times New Roman" w:cs="Times New Roman"/>
          <w:color w:val="000000"/>
          <w:sz w:val="24"/>
          <w:szCs w:val="24"/>
        </w:rPr>
        <w:t xml:space="preserve">                                         </w:t>
      </w:r>
      <w:r w:rsidRPr="003C03A8">
        <w:rPr>
          <w:rFonts w:ascii="Times New Roman" w:eastAsia="Calibri" w:hAnsi="Times New Roman" w:cs="Times New Roman"/>
          <w:color w:val="000000"/>
          <w:lang w:val="en-US"/>
        </w:rPr>
        <w:t>(III.9)</w:t>
      </w:r>
    </w:p>
    <w:p w14:paraId="3E464745" w14:textId="77777777" w:rsidR="003C03A8" w:rsidRPr="003C03A8" w:rsidRDefault="003C03A8" w:rsidP="003C03A8">
      <w:pPr>
        <w:spacing w:after="0" w:line="36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rPr>
        <w:object w:dxaOrig="3230" w:dyaOrig="1652" w14:anchorId="642B348E">
          <v:shape id="_x0000_i6274" type="#_x0000_t75" style="width:211.5pt;height:109.5pt" o:ole="">
            <v:imagedata r:id="rId1004" o:title=""/>
          </v:shape>
          <o:OLEObject Type="Embed" ProgID="Visio.Drawing.11" ShapeID="_x0000_i6274" DrawAspect="Content" ObjectID="_1662371844" r:id="rId1005"/>
        </w:object>
      </w:r>
    </w:p>
    <w:p w14:paraId="292900C7" w14:textId="77777777" w:rsidR="003C03A8" w:rsidRPr="003C03A8" w:rsidRDefault="003C03A8" w:rsidP="003C03A8">
      <w:pPr>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(III.6): Equivalent circuit of PV model with ohmic losses</w:t>
      </w:r>
    </w:p>
    <w:p w14:paraId="250F9C8D" w14:textId="77777777" w:rsidR="003C03A8" w:rsidRPr="003C03A8" w:rsidRDefault="003C03A8" w:rsidP="003C03A8">
      <w:pPr>
        <w:spacing w:after="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lastRenderedPageBreak/>
        <w:t xml:space="preserve">III.5.1.4. Two-diode PV Cell Model </w:t>
      </w:r>
    </w:p>
    <w:p w14:paraId="62F580EC" w14:textId="77777777" w:rsidR="003C03A8" w:rsidRPr="003C03A8" w:rsidRDefault="003C03A8" w:rsidP="003C03A8">
      <w:pPr>
        <w:spacing w:after="0" w:line="360" w:lineRule="auto"/>
        <w:jc w:val="both"/>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lang w:val="en-US"/>
        </w:rPr>
        <w:t>The two-diode model uses an equivalent circuit and takes into account the mechanism of electric transport of charges inside the cell [99]</w:t>
      </w:r>
      <w:r w:rsidRPr="003C03A8">
        <w:rPr>
          <w:rFonts w:ascii="Times New Roman" w:eastAsia="AdvGulliv-R" w:hAnsi="Times New Roman" w:cs="Times New Roman"/>
          <w:color w:val="000000"/>
          <w:lang w:val="en-US"/>
        </w:rPr>
        <w:t xml:space="preserve"> [118][124]</w:t>
      </w:r>
      <w:r w:rsidRPr="003C03A8">
        <w:rPr>
          <w:rFonts w:ascii="Times New Roman" w:eastAsia="Calibri" w:hAnsi="Times New Roman" w:cs="Times New Roman"/>
          <w:color w:val="000000"/>
          <w:lang w:val="en-US"/>
        </w:rPr>
        <w:t>. In this model, the two diodes represent the PN junction polarization phenomena. These diodes represent the recombination of the minority carriers, which are located both at the surface of the material and within the volume of the material (Figure III.7).</w:t>
      </w:r>
    </w:p>
    <w:p w14:paraId="7F5FC44F"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sz w:val="24"/>
          <w:szCs w:val="24"/>
        </w:rPr>
        <w:object w:dxaOrig="2160" w:dyaOrig="360" w14:anchorId="688C1276">
          <v:shape id="_x0000_i6275" type="#_x0000_t75" style="width:108.75pt;height:18.75pt" o:ole="">
            <v:imagedata r:id="rId1006" o:title=""/>
          </v:shape>
          <o:OLEObject Type="Embed" ProgID="Equation.DSMT4" ShapeID="_x0000_i6275" DrawAspect="Content" ObjectID="_1662371845" r:id="rId1007"/>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(III.10)</w:t>
      </w:r>
    </w:p>
    <w:p w14:paraId="17FAFE17" w14:textId="77777777" w:rsidR="003C03A8" w:rsidRPr="003C03A8" w:rsidRDefault="003C03A8" w:rsidP="003C03A8">
      <w:pPr>
        <w:spacing w:after="0" w:line="360" w:lineRule="auto"/>
        <w:jc w:val="center"/>
        <w:rPr>
          <w:rFonts w:ascii="Times New Roman" w:eastAsia="Calibri" w:hAnsi="Times New Roman" w:cs="Times New Roman"/>
          <w:color w:val="000000"/>
          <w:sz w:val="24"/>
          <w:szCs w:val="24"/>
          <w:lang w:val="en-US"/>
        </w:rPr>
      </w:pPr>
    </w:p>
    <w:p w14:paraId="12F287B5" w14:textId="77777777" w:rsidR="003C03A8" w:rsidRPr="003C03A8" w:rsidRDefault="003C03A8" w:rsidP="003C03A8">
      <w:pPr>
        <w:spacing w:after="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82"/>
          <w:sz w:val="24"/>
          <w:szCs w:val="24"/>
        </w:rPr>
        <w:object w:dxaOrig="2180" w:dyaOrig="1760" w14:anchorId="60AD21C4">
          <v:shape id="_x0000_i6276" type="#_x0000_t75" style="width:108pt;height:88.5pt" o:ole="">
            <v:imagedata r:id="rId1008" o:title=""/>
          </v:shape>
          <o:OLEObject Type="Embed" ProgID="Equation.DSMT4" ShapeID="_x0000_i6276" DrawAspect="Content" ObjectID="_1662371846" r:id="rId1009"/>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(III.11)</w:t>
      </w:r>
    </w:p>
    <w:p w14:paraId="7D4CEBF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final equation of the model is thereby written as</w:t>
      </w:r>
    </w:p>
    <w:p w14:paraId="0B045771" w14:textId="77777777" w:rsidR="003C03A8" w:rsidRPr="003C03A8" w:rsidRDefault="003C03A8" w:rsidP="003C03A8">
      <w:pPr>
        <w:spacing w:after="0" w:line="360" w:lineRule="auto"/>
        <w:jc w:val="right"/>
        <w:rPr>
          <w:rFonts w:ascii="Times New Roman" w:eastAsia="Calibri" w:hAnsi="Times New Roman" w:cs="Times New Roman"/>
          <w:color w:val="000000"/>
          <w:sz w:val="24"/>
          <w:szCs w:val="24"/>
        </w:rPr>
      </w:pPr>
      <w:r w:rsidRPr="003C03A8">
        <w:rPr>
          <w:rFonts w:ascii="Times New Roman" w:eastAsia="Calibri" w:hAnsi="Times New Roman" w:cs="Times New Roman"/>
          <w:color w:val="000000"/>
          <w:position w:val="-38"/>
          <w:sz w:val="24"/>
          <w:szCs w:val="24"/>
        </w:rPr>
        <w:object w:dxaOrig="5300" w:dyaOrig="859" w14:anchorId="6CF5416E">
          <v:shape id="_x0000_i6277" type="#_x0000_t75" style="width:264pt;height:44.25pt" o:ole="">
            <v:imagedata r:id="rId1010" o:title=""/>
          </v:shape>
          <o:OLEObject Type="Embed" ProgID="Equation.DSMT4" ShapeID="_x0000_i6277" DrawAspect="Content" ObjectID="_1662371847" r:id="rId1011"/>
        </w:object>
      </w:r>
      <w:r w:rsidRPr="003C03A8">
        <w:rPr>
          <w:rFonts w:ascii="Times New Roman" w:eastAsia="Calibri" w:hAnsi="Times New Roman" w:cs="Times New Roman"/>
          <w:color w:val="000000"/>
          <w:sz w:val="24"/>
          <w:szCs w:val="24"/>
        </w:rPr>
        <w:t xml:space="preserve">                       </w:t>
      </w:r>
      <w:r w:rsidRPr="003C03A8">
        <w:rPr>
          <w:rFonts w:ascii="Times New Roman" w:eastAsia="Calibri" w:hAnsi="Times New Roman" w:cs="Times New Roman"/>
          <w:color w:val="000000"/>
        </w:rPr>
        <w:t>(III.12)</w:t>
      </w:r>
    </w:p>
    <w:p w14:paraId="409B4A44" w14:textId="77777777" w:rsidR="003C03A8" w:rsidRPr="003C03A8" w:rsidRDefault="003C03A8" w:rsidP="003C03A8">
      <w:pPr>
        <w:spacing w:after="0" w:line="360" w:lineRule="auto"/>
        <w:jc w:val="center"/>
        <w:rPr>
          <w:rFonts w:ascii="Times New Roman" w:eastAsia="Calibri" w:hAnsi="Times New Roman" w:cs="Times New Roman"/>
          <w:color w:val="000000"/>
          <w:sz w:val="24"/>
          <w:szCs w:val="24"/>
        </w:rPr>
      </w:pPr>
      <w:r w:rsidRPr="003C03A8">
        <w:rPr>
          <w:rFonts w:ascii="Times New Roman" w:eastAsia="Calibri" w:hAnsi="Times New Roman" w:cs="Times New Roman"/>
          <w:color w:val="000000"/>
          <w:sz w:val="24"/>
          <w:szCs w:val="24"/>
        </w:rPr>
        <w:object w:dxaOrig="3788" w:dyaOrig="1652" w14:anchorId="17DC0203">
          <v:shape id="_x0000_i6278" type="#_x0000_t75" style="width:272.25pt;height:117.75pt" o:ole="">
            <v:imagedata r:id="rId1012" o:title=""/>
          </v:shape>
          <o:OLEObject Type="Embed" ProgID="Visio.Drawing.11" ShapeID="_x0000_i6278" DrawAspect="Content" ObjectID="_1662371848" r:id="rId1013"/>
        </w:object>
      </w:r>
    </w:p>
    <w:p w14:paraId="207CDFBB" w14:textId="77777777" w:rsidR="003C03A8" w:rsidRPr="003C03A8" w:rsidRDefault="003C03A8" w:rsidP="003C03A8">
      <w:pPr>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 xml:space="preserve">Figure (III.7): Equivalent circuit for two-diode model </w:t>
      </w:r>
    </w:p>
    <w:p w14:paraId="719FD848" w14:textId="77777777" w:rsidR="003C03A8" w:rsidRPr="003C03A8" w:rsidRDefault="003C03A8" w:rsidP="003C03A8">
      <w:pPr>
        <w:spacing w:before="120" w:after="120" w:line="360" w:lineRule="auto"/>
        <w:rPr>
          <w:rFonts w:ascii="Times New Roman" w:eastAsia="Calibri" w:hAnsi="Times New Roman" w:cs="Times New Roman"/>
          <w:b/>
          <w:bCs/>
          <w:color w:val="000000"/>
          <w:sz w:val="20"/>
          <w:szCs w:val="20"/>
          <w:lang w:val="en-US"/>
        </w:rPr>
      </w:pPr>
      <w:r w:rsidRPr="003C03A8">
        <w:rPr>
          <w:rFonts w:ascii="Times New Roman" w:eastAsia="Calibri" w:hAnsi="Times New Roman" w:cs="Times New Roman"/>
          <w:b/>
          <w:bCs/>
          <w:color w:val="000000"/>
          <w:lang w:val="en-US"/>
        </w:rPr>
        <w:t xml:space="preserve">III.5.2 </w:t>
      </w:r>
      <w:r w:rsidRPr="003C03A8">
        <w:rPr>
          <w:rFonts w:ascii="Times New Roman" w:eastAsia="Calibri" w:hAnsi="Times New Roman" w:cs="Times New Roman"/>
          <w:b/>
          <w:bCs/>
          <w:color w:val="000000"/>
          <w:sz w:val="20"/>
          <w:szCs w:val="20"/>
          <w:lang w:val="en-US"/>
        </w:rPr>
        <w:t>PV Module (Panel) Modeling</w:t>
      </w:r>
    </w:p>
    <w:p w14:paraId="1C3929B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For a PV module involving </w:t>
      </w:r>
      <w:r w:rsidRPr="003C03A8">
        <w:rPr>
          <w:rFonts w:ascii="Times New Roman" w:eastAsia="Calibri" w:hAnsi="Times New Roman" w:cs="Times New Roman"/>
          <w:color w:val="000000"/>
          <w:position w:val="-12"/>
          <w:lang w:val="en-US"/>
        </w:rPr>
        <w:object w:dxaOrig="380" w:dyaOrig="360" w14:anchorId="6E45FA0A">
          <v:shape id="_x0000_i6279" type="#_x0000_t75" style="width:18.75pt;height:18.75pt" o:ole="">
            <v:imagedata r:id="rId1014" o:title=""/>
          </v:shape>
          <o:OLEObject Type="Embed" ProgID="Equation.DSMT4" ShapeID="_x0000_i6279" DrawAspect="Content" ObjectID="_1662371849" r:id="rId1015"/>
        </w:object>
      </w:r>
      <w:r w:rsidRPr="003C03A8">
        <w:rPr>
          <w:rFonts w:ascii="Times New Roman" w:eastAsia="Calibri" w:hAnsi="Times New Roman" w:cs="Times New Roman"/>
          <w:color w:val="000000"/>
          <w:lang w:val="en-US"/>
        </w:rPr>
        <w:t xml:space="preserve">cells connected in series and </w:t>
      </w:r>
      <w:r w:rsidRPr="003C03A8">
        <w:rPr>
          <w:rFonts w:ascii="Times New Roman" w:eastAsia="Calibri" w:hAnsi="Times New Roman" w:cs="Times New Roman"/>
          <w:color w:val="000000"/>
          <w:position w:val="-14"/>
          <w:lang w:val="en-US"/>
        </w:rPr>
        <w:object w:dxaOrig="400" w:dyaOrig="380" w14:anchorId="0D964061">
          <v:shape id="_x0000_i6280" type="#_x0000_t75" style="width:19.5pt;height:18.75pt" o:ole="">
            <v:imagedata r:id="rId1016" o:title=""/>
          </v:shape>
          <o:OLEObject Type="Embed" ProgID="Equation.DSMT4" ShapeID="_x0000_i6280" DrawAspect="Content" ObjectID="_1662371850" r:id="rId1017"/>
        </w:object>
      </w:r>
      <w:r w:rsidRPr="003C03A8">
        <w:rPr>
          <w:rFonts w:ascii="Times New Roman" w:eastAsia="Calibri" w:hAnsi="Times New Roman" w:cs="Times New Roman"/>
          <w:color w:val="000000"/>
          <w:lang w:val="en-US"/>
        </w:rPr>
        <w:t>cells connected in parallel, its output voltage current relation may be deduced from the basic cell equation (III.</w:t>
      </w:r>
      <w:r w:rsidRPr="003C03A8">
        <w:rPr>
          <w:rFonts w:ascii="Times New Roman" w:eastAsia="Calibri" w:hAnsi="Times New Roman" w:cs="Times New Roman" w:hint="cs"/>
          <w:color w:val="000000"/>
          <w:rtl/>
          <w:lang w:val="en-US"/>
        </w:rPr>
        <w:t>8</w:t>
      </w:r>
      <w:r w:rsidRPr="003C03A8">
        <w:rPr>
          <w:rFonts w:ascii="Times New Roman" w:eastAsia="Calibri" w:hAnsi="Times New Roman" w:cs="Times New Roman"/>
          <w:color w:val="000000"/>
          <w:lang w:val="en-US"/>
        </w:rPr>
        <w:t>) as follows</w:t>
      </w:r>
      <w:r w:rsidRPr="003C03A8">
        <w:rPr>
          <w:rFonts w:ascii="Times New Roman" w:eastAsia="Calibri" w:hAnsi="Times New Roman" w:cs="Times New Roman" w:hint="cs"/>
          <w:color w:val="000000"/>
          <w:rtl/>
          <w:lang w:val="en-US"/>
        </w:rPr>
        <w:t xml:space="preserve"> </w:t>
      </w:r>
      <w:r w:rsidRPr="003C03A8">
        <w:rPr>
          <w:rFonts w:ascii="Times New Roman" w:eastAsia="Calibri" w:hAnsi="Times New Roman" w:cs="Times New Roman"/>
          <w:color w:val="000000"/>
          <w:lang w:val="en-US"/>
        </w:rPr>
        <w:t>[125]:</w:t>
      </w:r>
    </w:p>
    <w:p w14:paraId="5801DFCA"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78"/>
        </w:rPr>
        <w:object w:dxaOrig="5200" w:dyaOrig="1680" w14:anchorId="58308EB2">
          <v:shape id="_x0000_i6281" type="#_x0000_t75" style="width:261.75pt;height:83.25pt" o:ole="">
            <v:imagedata r:id="rId1018" o:title=""/>
          </v:shape>
          <o:OLEObject Type="Embed" ProgID="Equation.DSMT4" ShapeID="_x0000_i6281" DrawAspect="Content" ObjectID="_1662371851" r:id="rId1019"/>
        </w:object>
      </w:r>
      <w:r w:rsidRPr="003C03A8">
        <w:rPr>
          <w:rFonts w:ascii="Times New Roman" w:eastAsia="Calibri" w:hAnsi="Times New Roman" w:cs="Times New Roman"/>
          <w:color w:val="000000"/>
          <w:lang w:val="en-US"/>
        </w:rPr>
        <w:t xml:space="preserve">                               (III.13)</w:t>
      </w:r>
    </w:p>
    <w:p w14:paraId="5AF33CD2" w14:textId="77777777" w:rsidR="003C03A8" w:rsidRPr="003C03A8" w:rsidRDefault="003C03A8" w:rsidP="003C03A8">
      <w:pPr>
        <w:autoSpaceDE w:val="0"/>
        <w:autoSpaceDN w:val="0"/>
        <w:spacing w:before="120" w:after="120" w:line="24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III.6. Battery Modeling</w:t>
      </w:r>
    </w:p>
    <w:p w14:paraId="40712878"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lang w:val="en-US"/>
        </w:rPr>
        <w:t xml:space="preserve">Lead acid batteries are the most popular form of energy storage systems due to their reduced cost and their high durability [114]. It is important to identify a model for the battery that estimates the state of </w:t>
      </w:r>
      <w:r w:rsidRPr="003C03A8">
        <w:rPr>
          <w:rFonts w:ascii="Times New Roman" w:eastAsia="Calibri" w:hAnsi="Times New Roman" w:cs="Times New Roman"/>
          <w:color w:val="000000"/>
          <w:lang w:val="en-US"/>
        </w:rPr>
        <w:lastRenderedPageBreak/>
        <w:t xml:space="preserve">charge accurately to be able to assess the performance of the power converter operation. The battery model must be compatible with the charging and discharging profiles of typical lead acid batteries. </w:t>
      </w:r>
      <w:r w:rsidRPr="003C03A8">
        <w:rPr>
          <w:rFonts w:ascii="Times New Roman" w:eastAsia="Calibri" w:hAnsi="Times New Roman" w:cs="Times New Roman"/>
          <w:color w:val="000000"/>
        </w:rPr>
        <w:t xml:space="preserve">The </w:t>
      </w:r>
      <w:r w:rsidRPr="003C03A8">
        <w:rPr>
          <w:rFonts w:ascii="Times New Roman" w:eastAsia="Calibri" w:hAnsi="Times New Roman" w:cs="Times New Roman"/>
          <w:color w:val="000000"/>
          <w:lang w:val="en-US"/>
        </w:rPr>
        <w:t>chosen</w:t>
      </w:r>
      <w:r w:rsidRPr="003C03A8">
        <w:rPr>
          <w:rFonts w:ascii="Times New Roman" w:eastAsia="Calibri" w:hAnsi="Times New Roman" w:cs="Times New Roman"/>
          <w:color w:val="000000"/>
        </w:rPr>
        <w:t xml:space="preserve"> </w:t>
      </w:r>
      <w:r w:rsidRPr="003C03A8">
        <w:rPr>
          <w:rFonts w:ascii="Times New Roman" w:eastAsia="Calibri" w:hAnsi="Times New Roman" w:cs="Times New Roman"/>
          <w:color w:val="000000"/>
          <w:lang w:val="en-US"/>
        </w:rPr>
        <w:t>battery</w:t>
      </w:r>
      <w:r w:rsidRPr="003C03A8">
        <w:rPr>
          <w:rFonts w:ascii="Times New Roman" w:eastAsia="Calibri" w:hAnsi="Times New Roman" w:cs="Times New Roman"/>
          <w:color w:val="000000"/>
        </w:rPr>
        <w:t xml:space="preserve"> model </w:t>
      </w:r>
      <w:r w:rsidRPr="003C03A8">
        <w:rPr>
          <w:rFonts w:ascii="Times New Roman" w:eastAsia="Calibri" w:hAnsi="Times New Roman" w:cs="Times New Roman"/>
          <w:color w:val="000000"/>
          <w:lang w:val="en-US"/>
        </w:rPr>
        <w:t>is</w:t>
      </w:r>
      <w:r w:rsidRPr="003C03A8">
        <w:rPr>
          <w:rFonts w:ascii="Times New Roman" w:eastAsia="Calibri" w:hAnsi="Times New Roman" w:cs="Times New Roman"/>
          <w:color w:val="000000"/>
        </w:rPr>
        <w:t xml:space="preserve"> </w:t>
      </w:r>
      <w:r w:rsidRPr="003C03A8">
        <w:rPr>
          <w:rFonts w:ascii="Times New Roman" w:eastAsia="Calibri" w:hAnsi="Times New Roman" w:cs="Times New Roman"/>
          <w:color w:val="000000"/>
          <w:lang w:val="en-US"/>
        </w:rPr>
        <w:t>illustrated</w:t>
      </w:r>
      <w:r w:rsidRPr="003C03A8">
        <w:rPr>
          <w:rFonts w:ascii="Times New Roman" w:eastAsia="Calibri" w:hAnsi="Times New Roman" w:cs="Times New Roman"/>
          <w:color w:val="000000"/>
        </w:rPr>
        <w:t xml:space="preserve"> in Figure (III .8) [94]</w:t>
      </w:r>
      <w:r w:rsidRPr="003C03A8">
        <w:rPr>
          <w:rFonts w:ascii="Times New Roman" w:eastAsia="Calibri" w:hAnsi="Times New Roman" w:cs="Times New Roman"/>
          <w:color w:val="000000"/>
          <w:lang w:val="en-US"/>
        </w:rPr>
        <w:t xml:space="preserve"> [116]</w:t>
      </w:r>
      <w:r w:rsidRPr="003C03A8">
        <w:rPr>
          <w:rFonts w:ascii="Times New Roman" w:eastAsia="Calibri" w:hAnsi="Times New Roman" w:cs="Times New Roman"/>
          <w:color w:val="000000"/>
        </w:rPr>
        <w:t>.</w:t>
      </w:r>
    </w:p>
    <w:p w14:paraId="502A57D0" w14:textId="77777777" w:rsidR="003C03A8" w:rsidRPr="003C03A8" w:rsidRDefault="003C03A8" w:rsidP="003C03A8">
      <w:pPr>
        <w:autoSpaceDE w:val="0"/>
        <w:autoSpaceDN w:val="0"/>
        <w:spacing w:before="120" w:after="120" w:line="360" w:lineRule="auto"/>
        <w:jc w:val="center"/>
        <w:rPr>
          <w:rFonts w:ascii="Times New Roman" w:eastAsia="Calibri" w:hAnsi="Times New Roman" w:cs="Times New Roman"/>
          <w:b/>
          <w:bCs/>
          <w:color w:val="000000"/>
        </w:rPr>
      </w:pPr>
      <w:r w:rsidRPr="003C03A8">
        <w:rPr>
          <w:rFonts w:ascii="Times New Roman" w:eastAsia="Calibri" w:hAnsi="Times New Roman" w:cs="Times New Roman"/>
          <w:color w:val="000000"/>
          <w:sz w:val="24"/>
          <w:szCs w:val="24"/>
        </w:rPr>
        <w:object w:dxaOrig="9748" w:dyaOrig="4657" w14:anchorId="59DF2B1D">
          <v:shape id="_x0000_i6282" type="#_x0000_t75" style="width:283.5pt;height:2in" o:ole="">
            <v:imagedata r:id="rId1020" o:title=""/>
          </v:shape>
          <o:OLEObject Type="Embed" ProgID="Visio.Drawing.11" ShapeID="_x0000_i6282" DrawAspect="Content" ObjectID="_1662371852" r:id="rId1021"/>
        </w:object>
      </w:r>
    </w:p>
    <w:p w14:paraId="0377A6B3"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 xml:space="preserve">Figure (III.8): Battery model         </w:t>
      </w:r>
    </w:p>
    <w:p w14:paraId="2042D63B" w14:textId="77777777" w:rsidR="003C03A8" w:rsidRPr="003C03A8" w:rsidRDefault="003C03A8" w:rsidP="003C03A8">
      <w:pPr>
        <w:spacing w:after="0" w:line="360" w:lineRule="auto"/>
        <w:jc w:val="both"/>
        <w:rPr>
          <w:rFonts w:ascii="Times New Roman" w:eastAsia="Calibri" w:hAnsi="Times New Roman" w:cs="Times New Roman"/>
          <w:color w:val="000000"/>
        </w:rPr>
      </w:pPr>
      <w:r w:rsidRPr="003C03A8">
        <w:rPr>
          <w:rFonts w:ascii="Times New Roman" w:eastAsia="Calibri" w:hAnsi="Times New Roman" w:cs="Times New Roman"/>
          <w:color w:val="000000"/>
          <w:lang w:val="en-US"/>
        </w:rPr>
        <w:t xml:space="preserve">The integrating loop provides an estimation of the actual charge of the battery. The voltage is then calculated and supplied to a controlled voltage source that converts the signal into a power signal. There are a few approximations that simplify its implementation without effecting the charging and discharging characteristics. </w:t>
      </w:r>
      <w:r w:rsidRPr="003C03A8">
        <w:rPr>
          <w:rFonts w:ascii="Times New Roman" w:eastAsia="Calibri" w:hAnsi="Times New Roman" w:cs="Times New Roman"/>
          <w:color w:val="000000"/>
        </w:rPr>
        <w:t xml:space="preserve">The approximations </w:t>
      </w:r>
      <w:r w:rsidRPr="003C03A8">
        <w:rPr>
          <w:rFonts w:ascii="Times New Roman" w:eastAsia="Calibri" w:hAnsi="Times New Roman" w:cs="Times New Roman"/>
          <w:color w:val="000000"/>
          <w:lang w:val="en-US"/>
        </w:rPr>
        <w:t>can</w:t>
      </w:r>
      <w:r w:rsidRPr="003C03A8">
        <w:rPr>
          <w:rFonts w:ascii="Times New Roman" w:eastAsia="Calibri" w:hAnsi="Times New Roman" w:cs="Times New Roman"/>
          <w:color w:val="000000"/>
        </w:rPr>
        <w:t xml:space="preserve"> </w:t>
      </w:r>
      <w:r w:rsidRPr="003C03A8">
        <w:rPr>
          <w:rFonts w:ascii="Times New Roman" w:eastAsia="Calibri" w:hAnsi="Times New Roman" w:cs="Times New Roman"/>
          <w:color w:val="000000"/>
          <w:lang w:val="en-US"/>
        </w:rPr>
        <w:t>be</w:t>
      </w:r>
      <w:r w:rsidRPr="003C03A8">
        <w:rPr>
          <w:rFonts w:ascii="Times New Roman" w:eastAsia="Calibri" w:hAnsi="Times New Roman" w:cs="Times New Roman"/>
          <w:color w:val="000000"/>
        </w:rPr>
        <w:t xml:space="preserve"> </w:t>
      </w:r>
      <w:r w:rsidRPr="003C03A8">
        <w:rPr>
          <w:rFonts w:ascii="Times New Roman" w:eastAsia="Calibri" w:hAnsi="Times New Roman" w:cs="Times New Roman"/>
          <w:color w:val="000000"/>
          <w:lang w:val="en-US"/>
        </w:rPr>
        <w:t>summarized</w:t>
      </w:r>
      <w:r w:rsidRPr="003C03A8">
        <w:rPr>
          <w:rFonts w:ascii="Times New Roman" w:eastAsia="Calibri" w:hAnsi="Times New Roman" w:cs="Times New Roman"/>
          <w:color w:val="000000"/>
        </w:rPr>
        <w:t xml:space="preserve"> as </w:t>
      </w:r>
      <w:r w:rsidRPr="003C03A8">
        <w:rPr>
          <w:rFonts w:ascii="Times New Roman" w:eastAsia="Calibri" w:hAnsi="Times New Roman" w:cs="Times New Roman"/>
          <w:color w:val="000000"/>
          <w:lang w:val="en-US"/>
        </w:rPr>
        <w:t xml:space="preserve">follows [115][111] </w:t>
      </w:r>
      <w:r w:rsidRPr="003C03A8">
        <w:rPr>
          <w:rFonts w:ascii="Times New Roman" w:eastAsia="Calibri" w:hAnsi="Times New Roman" w:cs="Times New Roman"/>
          <w:color w:val="000000"/>
        </w:rPr>
        <w:t>:</w:t>
      </w:r>
    </w:p>
    <w:p w14:paraId="3F214790" w14:textId="77777777" w:rsidR="003C03A8" w:rsidRPr="003C03A8" w:rsidRDefault="003C03A8" w:rsidP="003C03A8">
      <w:pPr>
        <w:numPr>
          <w:ilvl w:val="0"/>
          <w:numId w:val="18"/>
        </w:numPr>
        <w:spacing w:after="16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internal resistance is constant for both charging and discharging;</w:t>
      </w:r>
    </w:p>
    <w:p w14:paraId="7AC326A4" w14:textId="77777777" w:rsidR="003C03A8" w:rsidRPr="003C03A8" w:rsidRDefault="003C03A8" w:rsidP="003C03A8">
      <w:pPr>
        <w:numPr>
          <w:ilvl w:val="0"/>
          <w:numId w:val="18"/>
        </w:numPr>
        <w:spacing w:after="16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capacity of the battery is constant;</w:t>
      </w:r>
    </w:p>
    <w:p w14:paraId="2BAE5EC9" w14:textId="77777777" w:rsidR="003C03A8" w:rsidRPr="003C03A8" w:rsidRDefault="003C03A8" w:rsidP="003C03A8">
      <w:pPr>
        <w:numPr>
          <w:ilvl w:val="0"/>
          <w:numId w:val="18"/>
        </w:numPr>
        <w:spacing w:after="16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temperature effect is not included.</w:t>
      </w:r>
    </w:p>
    <w:p w14:paraId="5B770C93" w14:textId="77777777" w:rsidR="003C03A8" w:rsidRPr="003C03A8" w:rsidRDefault="003C03A8" w:rsidP="003C03A8">
      <w:pPr>
        <w:spacing w:after="0" w:line="360" w:lineRule="auto"/>
        <w:jc w:val="both"/>
        <w:rPr>
          <w:rFonts w:ascii="Times-Roman" w:eastAsia="Calibri" w:hAnsi="Times-Roman" w:cs="Times New Roman"/>
          <w:color w:val="000000"/>
          <w:lang w:val="en-US"/>
        </w:rPr>
      </w:pPr>
      <w:r w:rsidRPr="003C03A8">
        <w:rPr>
          <w:rFonts w:ascii="Times New Roman" w:eastAsia="Calibri" w:hAnsi="Times New Roman" w:cs="Times New Roman"/>
          <w:color w:val="000000"/>
          <w:lang w:val="en-US"/>
        </w:rPr>
        <w:t xml:space="preserve">The parameters of the battery model are obtained using the manufacturer’s voltage and current discharge curves. From the discharge curve of the battery, there are three significant points that need to be taken into account: full charge voltage, exponential voltage, and nominal voltage. </w:t>
      </w:r>
      <w:r w:rsidRPr="003C03A8">
        <w:rPr>
          <w:rFonts w:ascii="Times-Roman" w:eastAsia="Calibri" w:hAnsi="Times-Roman" w:cs="Times New Roman"/>
          <w:color w:val="000000"/>
          <w:lang w:val="en-US"/>
        </w:rPr>
        <w:t>The charging and discharging equations are shown below:</w:t>
      </w:r>
    </w:p>
    <w:p w14:paraId="012A4F27" w14:textId="77777777" w:rsidR="003C03A8" w:rsidRPr="003C03A8" w:rsidRDefault="003C03A8" w:rsidP="003C03A8">
      <w:pPr>
        <w:spacing w:after="0" w:line="360" w:lineRule="auto"/>
        <w:jc w:val="both"/>
        <w:rPr>
          <w:rFonts w:ascii="Times-Roman" w:eastAsia="Calibri" w:hAnsi="Times-Roman" w:cs="Times New Roman"/>
          <w:color w:val="000000"/>
          <w:lang w:val="en-US"/>
        </w:rPr>
      </w:pPr>
      <w:r w:rsidRPr="003C03A8">
        <w:rPr>
          <w:rFonts w:ascii="Times-Roman" w:eastAsia="Calibri" w:hAnsi="Times-Roman" w:cs="Times New Roman"/>
          <w:color w:val="000000"/>
          <w:lang w:val="en-US"/>
        </w:rPr>
        <w:t>Discharging mode:</w:t>
      </w:r>
    </w:p>
    <w:p w14:paraId="4F2B4649"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6"/>
        </w:rPr>
        <w:object w:dxaOrig="4040" w:dyaOrig="620" w14:anchorId="6185D951">
          <v:shape id="_x0000_i6283" type="#_x0000_t75" style="width:201.75pt;height:30.75pt" o:ole="">
            <v:imagedata r:id="rId1022" o:title=""/>
          </v:shape>
          <o:OLEObject Type="Embed" ProgID="Equation.DSMT4" ShapeID="_x0000_i6283" DrawAspect="Content" ObjectID="_1662371853" r:id="rId1023"/>
        </w:object>
      </w:r>
      <w:r w:rsidRPr="003C03A8">
        <w:rPr>
          <w:rFonts w:ascii="Times New Roman" w:eastAsia="Calibri" w:hAnsi="Times New Roman" w:cs="Times New Roman"/>
          <w:color w:val="000000"/>
          <w:lang w:val="en-US"/>
        </w:rPr>
        <w:t xml:space="preserve">                                         (III.14)</w:t>
      </w:r>
    </w:p>
    <w:p w14:paraId="4A34446C" w14:textId="77777777" w:rsidR="003C03A8" w:rsidRPr="003C03A8" w:rsidRDefault="003C03A8" w:rsidP="003C03A8">
      <w:pPr>
        <w:spacing w:after="0" w:line="360" w:lineRule="auto"/>
        <w:jc w:val="both"/>
        <w:rPr>
          <w:rFonts w:ascii="Times-Roman" w:eastAsia="Calibri" w:hAnsi="Times-Roman" w:cs="Times New Roman"/>
          <w:color w:val="000000"/>
          <w:lang w:val="en-US"/>
        </w:rPr>
      </w:pPr>
      <w:r w:rsidRPr="003C03A8">
        <w:rPr>
          <w:rFonts w:ascii="Times-Roman" w:eastAsia="Calibri" w:hAnsi="Times-Roman" w:cs="Times New Roman"/>
          <w:color w:val="000000"/>
          <w:lang w:val="en-US"/>
        </w:rPr>
        <w:t>Charging mode:</w:t>
      </w:r>
    </w:p>
    <w:p w14:paraId="5231C9BC"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6"/>
          <w:sz w:val="24"/>
          <w:szCs w:val="24"/>
        </w:rPr>
        <w:object w:dxaOrig="4900" w:dyaOrig="620" w14:anchorId="66EED3D6">
          <v:shape id="_x0000_i6284" type="#_x0000_t75" style="width:245.25pt;height:30.75pt" o:ole="">
            <v:imagedata r:id="rId1024" o:title=""/>
          </v:shape>
          <o:OLEObject Type="Embed" ProgID="Equation.DSMT4" ShapeID="_x0000_i6284" DrawAspect="Content" ObjectID="_1662371854" r:id="rId1025"/>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(III.15)</w:t>
      </w:r>
    </w:p>
    <w:p w14:paraId="5B151DB7" w14:textId="77777777" w:rsidR="003C03A8" w:rsidRPr="003C03A8" w:rsidRDefault="003C03A8" w:rsidP="003C03A8">
      <w:pPr>
        <w:spacing w:after="0" w:line="360" w:lineRule="auto"/>
        <w:jc w:val="both"/>
        <w:rPr>
          <w:rFonts w:ascii="Helvetica-Oblique" w:eastAsia="Calibri" w:hAnsi="Helvetica-Oblique" w:cs="Times New Roman"/>
          <w:color w:val="000000"/>
          <w:lang w:val="en-US"/>
        </w:rPr>
      </w:pPr>
      <w:r w:rsidRPr="003C03A8">
        <w:rPr>
          <w:rFonts w:ascii="Times-Roman" w:eastAsia="Calibri" w:hAnsi="Times-Roman" w:cs="Times New Roman"/>
          <w:color w:val="000000"/>
          <w:lang w:val="en-US"/>
        </w:rPr>
        <w:t>where</w: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position w:val="-10"/>
          <w:sz w:val="24"/>
          <w:szCs w:val="24"/>
        </w:rPr>
        <w:object w:dxaOrig="340" w:dyaOrig="320" w14:anchorId="7341A9A8">
          <v:shape id="_x0000_i6285" type="#_x0000_t75" style="width:15.75pt;height:15.75pt" o:ole="">
            <v:imagedata r:id="rId1026" o:title=""/>
          </v:shape>
          <o:OLEObject Type="Embed" ProgID="Equation.DSMT4" ShapeID="_x0000_i6285" DrawAspect="Content" ObjectID="_1662371855" r:id="rId1027"/>
        </w:object>
      </w:r>
      <w:r w:rsidRPr="003C03A8">
        <w:rPr>
          <w:rFonts w:ascii="Helvetica-Oblique" w:eastAsia="Calibri" w:hAnsi="Helvetica-Oblique" w:cs="Times New Roman"/>
          <w:color w:val="000000"/>
          <w:sz w:val="20"/>
          <w:szCs w:val="20"/>
          <w:lang w:val="en-US"/>
        </w:rPr>
        <w:t xml:space="preserve"> </w:t>
      </w:r>
      <w:r w:rsidRPr="003C03A8">
        <w:rPr>
          <w:rFonts w:ascii="Times-Roman" w:eastAsia="Calibri" w:hAnsi="Times-Roman" w:cs="Times New Roman"/>
          <w:color w:val="000000"/>
          <w:lang w:val="en-US"/>
        </w:rPr>
        <w:t xml:space="preserve">is the battery output voltage </w:t>
      </w:r>
      <w:r w:rsidRPr="003C03A8">
        <w:rPr>
          <w:rFonts w:ascii="Times New Roman" w:eastAsia="Calibri" w:hAnsi="Times New Roman" w:cs="Times New Roman"/>
          <w:color w:val="000000"/>
          <w:position w:val="-12"/>
          <w:sz w:val="24"/>
          <w:szCs w:val="24"/>
        </w:rPr>
        <w:object w:dxaOrig="400" w:dyaOrig="360" w14:anchorId="391687F8">
          <v:shape id="_x0000_i6286" type="#_x0000_t75" style="width:20.25pt;height:18.75pt" o:ole="">
            <v:imagedata r:id="rId1028" o:title=""/>
          </v:shape>
          <o:OLEObject Type="Embed" ProgID="Equation.DSMT4" ShapeID="_x0000_i6286" DrawAspect="Content" ObjectID="_1662371856" r:id="rId1029"/>
        </w:object>
      </w:r>
      <w:r w:rsidRPr="003C03A8">
        <w:rPr>
          <w:rFonts w:ascii="Times New Roman" w:eastAsia="Calibri" w:hAnsi="Times New Roman" w:cs="Times New Roman"/>
          <w:color w:val="000000"/>
          <w:sz w:val="24"/>
          <w:szCs w:val="24"/>
          <w:lang w:val="en-US"/>
        </w:rPr>
        <w:t xml:space="preserve"> ; </w:t>
      </w:r>
      <w:r w:rsidRPr="003C03A8">
        <w:rPr>
          <w:rFonts w:ascii="Times New Roman" w:eastAsia="Calibri" w:hAnsi="Times New Roman" w:cs="Times New Roman"/>
          <w:color w:val="000000"/>
          <w:position w:val="-10"/>
          <w:sz w:val="24"/>
          <w:szCs w:val="24"/>
        </w:rPr>
        <w:object w:dxaOrig="279" w:dyaOrig="320" w14:anchorId="306B0B56">
          <v:shape id="_x0000_i6287" type="#_x0000_t75" style="width:14.25pt;height:15.75pt" o:ole="">
            <v:imagedata r:id="rId1030" o:title=""/>
          </v:shape>
          <o:OLEObject Type="Embed" ProgID="Equation.DSMT4" ShapeID="_x0000_i6287" DrawAspect="Content" ObjectID="_1662371857" r:id="rId1031"/>
        </w:object>
      </w:r>
      <w:r w:rsidRPr="003C03A8">
        <w:rPr>
          <w:rFonts w:ascii="Times New Roman" w:eastAsia="Calibri" w:hAnsi="Times New Roman" w:cs="Times New Roman"/>
          <w:color w:val="000000"/>
          <w:sz w:val="24"/>
          <w:szCs w:val="24"/>
          <w:lang w:val="en-US"/>
        </w:rPr>
        <w:t> </w:t>
      </w:r>
      <w:r w:rsidRPr="003C03A8">
        <w:rPr>
          <w:rFonts w:ascii="Times-Roman" w:eastAsia="Calibri" w:hAnsi="Times-Roman" w:cs="Times New Roman"/>
          <w:color w:val="000000"/>
          <w:lang w:val="en-US"/>
        </w:rPr>
        <w:t>is the battery constant voltage</w:t>
      </w:r>
      <w:r w:rsidRPr="003C03A8">
        <w:rPr>
          <w:rFonts w:ascii="Helvetica-Oblique" w:eastAsia="Calibri" w:hAnsi="Helvetica-Oblique" w:cs="Times New Roman"/>
          <w:color w:val="000000"/>
          <w:sz w:val="20"/>
          <w:szCs w:val="20"/>
          <w:lang w:val="en-US"/>
        </w:rPr>
        <w:t xml:space="preserve">; K </w:t>
      </w:r>
      <w:r w:rsidRPr="003C03A8">
        <w:rPr>
          <w:rFonts w:ascii="Times-Roman" w:eastAsia="Calibri" w:hAnsi="Times-Roman" w:cs="Times New Roman"/>
          <w:color w:val="000000"/>
          <w:lang w:val="en-US"/>
        </w:rPr>
        <w:t>is the polarization constant (</w:t>
      </w:r>
      <w:r w:rsidRPr="003C03A8">
        <w:rPr>
          <w:rFonts w:ascii="Times New Roman" w:eastAsia="Calibri" w:hAnsi="Times New Roman" w:cs="Times New Roman"/>
          <w:color w:val="000000"/>
          <w:position w:val="-12"/>
          <w:sz w:val="24"/>
          <w:szCs w:val="24"/>
        </w:rPr>
        <w:object w:dxaOrig="800" w:dyaOrig="360" w14:anchorId="159EBEB5">
          <v:shape id="_x0000_i6288" type="#_x0000_t75" style="width:41.25pt;height:18.75pt" o:ole="">
            <v:imagedata r:id="rId1032" o:title=""/>
          </v:shape>
          <o:OLEObject Type="Embed" ProgID="Equation.DSMT4" ShapeID="_x0000_i6288" DrawAspect="Content" ObjectID="_1662371858" r:id="rId1033"/>
        </w:object>
      </w:r>
      <w:r w:rsidRPr="003C03A8">
        <w:rPr>
          <w:rFonts w:ascii="Helvetica-Oblique" w:eastAsia="Calibri" w:hAnsi="Helvetica-Oblique" w:cs="Times New Roman"/>
          <w:color w:val="000000"/>
          <w:lang w:val="en-US"/>
        </w:rPr>
        <w:t xml:space="preserve">) </w:t>
      </w:r>
      <w:r w:rsidRPr="003C03A8">
        <w:rPr>
          <w:rFonts w:ascii="Times-Roman" w:eastAsia="Calibri" w:hAnsi="Times-Roman" w:cs="Times New Roman"/>
          <w:color w:val="000000"/>
          <w:lang w:val="en-US"/>
        </w:rPr>
        <w:t xml:space="preserve">or polarization resistance </w:t>
      </w:r>
      <w:r w:rsidRPr="003C03A8">
        <w:rPr>
          <w:rFonts w:ascii="Helvetica-Oblique" w:eastAsia="Calibri" w:hAnsi="Helvetica-Oblique" w:cs="Times New Roman"/>
          <w:color w:val="000000"/>
          <w:lang w:val="en-US"/>
        </w:rPr>
        <w:t>(</w:t>
      </w:r>
      <w:r w:rsidRPr="003C03A8">
        <w:rPr>
          <w:rFonts w:ascii="Times New Roman" w:eastAsia="Calibri" w:hAnsi="Times New Roman" w:cs="Times New Roman"/>
          <w:color w:val="000000"/>
          <w:position w:val="-4"/>
          <w:sz w:val="24"/>
          <w:szCs w:val="24"/>
        </w:rPr>
        <w:object w:dxaOrig="260" w:dyaOrig="260" w14:anchorId="0606DEC7">
          <v:shape id="_x0000_i6289" type="#_x0000_t75" style="width:12pt;height:12pt" o:ole="">
            <v:imagedata r:id="rId1034" o:title=""/>
          </v:shape>
          <o:OLEObject Type="Embed" ProgID="Equation.DSMT4" ShapeID="_x0000_i6289" DrawAspect="Content" ObjectID="_1662371859" r:id="rId1035"/>
        </w:object>
      </w:r>
      <w:r w:rsidRPr="003C03A8">
        <w:rPr>
          <w:rFonts w:ascii="Helvetica-Oblique" w:eastAsia="Calibri" w:hAnsi="Helvetica-Oblique" w:cs="Times New Roman"/>
          <w:color w:val="000000"/>
          <w:lang w:val="en-US"/>
        </w:rPr>
        <w:t xml:space="preserve">); </w:t>
      </w:r>
      <w:r w:rsidRPr="003C03A8">
        <w:rPr>
          <w:rFonts w:ascii="Times New Roman" w:eastAsia="Calibri" w:hAnsi="Times New Roman" w:cs="Times New Roman"/>
          <w:color w:val="000000"/>
          <w:position w:val="-10"/>
          <w:sz w:val="24"/>
          <w:szCs w:val="24"/>
        </w:rPr>
        <w:object w:dxaOrig="240" w:dyaOrig="300" w14:anchorId="509D3489">
          <v:shape id="_x0000_i6290" type="#_x0000_t75" style="width:11.25pt;height:15.75pt" o:ole="">
            <v:imagedata r:id="rId1036" o:title=""/>
          </v:shape>
          <o:OLEObject Type="Embed" ProgID="Equation.DSMT4" ShapeID="_x0000_i6290" DrawAspect="Content" ObjectID="_1662371860" r:id="rId1037"/>
        </w:object>
      </w:r>
      <w:r w:rsidRPr="003C03A8">
        <w:rPr>
          <w:rFonts w:ascii="Times-Italic" w:eastAsia="Calibri" w:hAnsi="Times-Italic" w:cs="Times New Roman"/>
          <w:color w:val="000000"/>
          <w:lang w:val="en-US"/>
        </w:rPr>
        <w:t xml:space="preserve"> </w:t>
      </w:r>
      <w:r w:rsidRPr="003C03A8">
        <w:rPr>
          <w:rFonts w:ascii="Times-Roman" w:eastAsia="Calibri" w:hAnsi="Times-Roman" w:cs="Times New Roman"/>
          <w:color w:val="000000"/>
          <w:lang w:val="en-US"/>
        </w:rPr>
        <w:t xml:space="preserve">is the battery capacity </w:t>
      </w:r>
      <w:r w:rsidRPr="003C03A8">
        <w:rPr>
          <w:rFonts w:ascii="Helvetica-Oblique" w:eastAsia="Calibri" w:hAnsi="Helvetica-Oblique" w:cs="Times New Roman"/>
          <w:color w:val="000000"/>
          <w:lang w:val="en-US"/>
        </w:rPr>
        <w:t xml:space="preserve">(Ah); </w:t>
      </w:r>
      <w:r w:rsidRPr="003C03A8">
        <w:rPr>
          <w:rFonts w:ascii="Times New Roman" w:eastAsia="Calibri" w:hAnsi="Times New Roman" w:cs="Times New Roman"/>
          <w:color w:val="000000"/>
          <w:position w:val="-16"/>
          <w:sz w:val="24"/>
          <w:szCs w:val="24"/>
        </w:rPr>
        <w:object w:dxaOrig="800" w:dyaOrig="440" w14:anchorId="39F5471C">
          <v:shape id="_x0000_i6291" type="#_x0000_t75" style="width:41.25pt;height:21.75pt" o:ole="">
            <v:imagedata r:id="rId1038" o:title=""/>
          </v:shape>
          <o:OLEObject Type="Embed" ProgID="Equation.DSMT4" ShapeID="_x0000_i6291" DrawAspect="Content" ObjectID="_1662371861" r:id="rId1039"/>
        </w:object>
      </w:r>
      <w:r w:rsidRPr="003C03A8">
        <w:rPr>
          <w:rFonts w:ascii="Times New Roman" w:eastAsia="Calibri" w:hAnsi="Times New Roman" w:cs="Times New Roman"/>
          <w:color w:val="000000"/>
          <w:sz w:val="24"/>
          <w:szCs w:val="24"/>
          <w:lang w:val="en-US"/>
        </w:rPr>
        <w:t> </w:t>
      </w:r>
      <w:r w:rsidRPr="003C03A8">
        <w:rPr>
          <w:rFonts w:ascii="Times-Roman" w:eastAsia="Calibri" w:hAnsi="Times-Roman" w:cs="Times New Roman"/>
          <w:color w:val="000000"/>
          <w:lang w:val="en-US"/>
        </w:rPr>
        <w:t xml:space="preserve">is the actual battery charge </w:t>
      </w:r>
      <w:r w:rsidRPr="003C03A8">
        <w:rPr>
          <w:rFonts w:ascii="Helvetica-Oblique" w:eastAsia="Calibri" w:hAnsi="Helvetica-Oblique" w:cs="Times New Roman"/>
          <w:color w:val="000000"/>
          <w:lang w:val="en-US"/>
        </w:rPr>
        <w:t xml:space="preserve">(Ah); </w:t>
      </w:r>
      <w:r w:rsidRPr="003C03A8">
        <w:rPr>
          <w:rFonts w:ascii="Times New Roman" w:eastAsia="Calibri" w:hAnsi="Times New Roman" w:cs="Times New Roman"/>
          <w:color w:val="000000"/>
          <w:position w:val="-4"/>
          <w:sz w:val="24"/>
          <w:szCs w:val="24"/>
        </w:rPr>
        <w:object w:dxaOrig="220" w:dyaOrig="240" w14:anchorId="11B5C0C3">
          <v:shape id="_x0000_i6292" type="#_x0000_t75" style="width:11.25pt;height:11.25pt" o:ole="">
            <v:imagedata r:id="rId1040" o:title=""/>
          </v:shape>
          <o:OLEObject Type="Embed" ProgID="Equation.DSMT4" ShapeID="_x0000_i6292" DrawAspect="Content" ObjectID="_1662371862" r:id="rId1041"/>
        </w:object>
      </w:r>
      <w:r w:rsidRPr="003C03A8">
        <w:rPr>
          <w:rFonts w:ascii="Times New Roman" w:eastAsia="Calibri" w:hAnsi="Times New Roman" w:cs="Times New Roman"/>
          <w:color w:val="000000"/>
          <w:sz w:val="24"/>
          <w:szCs w:val="24"/>
          <w:lang w:val="en-US"/>
        </w:rPr>
        <w:t> </w:t>
      </w:r>
      <w:r w:rsidRPr="003C03A8">
        <w:rPr>
          <w:rFonts w:ascii="Times-Roman" w:eastAsia="Calibri" w:hAnsi="Times-Roman" w:cs="Times New Roman"/>
          <w:color w:val="000000"/>
          <w:lang w:val="en-US"/>
        </w:rPr>
        <w:t>is the exponential zone time constant inverse</w:t>
      </w:r>
      <w:r w:rsidRPr="003C03A8">
        <w:rPr>
          <w:rFonts w:ascii="Times-Roman" w:eastAsia="Calibri" w:hAnsi="Times-Roman" w:cs="Times New Roman" w:hint="cs"/>
          <w:color w:val="000000"/>
          <w:rtl/>
          <w:lang w:val="en-US"/>
        </w:rPr>
        <w:t xml:space="preserve"> </w:t>
      </w:r>
      <w:r w:rsidRPr="003C03A8">
        <w:rPr>
          <w:rFonts w:ascii="Helvetica-Oblique" w:eastAsia="Calibri" w:hAnsi="Helvetica-Oblique" w:cs="Times New Roman"/>
          <w:color w:val="000000"/>
          <w:lang w:val="en-US"/>
        </w:rPr>
        <w:t>(</w:t>
      </w:r>
      <w:r w:rsidRPr="003C03A8">
        <w:rPr>
          <w:rFonts w:ascii="Times New Roman" w:eastAsia="Calibri" w:hAnsi="Times New Roman" w:cs="Times New Roman"/>
          <w:color w:val="000000"/>
          <w:position w:val="-6"/>
          <w:sz w:val="24"/>
          <w:szCs w:val="24"/>
        </w:rPr>
        <w:object w:dxaOrig="480" w:dyaOrig="300" w14:anchorId="04B0A62D">
          <v:shape id="_x0000_i6293" type="#_x0000_t75" style="width:26.25pt;height:15.75pt" o:ole="">
            <v:imagedata r:id="rId1042" o:title=""/>
          </v:shape>
          <o:OLEObject Type="Embed" ProgID="Equation.DSMT4" ShapeID="_x0000_i6293" DrawAspect="Content" ObjectID="_1662371863" r:id="rId1043"/>
        </w:object>
      </w:r>
      <w:r w:rsidRPr="003C03A8">
        <w:rPr>
          <w:rFonts w:ascii="Helvetica-Oblique" w:eastAsia="Calibri" w:hAnsi="Helvetica-Oblique" w:cs="Times New Roman"/>
          <w:color w:val="000000"/>
          <w:lang w:val="en-US"/>
        </w:rPr>
        <w:t>)</w:t>
      </w:r>
      <w:r w:rsidRPr="003C03A8">
        <w:rPr>
          <w:rFonts w:ascii="Times-Italic" w:eastAsia="Calibri" w:hAnsi="Times-Italic" w:cs="Times New Roman"/>
          <w:color w:val="000000"/>
          <w:sz w:val="16"/>
          <w:szCs w:val="16"/>
          <w:lang w:val="en-US"/>
        </w:rPr>
        <w:t xml:space="preserve">; </w:t>
      </w:r>
      <w:r w:rsidRPr="003C03A8">
        <w:rPr>
          <w:rFonts w:ascii="Times-Italic" w:eastAsia="Calibri" w:hAnsi="Times-Italic" w:cs="Times New Roman"/>
          <w:color w:val="000000"/>
          <w:lang w:val="en-US"/>
        </w:rPr>
        <w:t xml:space="preserve">R </w:t>
      </w:r>
      <w:r w:rsidRPr="003C03A8">
        <w:rPr>
          <w:rFonts w:ascii="Times-Roman" w:eastAsia="Calibri" w:hAnsi="Times-Roman" w:cs="Times New Roman"/>
          <w:color w:val="000000"/>
          <w:lang w:val="en-US"/>
        </w:rPr>
        <w:t xml:space="preserve">is the internal resistance </w:t>
      </w:r>
      <w:r w:rsidRPr="003C03A8">
        <w:rPr>
          <w:rFonts w:ascii="Times-Roman" w:eastAsia="Calibri" w:hAnsi="Times-Roman" w:cs="Times New Roman"/>
          <w:noProof/>
          <w:color w:val="000000"/>
          <w:lang w:val="en-US" w:eastAsia="fr-FR"/>
        </w:rPr>
        <w:t>(</w:t>
      </w:r>
      <w:r w:rsidRPr="003C03A8">
        <w:rPr>
          <w:rFonts w:ascii="Times New Roman" w:eastAsia="Calibri" w:hAnsi="Times New Roman" w:cs="Times New Roman"/>
          <w:color w:val="000000"/>
          <w:position w:val="-4"/>
          <w:sz w:val="24"/>
          <w:szCs w:val="24"/>
        </w:rPr>
        <w:object w:dxaOrig="240" w:dyaOrig="240" w14:anchorId="07E3BBB5">
          <v:shape id="_x0000_i6294" type="#_x0000_t75" style="width:11.25pt;height:11.25pt" o:ole="">
            <v:imagedata r:id="rId1044" o:title=""/>
          </v:shape>
          <o:OLEObject Type="Embed" ProgID="Equation.DSMT4" ShapeID="_x0000_i6294" DrawAspect="Content" ObjectID="_1662371864" r:id="rId1045"/>
        </w:object>
      </w:r>
      <w:r w:rsidRPr="003C03A8">
        <w:rPr>
          <w:rFonts w:ascii="Times-Roman" w:eastAsia="Calibri" w:hAnsi="Times-Roman" w:cs="Times New Roman"/>
          <w:noProof/>
          <w:color w:val="000000"/>
          <w:lang w:val="en-US" w:eastAsia="fr-FR"/>
        </w:rPr>
        <w:t>)</w:t>
      </w:r>
      <w:r w:rsidRPr="003C03A8">
        <w:rPr>
          <w:rFonts w:ascii="Helvetica-Oblique" w:eastAsia="Calibri" w:hAnsi="Helvetica-Oblique" w:cs="Times New Roman"/>
          <w:color w:val="000000"/>
          <w:lang w:val="en-US"/>
        </w:rPr>
        <w:t>;</w:t>
      </w:r>
      <w:r w:rsidRPr="003C03A8">
        <w:rPr>
          <w:rFonts w:ascii="Times New Roman" w:eastAsia="Calibri" w:hAnsi="Times New Roman" w:cs="Times New Roman"/>
          <w:color w:val="000000"/>
          <w:position w:val="-6"/>
          <w:sz w:val="24"/>
          <w:szCs w:val="24"/>
        </w:rPr>
        <w:object w:dxaOrig="139" w:dyaOrig="260" w14:anchorId="46A4BA70">
          <v:shape id="_x0000_i6295" type="#_x0000_t75" style="width:6pt;height:12pt" o:ole="">
            <v:imagedata r:id="rId1046" o:title=""/>
          </v:shape>
          <o:OLEObject Type="Embed" ProgID="Equation.DSMT4" ShapeID="_x0000_i6295" DrawAspect="Content" ObjectID="_1662371865" r:id="rId1047"/>
        </w:object>
      </w:r>
      <w:r w:rsidRPr="003C03A8">
        <w:rPr>
          <w:rFonts w:ascii="Times New Roman" w:eastAsia="Calibri" w:hAnsi="Times New Roman" w:cs="Times New Roman"/>
          <w:color w:val="000000"/>
          <w:sz w:val="24"/>
          <w:szCs w:val="24"/>
          <w:lang w:val="en-US"/>
        </w:rPr>
        <w:t> </w:t>
      </w:r>
      <w:r w:rsidRPr="003C03A8">
        <w:rPr>
          <w:rFonts w:ascii="Times-Roman" w:eastAsia="Calibri" w:hAnsi="Times-Roman" w:cs="Times New Roman"/>
          <w:color w:val="000000"/>
          <w:lang w:val="en-US"/>
        </w:rPr>
        <w:t xml:space="preserve">is the battery current </w:t>
      </w:r>
      <w:r w:rsidRPr="003C03A8">
        <w:rPr>
          <w:rFonts w:ascii="Helvetica-Oblique" w:eastAsia="Calibri" w:hAnsi="Helvetica-Oblique" w:cs="Times New Roman"/>
          <w:color w:val="000000"/>
          <w:lang w:val="en-US"/>
        </w:rPr>
        <w:t xml:space="preserve">(A); </w:t>
      </w:r>
      <w:r w:rsidRPr="003C03A8">
        <w:rPr>
          <w:rFonts w:ascii="Times New Roman" w:eastAsia="Calibri" w:hAnsi="Times New Roman" w:cs="Times New Roman"/>
          <w:color w:val="000000"/>
          <w:position w:val="-6"/>
          <w:sz w:val="24"/>
          <w:szCs w:val="24"/>
        </w:rPr>
        <w:object w:dxaOrig="200" w:dyaOrig="300" w14:anchorId="3891308E">
          <v:shape id="_x0000_i6296" type="#_x0000_t75" style="width:11.25pt;height:15.75pt" o:ole="">
            <v:imagedata r:id="rId1048" o:title=""/>
          </v:shape>
          <o:OLEObject Type="Embed" ProgID="Equation.DSMT4" ShapeID="_x0000_i6296" DrawAspect="Content" ObjectID="_1662371866" r:id="rId1049"/>
        </w:object>
      </w:r>
      <w:r w:rsidRPr="003C03A8">
        <w:rPr>
          <w:rFonts w:ascii="Times New Roman" w:eastAsia="Calibri" w:hAnsi="Times New Roman" w:cs="Times New Roman"/>
          <w:color w:val="000000"/>
          <w:sz w:val="24"/>
          <w:szCs w:val="24"/>
          <w:lang w:val="en-US"/>
        </w:rPr>
        <w:t> </w:t>
      </w:r>
      <w:r w:rsidRPr="003C03A8">
        <w:rPr>
          <w:rFonts w:ascii="Times-Roman" w:eastAsia="Calibri" w:hAnsi="Times-Roman" w:cs="Times New Roman"/>
          <w:color w:val="000000"/>
          <w:lang w:val="en-US"/>
        </w:rPr>
        <w:t xml:space="preserve">is the filtered current </w:t>
      </w:r>
      <w:r w:rsidRPr="003C03A8">
        <w:rPr>
          <w:rFonts w:ascii="Helvetica-Oblique" w:eastAsia="Calibri" w:hAnsi="Helvetica-Oblique" w:cs="Times New Roman"/>
          <w:color w:val="000000"/>
          <w:lang w:val="en-US"/>
        </w:rPr>
        <w:t>(A).</w:t>
      </w:r>
    </w:p>
    <w:p w14:paraId="5421EF50" w14:textId="77777777" w:rsidR="003C03A8" w:rsidRPr="003C03A8" w:rsidRDefault="003C03A8" w:rsidP="003C03A8">
      <w:pPr>
        <w:spacing w:after="0" w:line="240" w:lineRule="auto"/>
        <w:jc w:val="both"/>
        <w:rPr>
          <w:rFonts w:ascii="Times New Roman" w:eastAsia="Calibri" w:hAnsi="Times New Roman" w:cs="Times New Roman"/>
          <w:color w:val="000000"/>
          <w:sz w:val="24"/>
          <w:szCs w:val="24"/>
          <w:lang w:val="en-US"/>
        </w:rPr>
      </w:pPr>
    </w:p>
    <w:p w14:paraId="34E6B73D" w14:textId="77777777" w:rsidR="003C03A8" w:rsidRPr="003C03A8" w:rsidRDefault="003C03A8" w:rsidP="003C03A8">
      <w:pPr>
        <w:spacing w:after="0" w:line="360" w:lineRule="auto"/>
        <w:jc w:val="both"/>
        <w:rPr>
          <w:rFonts w:ascii="Times-Roman" w:eastAsia="Calibri" w:hAnsi="Times-Roman" w:cs="Times New Roman"/>
          <w:color w:val="000000"/>
          <w:lang w:val="en-US"/>
        </w:rPr>
      </w:pPr>
      <w:r w:rsidRPr="003C03A8">
        <w:rPr>
          <w:rFonts w:ascii="Times-Roman" w:eastAsia="Calibri" w:hAnsi="Times-Roman" w:cs="Times New Roman"/>
          <w:color w:val="000000"/>
          <w:lang w:val="en-US"/>
        </w:rPr>
        <w:t xml:space="preserve">The state-of-charge (SOC) is defined as the available capacity remaining in the battery, expressed as a percentage of the rated capacity. The SOC is defined as </w:t>
      </w:r>
      <w:r w:rsidRPr="003C03A8">
        <w:rPr>
          <w:rFonts w:ascii="Times New Roman" w:eastAsia="Calibri" w:hAnsi="Times New Roman" w:cs="Times New Roman"/>
          <w:color w:val="000000"/>
          <w:lang w:val="en-US"/>
        </w:rPr>
        <w:t>[115]</w:t>
      </w:r>
      <w:r w:rsidRPr="003C03A8">
        <w:rPr>
          <w:rFonts w:ascii="Times-Roman" w:eastAsia="Calibri" w:hAnsi="Times-Roman" w:cs="Times New Roman"/>
          <w:color w:val="000000"/>
          <w:lang w:val="en-US"/>
        </w:rPr>
        <w:t>:</w:t>
      </w:r>
    </w:p>
    <w:p w14:paraId="12107D93"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8"/>
          <w:sz w:val="24"/>
          <w:szCs w:val="24"/>
        </w:rPr>
        <w:object w:dxaOrig="2160" w:dyaOrig="859" w14:anchorId="35009792">
          <v:shape id="_x0000_i6297" type="#_x0000_t75" style="width:108.75pt;height:42.75pt" o:ole="">
            <v:imagedata r:id="rId1050" o:title=""/>
          </v:shape>
          <o:OLEObject Type="Embed" ProgID="Equation.DSMT4" ShapeID="_x0000_i6297" DrawAspect="Content" ObjectID="_1662371867" r:id="rId1051"/>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(III.16)</w:t>
      </w:r>
    </w:p>
    <w:p w14:paraId="1DAE1EC9"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b/>
          <w:bCs/>
          <w:color w:val="131413"/>
          <w:lang w:val="en-US"/>
        </w:rPr>
        <w:t>III.7. Hybrid (PV/Battery) Based DG-DVR System Control</w:t>
      </w:r>
    </w:p>
    <w:p w14:paraId="3BDFC934"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Figure (III.9) shows the unified control diagram of the proposed configuration system. In this part, controllers design for the different power conditioning units is presented.</w:t>
      </w:r>
    </w:p>
    <w:p w14:paraId="1336B4F9" w14:textId="77777777" w:rsidR="003C03A8" w:rsidRPr="003C03A8" w:rsidRDefault="003C03A8" w:rsidP="003C03A8">
      <w:pPr>
        <w:spacing w:after="0" w:line="360" w:lineRule="auto"/>
        <w:jc w:val="center"/>
        <w:rPr>
          <w:rFonts w:ascii="Times New Roman" w:eastAsia="AdvGulliv-R" w:hAnsi="Times New Roman" w:cs="Times New Roman"/>
          <w:color w:val="000000"/>
          <w:sz w:val="20"/>
          <w:szCs w:val="20"/>
          <w:lang w:val="en-US"/>
        </w:rPr>
      </w:pPr>
      <w:r w:rsidRPr="003C03A8">
        <w:rPr>
          <w:rFonts w:ascii="Times New Roman" w:eastAsia="Calibri" w:hAnsi="Times New Roman" w:cs="Times New Roman"/>
          <w:color w:val="000000"/>
          <w:sz w:val="24"/>
          <w:szCs w:val="24"/>
        </w:rPr>
        <w:object w:dxaOrig="11040" w:dyaOrig="11145" w14:anchorId="72C389A9">
          <v:shape id="_x0000_i6298" type="#_x0000_t75" style="width:453pt;height:456.75pt" o:ole="">
            <v:imagedata r:id="rId1052" o:title=""/>
          </v:shape>
          <o:OLEObject Type="Embed" ProgID="Visio.Drawing.15" ShapeID="_x0000_i6298" DrawAspect="Content" ObjectID="_1662371868" r:id="rId1053"/>
        </w:object>
      </w:r>
      <w:r w:rsidRPr="003C03A8">
        <w:rPr>
          <w:rFonts w:ascii="Times New Roman" w:eastAsia="AdvGulliv-R" w:hAnsi="Times New Roman" w:cs="Times New Roman"/>
          <w:color w:val="000000"/>
          <w:sz w:val="20"/>
          <w:szCs w:val="20"/>
          <w:lang w:val="en-US"/>
        </w:rPr>
        <w:t>Figure (III.9): Schematic diagram of the proposed control strategy for hybrid PV/Battery source based DG-DVR system</w:t>
      </w:r>
    </w:p>
    <w:p w14:paraId="34C96935"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b/>
          <w:bCs/>
          <w:color w:val="000000"/>
          <w:lang w:val="en-US"/>
        </w:rPr>
        <w:t xml:space="preserve">III.7.1. Control of Boost Converter </w:t>
      </w:r>
      <w:r w:rsidRPr="003C03A8">
        <w:rPr>
          <w:rFonts w:ascii="Times New Roman" w:eastAsia="Calibri" w:hAnsi="Times New Roman" w:cs="Times New Roman"/>
          <w:color w:val="000000"/>
          <w:lang w:val="en-US"/>
        </w:rPr>
        <w:t xml:space="preserve"> </w:t>
      </w:r>
    </w:p>
    <w:p w14:paraId="2DD5EB4D"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DC-DC boost converter is widely used for solar PV unit, in which it amplifies and regulates the PV panel voltage at a specified level along with extraction of maximum power from it. As indicated in Figure (III.11), the boost converter is controlled by Maximum Power Point Tracking (MPPT) controller.</w:t>
      </w:r>
    </w:p>
    <w:p w14:paraId="02B0A2AC"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b/>
          <w:bCs/>
          <w:color w:val="000000"/>
          <w:lang w:val="en-US"/>
        </w:rPr>
        <w:lastRenderedPageBreak/>
        <w:t>III.7.1.1. Maximum Power Point Tracking</w:t>
      </w:r>
    </w:p>
    <w:p w14:paraId="4D5D4EB7" w14:textId="77777777" w:rsidR="003C03A8" w:rsidRPr="003C03A8" w:rsidRDefault="003C03A8" w:rsidP="003C03A8">
      <w:pPr>
        <w:spacing w:before="120" w:after="12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Solar panels have a nonlinear voltage current (</w:t>
      </w:r>
      <w:r w:rsidRPr="003C03A8">
        <w:rPr>
          <w:rFonts w:ascii="Times New Roman" w:eastAsia="Calibri" w:hAnsi="Times New Roman" w:cs="Times New Roman"/>
          <w:i/>
          <w:iCs/>
          <w:lang w:val="en-US"/>
        </w:rPr>
        <w:t>i</w:t>
      </w:r>
      <w:r w:rsidRPr="003C03A8">
        <w:rPr>
          <w:rFonts w:ascii="Times New Roman" w:eastAsia="Calibri" w:hAnsi="Times New Roman" w:cs="Times New Roman"/>
          <w:i/>
          <w:iCs/>
          <w:vertAlign w:val="subscript"/>
          <w:lang w:val="en-US"/>
        </w:rPr>
        <w:t>pv</w:t>
      </w:r>
      <w:r w:rsidRPr="003C03A8">
        <w:rPr>
          <w:rFonts w:ascii="Times New Roman" w:eastAsia="Calibri" w:hAnsi="Times New Roman" w:cs="Times New Roman"/>
          <w:i/>
          <w:iCs/>
          <w:lang w:val="en-US"/>
        </w:rPr>
        <w:t>-v</w:t>
      </w:r>
      <w:r w:rsidRPr="003C03A8">
        <w:rPr>
          <w:rFonts w:ascii="Times New Roman" w:eastAsia="Calibri" w:hAnsi="Times New Roman" w:cs="Times New Roman"/>
          <w:i/>
          <w:iCs/>
          <w:vertAlign w:val="subscript"/>
          <w:lang w:val="en-US"/>
        </w:rPr>
        <w:t>pv</w:t>
      </w:r>
      <w:r w:rsidRPr="003C03A8">
        <w:rPr>
          <w:rFonts w:ascii="Times New Roman" w:eastAsia="Calibri" w:hAnsi="Times New Roman" w:cs="Times New Roman"/>
          <w:lang w:val="en-US"/>
        </w:rPr>
        <w:t>) characteristic with a distinct maximum power point (MPP), which depends on the environmental factors such as temperature and irradiation. In order to continuously harvest maximum power from the solar panels, it is necessary to control optimal impedance between the storage device and PV cell, so that the system can be operated at its maximum power point (MPP), despite the inevitable changes in the environment. One useful impedance control method is called Maximum Power Point Tracking (MPPT). The MPPT control is a real time detecting panel output power and adapting the control algorithm to make the system operates under optimum work state. MPPT impedance control aims to track the maximum power point by sensing the current and voltage from the PV cell.</w:t>
      </w:r>
    </w:p>
    <w:p w14:paraId="0FA19F19" w14:textId="77777777" w:rsidR="003C03A8" w:rsidRPr="003C03A8" w:rsidRDefault="003C03A8" w:rsidP="003C03A8">
      <w:pPr>
        <w:spacing w:before="120" w:after="120" w:line="360" w:lineRule="auto"/>
        <w:jc w:val="both"/>
        <w:rPr>
          <w:rFonts w:ascii="Times New Roman" w:eastAsia="Calibri" w:hAnsi="Times New Roman" w:cs="Times New Roman"/>
          <w:lang w:val="en-US"/>
        </w:rPr>
      </w:pPr>
      <w:r w:rsidRPr="003C03A8">
        <w:rPr>
          <w:rFonts w:ascii="Times New Roman" w:eastAsia="Calibri" w:hAnsi="Times New Roman" w:cs="Times New Roman"/>
          <w:lang w:val="en-US"/>
        </w:rPr>
        <w:t xml:space="preserve">The researchers attempted a lot to soak up the maximum amount of power from the panel. Until now, numerous MPPT methods have been developed. Each technique has its own principal, advantages, disadvantages, and applications. The most basic MPPT methods are Perturb &amp; Observe, Incremental Conductance, Open-Circuit Voltage, and Short-Circuit Current </w:t>
      </w:r>
      <w:r w:rsidRPr="003C03A8">
        <w:rPr>
          <w:rFonts w:ascii="Times New Roman" w:eastAsia="Calibri" w:hAnsi="Times New Roman" w:cs="Times New Roman"/>
          <w:color w:val="000000"/>
          <w:lang w:val="en-US"/>
        </w:rPr>
        <w:t>[112] [113]</w:t>
      </w:r>
      <w:r w:rsidRPr="003C03A8">
        <w:rPr>
          <w:rFonts w:ascii="Times New Roman" w:eastAsia="Calibri" w:hAnsi="Times New Roman" w:cs="Times New Roman"/>
          <w:lang w:val="en-US"/>
        </w:rPr>
        <w:t>.</w:t>
      </w:r>
    </w:p>
    <w:p w14:paraId="466139AE"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Perturbation and Observation (P&amp;O) algorithm is broadly used due to it is simple and easy to construct. P&amp;O method basically increases or decreases (the perturbation stage) the controller reference by a step size, hence the PV source terminal voltage, and subsequently estimates the power difference between the present PV power and that before the perturbation (observation stage). If a positive PV power difference is obtained that means the PV power is increased and the tracking is in the right direction, the perturbation direction will be carried on (increase or decrease). On the contrary if power difference is negative, a power reduction is caused due to the perturbation, so the direction of perturbation should be reversed .</w:t>
      </w:r>
    </w:p>
    <w:p w14:paraId="1AEE9983"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As a result of continuous perturbation, P&amp;O algorithm may not stop at the desired MPP voltage but oscillates around it, causing PV power loss. One way to minimize the tracking oscillation is to reduce the perturbation voltage step. As a consequence of that, in the constant irradiance state the PV power curve will be smooth with very small ripples. However, the tracking speed will detract causing more power loss and losing the ability to track certainly at the rapid atmospheric changes. Even though choosing a large perturbation step will result in achieving fast tracking response at the suddenly atmospheric changes, in the steady state the mentioned oscillation will be quite considerable [117].</w:t>
      </w:r>
    </w:p>
    <w:p w14:paraId="4E83ED23" w14:textId="77777777" w:rsidR="003C03A8" w:rsidRPr="003C03A8" w:rsidRDefault="003C03A8" w:rsidP="003C03A8">
      <w:pPr>
        <w:spacing w:before="120" w:after="120" w:line="36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rPr>
        <w:object w:dxaOrig="11595" w:dyaOrig="10275" w14:anchorId="52851F7D">
          <v:shape id="_x0000_i6299" type="#_x0000_t75" style="width:331.5pt;height:4in" o:ole="">
            <v:imagedata r:id="rId1054" o:title=""/>
          </v:shape>
          <o:OLEObject Type="Embed" ProgID="Visio.Drawing.11" ShapeID="_x0000_i6299" DrawAspect="Content" ObjectID="_1662371869" r:id="rId1055"/>
        </w:object>
      </w:r>
    </w:p>
    <w:p w14:paraId="362D3A8C" w14:textId="77777777" w:rsidR="003C03A8" w:rsidRPr="003C03A8" w:rsidRDefault="003C03A8" w:rsidP="003C03A8">
      <w:pPr>
        <w:autoSpaceDE w:val="0"/>
        <w:autoSpaceDN w:val="0"/>
        <w:spacing w:after="120" w:line="240" w:lineRule="auto"/>
        <w:jc w:val="center"/>
        <w:rPr>
          <w:rFonts w:ascii="Times New Roman" w:eastAsia="Times New Roman" w:hAnsi="Times New Roman" w:cs="Times New Roman"/>
          <w:color w:val="000000"/>
          <w:lang w:val="en-US"/>
        </w:rPr>
      </w:pPr>
      <w:r w:rsidRPr="003C03A8">
        <w:rPr>
          <w:rFonts w:ascii="Times New Roman" w:eastAsia="Times New Roman" w:hAnsi="Times New Roman" w:cs="Times New Roman"/>
          <w:color w:val="000000"/>
          <w:lang w:val="en-US"/>
        </w:rPr>
        <w:t>Figure (III.10): Algorithm diagram of perturb observe of boost converter</w:t>
      </w:r>
    </w:p>
    <w:p w14:paraId="002BD6BE"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In Figure (III.10), the perturb &amp; Observe algorithm consists of modifying the operating point of the PV module by increasing or decreasing the duty cycle of a DC-DC converter in order to measure the output power before and after the perturbation. If the power increases, the algorithm perturbs the system in the same direction; otherwise the system is perturbed in the opposite direction. As illustrated in Figure (III.10), there are four possible options that are presented during the tracking of the MPP.</w:t>
      </w:r>
    </w:p>
    <w:p w14:paraId="2CD9EE3F"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In cases </w:t>
      </w:r>
      <w:r w:rsidRPr="003C03A8">
        <w:rPr>
          <w:rFonts w:ascii="Times New Roman" w:eastAsia="Calibri" w:hAnsi="Times New Roman" w:cs="Times New Roman"/>
          <w:color w:val="000000"/>
        </w:rPr>
        <w:t>Δ</w:t>
      </w:r>
      <w:r w:rsidRPr="003C03A8">
        <w:rPr>
          <w:rFonts w:ascii="Times New Roman" w:eastAsia="Calibri" w:hAnsi="Times New Roman" w:cs="Times New Roman"/>
          <w:color w:val="000000"/>
          <w:lang w:val="en-US"/>
        </w:rPr>
        <w:t>P &lt; 0 &amp;</w:t>
      </w:r>
      <w:r w:rsidRPr="003C03A8">
        <w:rPr>
          <w:rFonts w:ascii="Times New Roman" w:eastAsia="Calibri" w:hAnsi="Times New Roman" w:cs="Times New Roman"/>
          <w:color w:val="000000"/>
        </w:rPr>
        <w:t>Δ</w:t>
      </w:r>
      <w:r w:rsidRPr="003C03A8">
        <w:rPr>
          <w:rFonts w:ascii="Times New Roman" w:eastAsia="Calibri" w:hAnsi="Times New Roman" w:cs="Times New Roman"/>
          <w:color w:val="000000"/>
          <w:lang w:val="en-US"/>
        </w:rPr>
        <w:t xml:space="preserve">V &lt; 0 and </w:t>
      </w:r>
      <w:r w:rsidRPr="003C03A8">
        <w:rPr>
          <w:rFonts w:ascii="Times New Roman" w:eastAsia="Calibri" w:hAnsi="Times New Roman" w:cs="Times New Roman"/>
          <w:color w:val="000000"/>
        </w:rPr>
        <w:t>Δ</w:t>
      </w:r>
      <w:r w:rsidRPr="003C03A8">
        <w:rPr>
          <w:rFonts w:ascii="Times New Roman" w:eastAsia="Calibri" w:hAnsi="Times New Roman" w:cs="Times New Roman"/>
          <w:color w:val="000000"/>
          <w:lang w:val="en-US"/>
        </w:rPr>
        <w:t xml:space="preserve">P &gt; 0 &amp; </w:t>
      </w:r>
      <w:r w:rsidRPr="003C03A8">
        <w:rPr>
          <w:rFonts w:ascii="Times New Roman" w:eastAsia="Calibri" w:hAnsi="Times New Roman" w:cs="Times New Roman"/>
          <w:color w:val="000000"/>
        </w:rPr>
        <w:t>Δ</w:t>
      </w:r>
      <w:r w:rsidRPr="003C03A8">
        <w:rPr>
          <w:rFonts w:ascii="Times New Roman" w:eastAsia="Calibri" w:hAnsi="Times New Roman" w:cs="Times New Roman"/>
          <w:color w:val="000000"/>
          <w:lang w:val="en-US"/>
        </w:rPr>
        <w:t xml:space="preserve">V &gt; 0, the duty cycle must decrease, causing the PV module voltage to increase; while in cases </w:t>
      </w:r>
      <w:r w:rsidRPr="003C03A8">
        <w:rPr>
          <w:rFonts w:ascii="Times New Roman" w:eastAsia="Calibri" w:hAnsi="Times New Roman" w:cs="Times New Roman"/>
          <w:color w:val="000000"/>
        </w:rPr>
        <w:t>Δ</w:t>
      </w:r>
      <w:r w:rsidRPr="003C03A8">
        <w:rPr>
          <w:rFonts w:ascii="Times New Roman" w:eastAsia="Calibri" w:hAnsi="Times New Roman" w:cs="Times New Roman"/>
          <w:color w:val="000000"/>
          <w:lang w:val="en-US"/>
        </w:rPr>
        <w:t xml:space="preserve">P &lt; 0 &amp; </w:t>
      </w:r>
      <w:r w:rsidRPr="003C03A8">
        <w:rPr>
          <w:rFonts w:ascii="Times New Roman" w:eastAsia="Calibri" w:hAnsi="Times New Roman" w:cs="Times New Roman"/>
          <w:color w:val="000000"/>
        </w:rPr>
        <w:t>Δ</w:t>
      </w:r>
      <w:r w:rsidRPr="003C03A8">
        <w:rPr>
          <w:rFonts w:ascii="Times New Roman" w:eastAsia="Calibri" w:hAnsi="Times New Roman" w:cs="Times New Roman"/>
          <w:color w:val="000000"/>
          <w:lang w:val="en-US"/>
        </w:rPr>
        <w:t xml:space="preserve">V &gt; 0 and </w:t>
      </w:r>
      <w:r w:rsidRPr="003C03A8">
        <w:rPr>
          <w:rFonts w:ascii="Times New Roman" w:eastAsia="Calibri" w:hAnsi="Times New Roman" w:cs="Times New Roman"/>
          <w:color w:val="000000"/>
        </w:rPr>
        <w:t>Δ</w:t>
      </w:r>
      <w:r w:rsidRPr="003C03A8">
        <w:rPr>
          <w:rFonts w:ascii="Times New Roman" w:eastAsia="Calibri" w:hAnsi="Times New Roman" w:cs="Times New Roman"/>
          <w:color w:val="000000"/>
          <w:lang w:val="en-US"/>
        </w:rPr>
        <w:t xml:space="preserve">P &gt; 0 &amp; </w:t>
      </w:r>
      <w:r w:rsidRPr="003C03A8">
        <w:rPr>
          <w:rFonts w:ascii="Times New Roman" w:eastAsia="Calibri" w:hAnsi="Times New Roman" w:cs="Times New Roman"/>
          <w:color w:val="000000"/>
        </w:rPr>
        <w:t>Δ</w:t>
      </w:r>
      <w:r w:rsidRPr="003C03A8">
        <w:rPr>
          <w:rFonts w:ascii="Times New Roman" w:eastAsia="Calibri" w:hAnsi="Times New Roman" w:cs="Times New Roman"/>
          <w:color w:val="000000"/>
          <w:lang w:val="en-US"/>
        </w:rPr>
        <w:t>V &lt; 0 the duty cycle must be increased so that the voltage of the PV module decreases.</w:t>
      </w:r>
    </w:p>
    <w:p w14:paraId="3F95BBB5" w14:textId="77777777" w:rsidR="003C03A8" w:rsidRPr="003C03A8" w:rsidRDefault="003C03A8" w:rsidP="003C03A8">
      <w:pPr>
        <w:keepNext/>
        <w:spacing w:before="120" w:after="120" w:line="240" w:lineRule="auto"/>
        <w:jc w:val="both"/>
        <w:outlineLvl w:val="1"/>
        <w:rPr>
          <w:rFonts w:ascii="Times New Roman" w:eastAsia="Times New Roman" w:hAnsi="Times New Roman" w:cs="Times New Roman"/>
          <w:lang w:val="en-US"/>
        </w:rPr>
      </w:pPr>
      <w:r w:rsidRPr="003C03A8">
        <w:rPr>
          <w:rFonts w:ascii="Times New Roman" w:eastAsia="Times New Roman" w:hAnsi="Times New Roman" w:cs="Times New Roman"/>
          <w:b/>
          <w:bCs/>
          <w:lang w:val="en-US"/>
        </w:rPr>
        <w:t>III.7.2.</w:t>
      </w:r>
      <w:r w:rsidRPr="003C03A8">
        <w:rPr>
          <w:rFonts w:ascii="Times New Roman" w:eastAsia="Times New Roman" w:hAnsi="Times New Roman" w:cs="Times New Roman"/>
          <w:b/>
          <w:bCs/>
          <w:i/>
          <w:iCs/>
          <w:lang w:val="en-US"/>
        </w:rPr>
        <w:t xml:space="preserve"> </w:t>
      </w:r>
      <w:r w:rsidRPr="003C03A8">
        <w:rPr>
          <w:rFonts w:ascii="Times New Roman" w:eastAsia="Times New Roman" w:hAnsi="Times New Roman" w:cs="Times New Roman"/>
          <w:b/>
          <w:bCs/>
          <w:lang w:val="en-US"/>
        </w:rPr>
        <w:t xml:space="preserve">DC-DC Bidirectional Converter Control </w:t>
      </w:r>
    </w:p>
    <w:p w14:paraId="6E4EE84A"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 bi-directional converter is required between the battery and DC-link. This converter adapts the voltage level of the battery to the DC-link with the possibility to control the battery power. Battery can be charged or discharged, so this converter must be reversible to current. The bidirectional converter is composed of two switches as indicated in Figure (III.11).</w:t>
      </w:r>
    </w:p>
    <w:p w14:paraId="64326168"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This converter has two types of operations: either a buck operation when the battery receives power from the DC-link or a boost operation when the battery provides power to the DC-link. After the analysis of the operating sequences of this converter and by posing </w:t>
      </w:r>
      <w:r w:rsidRPr="003C03A8">
        <w:rPr>
          <w:rFonts w:ascii="Times New Roman" w:eastAsia="Calibri" w:hAnsi="Times New Roman" w:cs="Times New Roman"/>
          <w:color w:val="000000"/>
          <w:position w:val="-12"/>
          <w:sz w:val="24"/>
          <w:szCs w:val="24"/>
        </w:rPr>
        <w:object w:dxaOrig="240" w:dyaOrig="360" w14:anchorId="5815EB6E">
          <v:shape id="_x0000_i6300" type="#_x0000_t75" style="width:11.25pt;height:18.75pt" o:ole="">
            <v:imagedata r:id="rId1056" o:title=""/>
          </v:shape>
          <o:OLEObject Type="Embed" ProgID="Equation.DSMT4" ShapeID="_x0000_i6300" DrawAspect="Content" ObjectID="_1662371870" r:id="rId1057"/>
        </w:object>
      </w:r>
      <w:r w:rsidRPr="003C03A8">
        <w:rPr>
          <w:rFonts w:ascii="Times New Roman" w:eastAsia="Calibri" w:hAnsi="Times New Roman" w:cs="Times New Roman"/>
          <w:color w:val="000000"/>
          <w:sz w:val="24"/>
          <w:szCs w:val="24"/>
          <w:lang w:val="en-US"/>
        </w:rPr>
        <w:t xml:space="preserve">and </w:t>
      </w:r>
      <w:r w:rsidRPr="003C03A8">
        <w:rPr>
          <w:rFonts w:ascii="Times New Roman" w:eastAsia="Calibri" w:hAnsi="Times New Roman" w:cs="Times New Roman"/>
          <w:color w:val="000000"/>
          <w:position w:val="-12"/>
          <w:sz w:val="24"/>
          <w:szCs w:val="24"/>
        </w:rPr>
        <w:object w:dxaOrig="260" w:dyaOrig="360" w14:anchorId="5BF5BFD0">
          <v:shape id="_x0000_i6301" type="#_x0000_t75" style="width:12pt;height:18.75pt" o:ole="">
            <v:imagedata r:id="rId1058" o:title=""/>
          </v:shape>
          <o:OLEObject Type="Embed" ProgID="Equation.DSMT4" ShapeID="_x0000_i6301" DrawAspect="Content" ObjectID="_1662371871" r:id="rId1059"/>
        </w:object>
      </w:r>
      <w:r w:rsidRPr="003C03A8">
        <w:rPr>
          <w:rFonts w:ascii="Times New Roman" w:eastAsia="Calibri" w:hAnsi="Times New Roman" w:cs="Times New Roman"/>
          <w:color w:val="000000"/>
          <w:lang w:val="en-US"/>
        </w:rPr>
        <w:t xml:space="preserve">as </w:t>
      </w:r>
      <w:r w:rsidRPr="003C03A8">
        <w:rPr>
          <w:rFonts w:ascii="Times New Roman" w:eastAsia="Calibri" w:hAnsi="Times New Roman" w:cs="Times New Roman"/>
          <w:color w:val="000000"/>
          <w:sz w:val="24"/>
          <w:szCs w:val="24"/>
          <w:lang w:val="en-US"/>
        </w:rPr>
        <w:t>complementary</w:t>
      </w:r>
      <w:r w:rsidRPr="003C03A8">
        <w:rPr>
          <w:rFonts w:ascii="Times New Roman" w:eastAsia="Calibri" w:hAnsi="Times New Roman" w:cs="Times New Roman"/>
          <w:color w:val="000000"/>
          <w:lang w:val="en-US"/>
        </w:rPr>
        <w:t xml:space="preserve"> binary variables </w:t>
      </w:r>
      <w:r w:rsidRPr="003C03A8">
        <w:rPr>
          <w:rFonts w:ascii="Times New Roman" w:eastAsia="Calibri" w:hAnsi="Times New Roman" w:cs="Times New Roman"/>
          <w:color w:val="000000"/>
          <w:position w:val="-14"/>
          <w:sz w:val="24"/>
          <w:szCs w:val="24"/>
        </w:rPr>
        <w:object w:dxaOrig="1640" w:dyaOrig="400" w14:anchorId="7DCC7B21">
          <v:shape id="_x0000_i6302" type="#_x0000_t75" style="width:81.75pt;height:20.25pt" o:ole="">
            <v:imagedata r:id="rId1060" o:title=""/>
          </v:shape>
          <o:OLEObject Type="Embed" ProgID="Equation.DSMT4" ShapeID="_x0000_i6302" DrawAspect="Content" ObjectID="_1662371872" r:id="rId1061"/>
        </w:object>
      </w:r>
      <w:r w:rsidRPr="003C03A8">
        <w:rPr>
          <w:rFonts w:ascii="Times New Roman" w:eastAsia="Calibri" w:hAnsi="Times New Roman" w:cs="Times New Roman"/>
          <w:color w:val="000000"/>
          <w:lang w:val="en-US"/>
        </w:rPr>
        <w:t>representing respectively the state of conduction of the switches (S</w:t>
      </w:r>
      <w:r w:rsidRPr="003C03A8">
        <w:rPr>
          <w:rFonts w:ascii="Times New Roman" w:eastAsia="Calibri" w:hAnsi="Times New Roman" w:cs="Times New Roman"/>
          <w:color w:val="000000"/>
          <w:vertAlign w:val="subscript"/>
          <w:lang w:val="en-US"/>
        </w:rPr>
        <w:t>1</w:t>
      </w:r>
      <w:r w:rsidRPr="003C03A8">
        <w:rPr>
          <w:rFonts w:ascii="Times New Roman" w:eastAsia="Calibri" w:hAnsi="Times New Roman" w:cs="Times New Roman"/>
          <w:color w:val="000000"/>
          <w:lang w:val="en-US"/>
        </w:rPr>
        <w:t xml:space="preserve"> and S</w:t>
      </w:r>
      <w:r w:rsidRPr="003C03A8">
        <w:rPr>
          <w:rFonts w:ascii="Times New Roman" w:eastAsia="Calibri" w:hAnsi="Times New Roman" w:cs="Times New Roman"/>
          <w:color w:val="000000"/>
          <w:vertAlign w:val="subscript"/>
          <w:lang w:val="en-US"/>
        </w:rPr>
        <w:t>2</w:t>
      </w:r>
      <w:r w:rsidRPr="003C03A8">
        <w:rPr>
          <w:rFonts w:ascii="Times New Roman" w:eastAsia="Calibri" w:hAnsi="Times New Roman" w:cs="Times New Roman"/>
          <w:color w:val="000000"/>
          <w:lang w:val="en-US"/>
        </w:rPr>
        <w:t>) the following differential equations are obtained:</w:t>
      </w:r>
    </w:p>
    <w:p w14:paraId="7BCFBCCD"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p>
    <w:p w14:paraId="6B8B057F" w14:textId="77777777" w:rsidR="003C03A8" w:rsidRPr="003C03A8" w:rsidRDefault="003C03A8" w:rsidP="003C03A8">
      <w:pPr>
        <w:numPr>
          <w:ilvl w:val="0"/>
          <w:numId w:val="19"/>
        </w:numPr>
        <w:spacing w:before="120" w:after="120" w:line="360" w:lineRule="auto"/>
        <w:contextualSpacing/>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Boost mode (</w:t>
      </w:r>
      <w:r w:rsidRPr="003C03A8">
        <w:rPr>
          <w:rFonts w:ascii="Times New Roman" w:eastAsia="Calibri" w:hAnsi="Times New Roman" w:cs="Times New Roman"/>
          <w:color w:val="000000"/>
          <w:position w:val="-12"/>
          <w:sz w:val="24"/>
          <w:szCs w:val="24"/>
        </w:rPr>
        <w:object w:dxaOrig="700" w:dyaOrig="360" w14:anchorId="289CA8C3">
          <v:shape id="_x0000_i6303" type="#_x0000_t75" style="width:35.25pt;height:18.75pt" o:ole="">
            <v:imagedata r:id="rId1062" o:title=""/>
          </v:shape>
          <o:OLEObject Type="Embed" ProgID="Equation.DSMT4" ShapeID="_x0000_i6303" DrawAspect="Content" ObjectID="_1662371873" r:id="rId1063"/>
        </w:object>
      </w:r>
      <w:r w:rsidRPr="003C03A8">
        <w:rPr>
          <w:rFonts w:ascii="Times New Roman" w:eastAsia="Calibri" w:hAnsi="Times New Roman" w:cs="Times New Roman"/>
          <w:color w:val="000000"/>
          <w:lang w:val="en-US"/>
        </w:rPr>
        <w:t>)</w:t>
      </w:r>
    </w:p>
    <w:p w14:paraId="4F5ED13F"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sz w:val="24"/>
          <w:szCs w:val="24"/>
        </w:rPr>
        <w:object w:dxaOrig="2400" w:dyaOrig="580" w14:anchorId="1D02F96A">
          <v:shape id="_x0000_i6304" type="#_x0000_t75" style="width:119.25pt;height:29.25pt" o:ole="">
            <v:imagedata r:id="rId1064" o:title=""/>
          </v:shape>
          <o:OLEObject Type="Embed" ProgID="Equation.DSMT4" ShapeID="_x0000_i6304" DrawAspect="Content" ObjectID="_1662371874" r:id="rId1065"/>
        </w:object>
      </w:r>
      <w:r w:rsidRPr="003C03A8">
        <w:rPr>
          <w:rFonts w:ascii="Times New Roman" w:eastAsia="Calibri" w:hAnsi="Times New Roman" w:cs="Times New Roman"/>
          <w:color w:val="000000"/>
          <w:sz w:val="24"/>
          <w:szCs w:val="24"/>
        </w:rPr>
        <w:t xml:space="preserve">                                            </w:t>
      </w:r>
      <w:r w:rsidRPr="003C03A8">
        <w:rPr>
          <w:rFonts w:ascii="Times New Roman" w:eastAsia="Calibri" w:hAnsi="Times New Roman" w:cs="Times New Roman"/>
          <w:color w:val="000000"/>
          <w:lang w:val="en-US"/>
        </w:rPr>
        <w:t>(III.17)</w:t>
      </w:r>
    </w:p>
    <w:p w14:paraId="038E3E53" w14:textId="77777777" w:rsidR="003C03A8" w:rsidRPr="003C03A8" w:rsidRDefault="003C03A8" w:rsidP="003C03A8">
      <w:pPr>
        <w:numPr>
          <w:ilvl w:val="0"/>
          <w:numId w:val="19"/>
        </w:numPr>
        <w:spacing w:before="120" w:after="120" w:line="360" w:lineRule="auto"/>
        <w:contextualSpacing/>
        <w:jc w:val="both"/>
        <w:rPr>
          <w:rFonts w:ascii="Times New Roman" w:eastAsia="Calibri" w:hAnsi="Times New Roman" w:cs="Times New Roman"/>
          <w:lang w:val="en-US"/>
        </w:rPr>
      </w:pPr>
      <w:r w:rsidRPr="003C03A8">
        <w:rPr>
          <w:rFonts w:ascii="Times New Roman" w:eastAsia="Calibri" w:hAnsi="Times New Roman" w:cs="Times New Roman"/>
          <w:lang w:val="en-US"/>
        </w:rPr>
        <w:t xml:space="preserve">Buck mode </w:t>
      </w:r>
      <w:r w:rsidRPr="003C03A8">
        <w:rPr>
          <w:rFonts w:ascii="Times New Roman" w:eastAsia="Calibri" w:hAnsi="Times New Roman" w:cs="Times New Roman"/>
          <w:color w:val="000000"/>
          <w:lang w:val="en-US"/>
        </w:rPr>
        <w:t>(</w:t>
      </w:r>
      <w:r w:rsidRPr="003C03A8">
        <w:rPr>
          <w:rFonts w:ascii="Times New Roman" w:eastAsia="Calibri" w:hAnsi="Times New Roman" w:cs="Times New Roman"/>
          <w:color w:val="000000"/>
          <w:position w:val="-12"/>
          <w:sz w:val="24"/>
          <w:szCs w:val="24"/>
        </w:rPr>
        <w:object w:dxaOrig="700" w:dyaOrig="360" w14:anchorId="1627104E">
          <v:shape id="_x0000_i6305" type="#_x0000_t75" style="width:35.25pt;height:18.75pt" o:ole="">
            <v:imagedata r:id="rId1066" o:title=""/>
          </v:shape>
          <o:OLEObject Type="Embed" ProgID="Equation.DSMT4" ShapeID="_x0000_i6305" DrawAspect="Content" ObjectID="_1662371875" r:id="rId1067"/>
        </w:object>
      </w:r>
      <w:r w:rsidRPr="003C03A8">
        <w:rPr>
          <w:rFonts w:ascii="Times New Roman" w:eastAsia="Calibri" w:hAnsi="Times New Roman" w:cs="Times New Roman"/>
          <w:color w:val="000000"/>
          <w:lang w:val="en-US"/>
        </w:rPr>
        <w:t>)</w:t>
      </w:r>
    </w:p>
    <w:p w14:paraId="02F9A0DE" w14:textId="77777777" w:rsidR="003C03A8" w:rsidRPr="003C03A8" w:rsidRDefault="003C03A8" w:rsidP="003C03A8">
      <w:pPr>
        <w:spacing w:before="120" w:after="120" w:line="360" w:lineRule="auto"/>
        <w:ind w:left="720"/>
        <w:contextualSpacing/>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sz w:val="24"/>
          <w:szCs w:val="24"/>
        </w:rPr>
        <w:object w:dxaOrig="1920" w:dyaOrig="580" w14:anchorId="73A94E09">
          <v:shape id="_x0000_i6306" type="#_x0000_t75" style="width:95.25pt;height:29.25pt" o:ole="">
            <v:imagedata r:id="rId1068" o:title=""/>
          </v:shape>
          <o:OLEObject Type="Embed" ProgID="Equation.DSMT4" ShapeID="_x0000_i6306" DrawAspect="Content" ObjectID="_1662371876" r:id="rId1069"/>
        </w:object>
      </w:r>
      <w:r w:rsidRPr="003C03A8">
        <w:rPr>
          <w:rFonts w:ascii="Times New Roman" w:eastAsia="Calibri" w:hAnsi="Times New Roman" w:cs="Times New Roman"/>
          <w:color w:val="000000"/>
          <w:sz w:val="24"/>
          <w:szCs w:val="24"/>
        </w:rPr>
        <w:t xml:space="preserve">                                                   </w:t>
      </w:r>
      <w:r w:rsidRPr="003C03A8">
        <w:rPr>
          <w:rFonts w:ascii="Times New Roman" w:eastAsia="Calibri" w:hAnsi="Times New Roman" w:cs="Times New Roman"/>
          <w:color w:val="000000"/>
          <w:lang w:val="en-US"/>
        </w:rPr>
        <w:t>(III.18)</w:t>
      </w:r>
    </w:p>
    <w:p w14:paraId="3D9D064B" w14:textId="77777777" w:rsidR="003C03A8" w:rsidRPr="003C03A8" w:rsidRDefault="003C03A8" w:rsidP="003C03A8">
      <w:pPr>
        <w:spacing w:before="120" w:after="120" w:line="360" w:lineRule="auto"/>
        <w:jc w:val="both"/>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sz w:val="24"/>
          <w:szCs w:val="24"/>
        </w:rPr>
        <w:object w:dxaOrig="340" w:dyaOrig="320" w14:anchorId="412396F8">
          <v:shape id="_x0000_i6307" type="#_x0000_t75" style="width:15.75pt;height:15.75pt" o:ole="">
            <v:imagedata r:id="rId1070" o:title=""/>
          </v:shape>
          <o:OLEObject Type="Embed" ProgID="Equation.DSMT4" ShapeID="_x0000_i6307" DrawAspect="Content" ObjectID="_1662371877" r:id="rId1071"/>
        </w:object>
      </w:r>
      <w:r w:rsidRPr="003C03A8">
        <w:rPr>
          <w:rFonts w:ascii="Times New Roman" w:eastAsia="Calibri" w:hAnsi="Times New Roman" w:cs="Times New Roman"/>
          <w:color w:val="000000"/>
          <w:sz w:val="24"/>
          <w:szCs w:val="24"/>
          <w:lang w:val="en-US"/>
        </w:rPr>
        <w:t xml:space="preserve"> is the battery voltage; </w:t>
      </w:r>
      <w:r w:rsidRPr="003C03A8">
        <w:rPr>
          <w:rFonts w:ascii="Times New Roman" w:eastAsia="Calibri" w:hAnsi="Times New Roman" w:cs="Times New Roman"/>
          <w:color w:val="000000"/>
          <w:position w:val="-10"/>
          <w:sz w:val="24"/>
          <w:szCs w:val="24"/>
        </w:rPr>
        <w:object w:dxaOrig="300" w:dyaOrig="320" w14:anchorId="0D6390EC">
          <v:shape id="_x0000_i6308" type="#_x0000_t75" style="width:15.75pt;height:15.75pt" o:ole="">
            <v:imagedata r:id="rId1072" o:title=""/>
          </v:shape>
          <o:OLEObject Type="Embed" ProgID="Equation.DSMT4" ShapeID="_x0000_i6308" DrawAspect="Content" ObjectID="_1662371878" r:id="rId1073"/>
        </w:object>
      </w:r>
      <w:r w:rsidRPr="003C03A8">
        <w:rPr>
          <w:rFonts w:ascii="Times New Roman" w:eastAsia="Calibri" w:hAnsi="Times New Roman" w:cs="Times New Roman"/>
          <w:color w:val="000000"/>
          <w:sz w:val="24"/>
          <w:szCs w:val="24"/>
          <w:lang w:val="en-US"/>
        </w:rPr>
        <w:t xml:space="preserve"> is the DC-link voltage; </w:t>
      </w:r>
      <w:r w:rsidRPr="003C03A8">
        <w:rPr>
          <w:rFonts w:ascii="Times New Roman" w:eastAsia="Calibri" w:hAnsi="Times New Roman" w:cs="Times New Roman"/>
          <w:color w:val="000000"/>
          <w:position w:val="-10"/>
          <w:sz w:val="24"/>
          <w:szCs w:val="24"/>
        </w:rPr>
        <w:object w:dxaOrig="300" w:dyaOrig="320" w14:anchorId="3FBB65A2">
          <v:shape id="_x0000_i6309" type="#_x0000_t75" style="width:15.75pt;height:15.75pt" o:ole="">
            <v:imagedata r:id="rId1074" o:title=""/>
          </v:shape>
          <o:OLEObject Type="Embed" ProgID="Equation.DSMT4" ShapeID="_x0000_i6309" DrawAspect="Content" ObjectID="_1662371879" r:id="rId1075"/>
        </w:object>
      </w:r>
      <w:r w:rsidRPr="003C03A8">
        <w:rPr>
          <w:rFonts w:ascii="Times New Roman" w:eastAsia="Calibri" w:hAnsi="Times New Roman" w:cs="Times New Roman"/>
          <w:color w:val="000000"/>
          <w:sz w:val="24"/>
          <w:szCs w:val="24"/>
          <w:lang w:val="en-US"/>
        </w:rPr>
        <w:t xml:space="preserve"> is the battery current ; </w:t>
      </w:r>
      <w:r w:rsidRPr="003C03A8">
        <w:rPr>
          <w:rFonts w:ascii="Times New Roman" w:eastAsia="Calibri" w:hAnsi="Times New Roman" w:cs="Times New Roman"/>
          <w:color w:val="000000"/>
          <w:position w:val="-10"/>
          <w:sz w:val="24"/>
          <w:szCs w:val="24"/>
        </w:rPr>
        <w:object w:dxaOrig="220" w:dyaOrig="320" w14:anchorId="1336BEA9">
          <v:shape id="_x0000_i6310" type="#_x0000_t75" style="width:11.25pt;height:15.75pt" o:ole="">
            <v:imagedata r:id="rId1076" o:title=""/>
          </v:shape>
          <o:OLEObject Type="Embed" ProgID="Equation.DSMT4" ShapeID="_x0000_i6310" DrawAspect="Content" ObjectID="_1662371880" r:id="rId1077"/>
        </w:object>
      </w:r>
      <w:r w:rsidRPr="003C03A8">
        <w:rPr>
          <w:rFonts w:ascii="Times New Roman" w:eastAsia="Calibri" w:hAnsi="Times New Roman" w:cs="Times New Roman"/>
          <w:color w:val="000000"/>
          <w:sz w:val="24"/>
          <w:szCs w:val="24"/>
          <w:lang w:val="en-US"/>
        </w:rPr>
        <w:t xml:space="preserve">is the control signal </w:t>
      </w:r>
      <w:r w:rsidRPr="003C03A8">
        <w:rPr>
          <w:rFonts w:ascii="Times New Roman" w:eastAsia="Calibri" w:hAnsi="Times New Roman" w:cs="Times New Roman"/>
          <w:color w:val="000000"/>
          <w:lang w:val="en-US"/>
        </w:rPr>
        <w:t xml:space="preserve">for </w:t>
      </w:r>
      <w:r w:rsidRPr="003C03A8">
        <w:rPr>
          <w:rFonts w:ascii="Times New Roman" w:eastAsia="Calibri" w:hAnsi="Times New Roman" w:cs="Times New Roman"/>
          <w:color w:val="000000"/>
          <w:position w:val="-12"/>
          <w:sz w:val="24"/>
          <w:szCs w:val="24"/>
        </w:rPr>
        <w:object w:dxaOrig="260" w:dyaOrig="360" w14:anchorId="363D25D3">
          <v:shape id="_x0000_i6311" type="#_x0000_t75" style="width:12pt;height:18.75pt" o:ole="">
            <v:imagedata r:id="rId1078" o:title=""/>
          </v:shape>
          <o:OLEObject Type="Embed" ProgID="Equation.DSMT4" ShapeID="_x0000_i6311" DrawAspect="Content" ObjectID="_1662371881" r:id="rId1079"/>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position w:val="-10"/>
          <w:sz w:val="24"/>
          <w:szCs w:val="24"/>
        </w:rPr>
        <w:object w:dxaOrig="240" w:dyaOrig="320" w14:anchorId="62E0CD9E">
          <v:shape id="_x0000_i6312" type="#_x0000_t75" style="width:11.25pt;height:15.75pt" o:ole="">
            <v:imagedata r:id="rId1080" o:title=""/>
          </v:shape>
          <o:OLEObject Type="Embed" ProgID="Equation.DSMT4" ShapeID="_x0000_i6312" DrawAspect="Content" ObjectID="_1662371882" r:id="rId1081"/>
        </w:object>
      </w:r>
      <w:r w:rsidRPr="003C03A8">
        <w:rPr>
          <w:rFonts w:ascii="Times New Roman" w:eastAsia="Calibri" w:hAnsi="Times New Roman" w:cs="Times New Roman"/>
          <w:color w:val="000000"/>
          <w:sz w:val="24"/>
          <w:szCs w:val="24"/>
          <w:lang w:val="en-US"/>
        </w:rPr>
        <w:t xml:space="preserve">is the control signal </w:t>
      </w:r>
      <w:r w:rsidRPr="003C03A8">
        <w:rPr>
          <w:rFonts w:ascii="Times New Roman" w:eastAsia="Calibri" w:hAnsi="Times New Roman" w:cs="Times New Roman"/>
          <w:color w:val="000000"/>
          <w:lang w:val="en-US"/>
        </w:rPr>
        <w:t xml:space="preserve">for </w:t>
      </w:r>
      <w:r w:rsidRPr="003C03A8">
        <w:rPr>
          <w:rFonts w:ascii="Times New Roman" w:eastAsia="Calibri" w:hAnsi="Times New Roman" w:cs="Times New Roman"/>
          <w:color w:val="000000"/>
          <w:position w:val="-12"/>
          <w:sz w:val="24"/>
          <w:szCs w:val="24"/>
        </w:rPr>
        <w:object w:dxaOrig="279" w:dyaOrig="360" w14:anchorId="653D088D">
          <v:shape id="_x0000_i6313" type="#_x0000_t75" style="width:14.25pt;height:18.75pt" o:ole="">
            <v:imagedata r:id="rId1082" o:title=""/>
          </v:shape>
          <o:OLEObject Type="Embed" ProgID="Equation.DSMT4" ShapeID="_x0000_i6313" DrawAspect="Content" ObjectID="_1662371883" r:id="rId1083"/>
        </w:object>
      </w:r>
      <w:r w:rsidRPr="003C03A8">
        <w:rPr>
          <w:rFonts w:ascii="Times New Roman" w:eastAsia="Calibri" w:hAnsi="Times New Roman" w:cs="Times New Roman"/>
          <w:color w:val="000000"/>
          <w:sz w:val="24"/>
          <w:szCs w:val="24"/>
          <w:lang w:val="en-US"/>
        </w:rPr>
        <w:t>.</w:t>
      </w:r>
    </w:p>
    <w:p w14:paraId="4C073414"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eastAsia="fr-FR"/>
        </w:rPr>
        <w:t xml:space="preserve">Figure (III.11) presents control scheme of a lead-acid battery connected to the DC-link via a DC-DC bi-directional converter. The regulation enforces the battery </w:t>
      </w:r>
      <w:r w:rsidRPr="003C03A8">
        <w:rPr>
          <w:rFonts w:ascii="Times New Roman" w:eastAsia="Calibri" w:hAnsi="Times New Roman" w:cs="Times New Roman"/>
          <w:color w:val="000000"/>
          <w:position w:val="-10"/>
        </w:rPr>
        <w:object w:dxaOrig="320" w:dyaOrig="320" w14:anchorId="717E0779">
          <v:shape id="_x0000_i6314" type="#_x0000_t75" style="width:14.25pt;height:14.25pt" o:ole="">
            <v:imagedata r:id="rId1084" o:title=""/>
          </v:shape>
          <o:OLEObject Type="Embed" ProgID="Equation.DSMT4" ShapeID="_x0000_i6314" DrawAspect="Content" ObjectID="_1662371884" r:id="rId1085"/>
        </w:object>
      </w:r>
      <w:r w:rsidRPr="003C03A8">
        <w:rPr>
          <w:rFonts w:ascii="Times New Roman" w:eastAsia="Calibri" w:hAnsi="Times New Roman" w:cs="Times New Roman"/>
          <w:color w:val="000000"/>
          <w:lang w:val="en-US"/>
        </w:rPr>
        <w:t xml:space="preserve">to follow its reference </w:t>
      </w:r>
      <w:r w:rsidRPr="003C03A8">
        <w:rPr>
          <w:rFonts w:ascii="Times New Roman" w:eastAsia="Calibri" w:hAnsi="Times New Roman" w:cs="Times New Roman"/>
          <w:color w:val="000000"/>
          <w:position w:val="-10"/>
        </w:rPr>
        <w:object w:dxaOrig="300" w:dyaOrig="340" w14:anchorId="0AF1AFA3">
          <v:shape id="_x0000_i6315" type="#_x0000_t75" style="width:11.25pt;height:18.75pt" o:ole="">
            <v:imagedata r:id="rId1086" o:title=""/>
          </v:shape>
          <o:OLEObject Type="Embed" ProgID="Equation.DSMT4" ShapeID="_x0000_i6315" DrawAspect="Content" ObjectID="_1662371885" r:id="rId1087"/>
        </w:object>
      </w:r>
      <w:r w:rsidRPr="003C03A8">
        <w:rPr>
          <w:rFonts w:ascii="Times New Roman" w:eastAsia="Calibri" w:hAnsi="Times New Roman" w:cs="Times New Roman"/>
          <w:color w:val="000000"/>
          <w:lang w:val="en-US"/>
        </w:rPr>
        <w:t xml:space="preserve"> calculated according to the power reference generated by the power management system.</w:t>
      </w:r>
    </w:p>
    <w:p w14:paraId="4B65C306" w14:textId="77777777" w:rsidR="003C03A8" w:rsidRPr="003C03A8" w:rsidRDefault="003C03A8" w:rsidP="003C03A8">
      <w:pPr>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6630" w:dyaOrig="5431" w14:anchorId="74EBAB4C">
          <v:shape id="_x0000_i6316" type="#_x0000_t75" style="width:243pt;height:199.5pt" o:ole="">
            <v:imagedata r:id="rId1088" o:title=""/>
          </v:shape>
          <o:OLEObject Type="Embed" ProgID="Visio.Drawing.15" ShapeID="_x0000_i6316" DrawAspect="Content" ObjectID="_1662371886" r:id="rId1089"/>
        </w:object>
      </w:r>
    </w:p>
    <w:p w14:paraId="19F79C44" w14:textId="77777777" w:rsidR="003C03A8" w:rsidRPr="003C03A8" w:rsidRDefault="003C03A8" w:rsidP="003C03A8">
      <w:pPr>
        <w:spacing w:before="120"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(III.11): Bidirectional DC-DC converter control system</w:t>
      </w:r>
    </w:p>
    <w:p w14:paraId="4B32A36F"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III.7.2.1. DC-DC Converter Parameters Design</w:t>
      </w:r>
    </w:p>
    <w:p w14:paraId="70B4C525"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design requirements of the bidirectional DC-DC converter in energy storage system are as follows: the output power (</w:t>
      </w:r>
      <w:r w:rsidRPr="003C03A8">
        <w:rPr>
          <w:rFonts w:ascii="Times New Roman" w:eastAsia="Calibri" w:hAnsi="Times New Roman" w:cs="Times New Roman"/>
          <w:color w:val="000000"/>
          <w:position w:val="-10"/>
        </w:rPr>
        <w:object w:dxaOrig="1040" w:dyaOrig="320" w14:anchorId="10176D76">
          <v:shape id="_x0000_i6317" type="#_x0000_t75" style="width:51.75pt;height:15.75pt" o:ole="">
            <v:imagedata r:id="rId1090" o:title=""/>
          </v:shape>
          <o:OLEObject Type="Embed" ProgID="Equation.DSMT4" ShapeID="_x0000_i6317" DrawAspect="Content" ObjectID="_1662371887" r:id="rId1091"/>
        </w:object>
      </w:r>
      <w:r w:rsidRPr="003C03A8">
        <w:rPr>
          <w:rFonts w:ascii="Times New Roman" w:eastAsia="Calibri" w:hAnsi="Times New Roman" w:cs="Times New Roman"/>
          <w:color w:val="000000"/>
          <w:lang w:val="en-US"/>
        </w:rPr>
        <w:t xml:space="preserve">), the input voltage (source side) ( </w:t>
      </w:r>
      <w:r w:rsidRPr="003C03A8">
        <w:rPr>
          <w:rFonts w:ascii="Times New Roman" w:eastAsia="Calibri" w:hAnsi="Times New Roman" w:cs="Times New Roman"/>
          <w:color w:val="000000"/>
          <w:position w:val="-10"/>
        </w:rPr>
        <w:object w:dxaOrig="1080" w:dyaOrig="320" w14:anchorId="6DCEFC3D">
          <v:shape id="_x0000_i6318" type="#_x0000_t75" style="width:53.25pt;height:15.75pt" o:ole="">
            <v:imagedata r:id="rId1092" o:title=""/>
          </v:shape>
          <o:OLEObject Type="Embed" ProgID="Equation.DSMT4" ShapeID="_x0000_i6318" DrawAspect="Content" ObjectID="_1662371888" r:id="rId1093"/>
        </w:object>
      </w:r>
      <w:r w:rsidRPr="003C03A8">
        <w:rPr>
          <w:rFonts w:ascii="Times New Roman" w:eastAsia="Calibri" w:hAnsi="Times New Roman" w:cs="Times New Roman"/>
          <w:color w:val="000000"/>
          <w:lang w:val="en-US"/>
        </w:rPr>
        <w:t xml:space="preserve">), the output voltage ( </w:t>
      </w:r>
      <w:r w:rsidRPr="003C03A8">
        <w:rPr>
          <w:rFonts w:ascii="Times New Roman" w:eastAsia="Calibri" w:hAnsi="Times New Roman" w:cs="Times New Roman"/>
          <w:color w:val="000000"/>
          <w:position w:val="-10"/>
        </w:rPr>
        <w:object w:dxaOrig="1040" w:dyaOrig="320" w14:anchorId="38AFAF17">
          <v:shape id="_x0000_i6319" type="#_x0000_t75" style="width:51.75pt;height:15.75pt" o:ole="">
            <v:imagedata r:id="rId1094" o:title=""/>
          </v:shape>
          <o:OLEObject Type="Embed" ProgID="Equation.DSMT4" ShapeID="_x0000_i6319" DrawAspect="Content" ObjectID="_1662371889" r:id="rId1095"/>
        </w:object>
      </w:r>
      <w:r w:rsidRPr="003C03A8">
        <w:rPr>
          <w:rFonts w:ascii="Times New Roman" w:eastAsia="Calibri" w:hAnsi="Times New Roman" w:cs="Times New Roman"/>
          <w:color w:val="000000"/>
          <w:lang w:val="en-US"/>
        </w:rPr>
        <w:t>), the switching frequency (</w:t>
      </w:r>
      <w:r w:rsidRPr="003C03A8">
        <w:rPr>
          <w:rFonts w:ascii="Times New Roman" w:eastAsia="Calibri" w:hAnsi="Times New Roman" w:cs="Times New Roman"/>
          <w:color w:val="000000"/>
          <w:position w:val="-10"/>
        </w:rPr>
        <w:object w:dxaOrig="1080" w:dyaOrig="320" w14:anchorId="46DCD3CE">
          <v:shape id="_x0000_i6320" type="#_x0000_t75" style="width:54.75pt;height:15.75pt" o:ole="">
            <v:imagedata r:id="rId1096" o:title=""/>
          </v:shape>
          <o:OLEObject Type="Embed" ProgID="Equation.DSMT4" ShapeID="_x0000_i6320" DrawAspect="Content" ObjectID="_1662371890" r:id="rId1097"/>
        </w:object>
      </w:r>
      <w:r w:rsidRPr="003C03A8">
        <w:rPr>
          <w:rFonts w:ascii="Times New Roman" w:eastAsia="Calibri" w:hAnsi="Times New Roman" w:cs="Times New Roman"/>
          <w:color w:val="000000"/>
          <w:lang w:val="en-US"/>
        </w:rPr>
        <w:t>), the ripple voltage is less than 1%.</w:t>
      </w:r>
    </w:p>
    <w:p w14:paraId="61FC04E4"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analysis of main circuit shows that the maximum current through the power device (IGBT) is equal to that through the inductor L. Ignoring the ripple current, the maximum current through the power device is about:</w:t>
      </w:r>
    </w:p>
    <w:p w14:paraId="1C5480C3"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2420" w:dyaOrig="660" w14:anchorId="20B6667F">
          <v:shape id="_x0000_i6321" type="#_x0000_t75" style="width:120.75pt;height:33.75pt" o:ole="">
            <v:imagedata r:id="rId1098" o:title=""/>
          </v:shape>
          <o:OLEObject Type="Embed" ProgID="Equation.DSMT4" ShapeID="_x0000_i6321" DrawAspect="Content" ObjectID="_1662371891" r:id="rId1099"/>
        </w:object>
      </w:r>
      <w:r w:rsidRPr="003C03A8">
        <w:rPr>
          <w:rFonts w:ascii="Times New Roman" w:eastAsia="Calibri" w:hAnsi="Times New Roman" w:cs="Times New Roman"/>
          <w:color w:val="000000"/>
          <w:lang w:val="en-US"/>
        </w:rPr>
        <w:t xml:space="preserve">                                               (III.19)</w:t>
      </w:r>
    </w:p>
    <w:p w14:paraId="70DC7BD3"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For safety operation, the IGBT must support 2 times </w:t>
      </w:r>
      <w:r w:rsidRPr="003C03A8">
        <w:rPr>
          <w:rFonts w:ascii="Times New Roman" w:eastAsia="Calibri" w:hAnsi="Times New Roman" w:cs="Times New Roman"/>
          <w:color w:val="000000"/>
          <w:position w:val="-10"/>
          <w:lang w:val="en-US"/>
        </w:rPr>
        <w:object w:dxaOrig="240" w:dyaOrig="320" w14:anchorId="1086D5C1">
          <v:shape id="_x0000_i6322" type="#_x0000_t75" style="width:11.25pt;height:15.75pt" o:ole="">
            <v:imagedata r:id="rId1100" o:title=""/>
          </v:shape>
          <o:OLEObject Type="Embed" ProgID="Equation.DSMT4" ShapeID="_x0000_i6322" DrawAspect="Content" ObjectID="_1662371892" r:id="rId1101"/>
        </w:object>
      </w:r>
      <w:r w:rsidRPr="003C03A8">
        <w:rPr>
          <w:rFonts w:ascii="Times New Roman" w:eastAsia="Calibri" w:hAnsi="Times New Roman" w:cs="Times New Roman"/>
          <w:color w:val="000000"/>
          <w:lang w:val="en-US"/>
        </w:rPr>
        <w:t xml:space="preserve">and its maximum voltage must be at least </w:t>
      </w:r>
      <w:r w:rsidRPr="003C03A8">
        <w:rPr>
          <w:rFonts w:ascii="Times New Roman" w:eastAsia="Calibri" w:hAnsi="Times New Roman" w:cs="Times New Roman"/>
          <w:color w:val="000000"/>
          <w:position w:val="-12"/>
          <w:lang w:val="en-US"/>
        </w:rPr>
        <w:object w:dxaOrig="1440" w:dyaOrig="360" w14:anchorId="1FC308C2">
          <v:shape id="_x0000_i6323" type="#_x0000_t75" style="width:1in;height:18.75pt" o:ole="">
            <v:imagedata r:id="rId1102" o:title=""/>
          </v:shape>
          <o:OLEObject Type="Embed" ProgID="Equation.DSMT4" ShapeID="_x0000_i6323" DrawAspect="Content" ObjectID="_1662371893" r:id="rId1103"/>
        </w:object>
      </w:r>
      <w:r w:rsidRPr="003C03A8">
        <w:rPr>
          <w:rFonts w:ascii="Times New Roman" w:eastAsia="Calibri" w:hAnsi="Times New Roman" w:cs="Times New Roman"/>
          <w:color w:val="000000"/>
          <w:lang w:val="en-US"/>
        </w:rPr>
        <w:t>.</w:t>
      </w:r>
    </w:p>
    <w:p w14:paraId="55873654"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The inductor in the bidirectional DC-DC converter is designed according to the working mode of the circuit in continuous conduction mode (CCM) and the current ripple requirement. When the DC-DC converter operates in Buck CCM mode, the inductor current ripple can be expressed as [93]:</w:t>
      </w:r>
    </w:p>
    <w:p w14:paraId="3F3C04EA"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1760" w:dyaOrig="660" w14:anchorId="1833C46F">
          <v:shape id="_x0000_i6324" type="#_x0000_t75" style="width:87.75pt;height:33.75pt" o:ole="">
            <v:imagedata r:id="rId1104" o:title=""/>
          </v:shape>
          <o:OLEObject Type="Embed" ProgID="Equation.DSMT4" ShapeID="_x0000_i6324" DrawAspect="Content" ObjectID="_1662371894" r:id="rId1105"/>
        </w:object>
      </w:r>
      <w:r w:rsidRPr="003C03A8">
        <w:rPr>
          <w:rFonts w:ascii="Times New Roman" w:eastAsia="Calibri" w:hAnsi="Times New Roman" w:cs="Times New Roman"/>
          <w:color w:val="000000"/>
          <w:lang w:val="en-US"/>
        </w:rPr>
        <w:t xml:space="preserve">                                                             (III.20)</w:t>
      </w:r>
    </w:p>
    <w:p w14:paraId="7C955B0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In the equation (III.21), </w:t>
      </w:r>
      <w:r w:rsidRPr="003C03A8">
        <w:rPr>
          <w:rFonts w:ascii="Times New Roman" w:eastAsia="Calibri" w:hAnsi="Times New Roman" w:cs="Times New Roman"/>
          <w:i/>
          <w:iCs/>
          <w:color w:val="000000"/>
          <w:lang w:val="en-US"/>
        </w:rPr>
        <w:t>D</w:t>
      </w:r>
      <w:r w:rsidRPr="003C03A8">
        <w:rPr>
          <w:rFonts w:ascii="Times New Roman" w:eastAsia="Calibri" w:hAnsi="Times New Roman" w:cs="Times New Roman"/>
          <w:i/>
          <w:iCs/>
          <w:color w:val="000000"/>
          <w:vertAlign w:val="subscript"/>
          <w:lang w:val="en-US"/>
        </w:rPr>
        <w:t>2</w: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 xml:space="preserve">is the duty cycle defined by   </w:t>
      </w:r>
      <w:r w:rsidRPr="003C03A8">
        <w:rPr>
          <w:rFonts w:ascii="Times New Roman" w:eastAsia="Calibri" w:hAnsi="Times New Roman" w:cs="Times New Roman"/>
          <w:color w:val="000000"/>
          <w:position w:val="-28"/>
        </w:rPr>
        <w:object w:dxaOrig="2060" w:dyaOrig="639" w14:anchorId="15039485">
          <v:shape id="_x0000_i6325" type="#_x0000_t75" style="width:103.5pt;height:30.75pt" o:ole="">
            <v:imagedata r:id="rId1106" o:title=""/>
          </v:shape>
          <o:OLEObject Type="Embed" ProgID="Equation.DSMT4" ShapeID="_x0000_i6325" DrawAspect="Content" ObjectID="_1662371895" r:id="rId1107"/>
        </w:object>
      </w:r>
    </w:p>
    <w:p w14:paraId="08D1E31A" w14:textId="77777777" w:rsidR="003C03A8" w:rsidRPr="003C03A8" w:rsidRDefault="003C03A8" w:rsidP="003C03A8">
      <w:pPr>
        <w:spacing w:after="0" w:line="360" w:lineRule="auto"/>
        <w:ind w:right="-1"/>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From the equation (III.21), the inductance can be calculated by:        </w:t>
      </w:r>
    </w:p>
    <w:p w14:paraId="770221E7"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28"/>
        </w:rPr>
        <w:object w:dxaOrig="1660" w:dyaOrig="660" w14:anchorId="45655CA7">
          <v:shape id="_x0000_i6326" type="#_x0000_t75" style="width:83.25pt;height:33.75pt" o:ole="">
            <v:imagedata r:id="rId1108" o:title=""/>
          </v:shape>
          <o:OLEObject Type="Embed" ProgID="Equation.DSMT4" ShapeID="_x0000_i6326" DrawAspect="Content" ObjectID="_1662371896" r:id="rId1109"/>
        </w:object>
      </w:r>
      <w:r w:rsidRPr="003C03A8">
        <w:rPr>
          <w:rFonts w:ascii="Times New Roman" w:eastAsia="Calibri" w:hAnsi="Times New Roman" w:cs="Times New Roman"/>
          <w:color w:val="000000"/>
          <w:lang w:val="en-US"/>
        </w:rPr>
        <w:t xml:space="preserve">                                                        (III.21)</w:t>
      </w:r>
    </w:p>
    <w:p w14:paraId="27DB835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When the DC-DC converter operates in the boost CCM, the inductor current ripple can be expressed as:</w:t>
      </w:r>
    </w:p>
    <w:p w14:paraId="2B4B8F15"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1080" w:dyaOrig="639" w14:anchorId="5CA03E32">
          <v:shape id="_x0000_i6327" type="#_x0000_t75" style="width:53.25pt;height:30.75pt" o:ole="">
            <v:imagedata r:id="rId1110" o:title=""/>
          </v:shape>
          <o:OLEObject Type="Embed" ProgID="Equation.DSMT4" ShapeID="_x0000_i6327" DrawAspect="Content" ObjectID="_1662371897" r:id="rId1111"/>
        </w:object>
      </w:r>
      <w:r w:rsidRPr="003C03A8">
        <w:rPr>
          <w:rFonts w:ascii="Times New Roman" w:eastAsia="Calibri" w:hAnsi="Times New Roman" w:cs="Times New Roman"/>
          <w:color w:val="000000"/>
          <w:lang w:val="en-US"/>
        </w:rPr>
        <w:t xml:space="preserve">                                                            (III.22)</w:t>
      </w:r>
    </w:p>
    <w:p w14:paraId="0CBCDB9E" w14:textId="77777777" w:rsidR="003C03A8" w:rsidRPr="003C03A8" w:rsidRDefault="003C03A8" w:rsidP="003C03A8">
      <w:pPr>
        <w:spacing w:before="120" w:after="120" w:line="360" w:lineRule="auto"/>
        <w:rPr>
          <w:rFonts w:ascii="Times New Roman" w:eastAsia="Times New Roman" w:hAnsi="Times New Roman" w:cs="Times New Roman"/>
          <w:color w:val="000000"/>
          <w:lang w:val="en-US" w:eastAsia="fr-FR"/>
        </w:rPr>
      </w:pPr>
      <w:r w:rsidRPr="003C03A8">
        <w:rPr>
          <w:rFonts w:ascii="Times New Roman" w:eastAsia="Times New Roman" w:hAnsi="Times New Roman" w:cs="Times New Roman"/>
          <w:color w:val="000000"/>
          <w:lang w:val="en-US" w:eastAsia="fr-FR"/>
        </w:rPr>
        <w:t xml:space="preserve">where </w:t>
      </w:r>
      <w:r w:rsidRPr="003C03A8">
        <w:rPr>
          <w:rFonts w:ascii="Times New Roman" w:eastAsia="Times New Roman" w:hAnsi="Times New Roman" w:cs="Times New Roman"/>
          <w:color w:val="000000"/>
          <w:position w:val="-12"/>
          <w:lang w:val="en-US" w:eastAsia="fr-FR"/>
        </w:rPr>
        <w:object w:dxaOrig="300" w:dyaOrig="360" w14:anchorId="0A7EE19A">
          <v:shape id="_x0000_i6328" type="#_x0000_t75" style="width:15.75pt;height:18.75pt" o:ole="">
            <v:imagedata r:id="rId1112" o:title=""/>
          </v:shape>
          <o:OLEObject Type="Embed" ProgID="Equation.DSMT4" ShapeID="_x0000_i6328" DrawAspect="Content" ObjectID="_1662371898" r:id="rId1113"/>
        </w:object>
      </w:r>
      <w:r w:rsidRPr="003C03A8">
        <w:rPr>
          <w:rFonts w:ascii="Times New Roman" w:eastAsia="Times New Roman" w:hAnsi="Times New Roman" w:cs="Times New Roman"/>
          <w:color w:val="000000"/>
          <w:lang w:val="en-US" w:eastAsia="fr-FR"/>
        </w:rPr>
        <w:t xml:space="preserve"> is the duty cycle in the boost mode expressed by:</w:t>
      </w:r>
    </w:p>
    <w:p w14:paraId="4441FEB6"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lang w:val="en-US"/>
        </w:rPr>
        <w:t xml:space="preserve"> </w:t>
      </w:r>
      <w:r w:rsidRPr="003C03A8">
        <w:rPr>
          <w:rFonts w:ascii="Times New Roman" w:eastAsia="Calibri" w:hAnsi="Times New Roman" w:cs="Times New Roman"/>
          <w:color w:val="000000"/>
          <w:position w:val="-28"/>
        </w:rPr>
        <w:object w:dxaOrig="1740" w:dyaOrig="639" w14:anchorId="40A197D4">
          <v:shape id="_x0000_i6329" type="#_x0000_t75" style="width:87.75pt;height:30.75pt" o:ole="">
            <v:imagedata r:id="rId1114" o:title=""/>
          </v:shape>
          <o:OLEObject Type="Embed" ProgID="Equation.DSMT4" ShapeID="_x0000_i6329" DrawAspect="Content" ObjectID="_1662371899" r:id="rId1115"/>
        </w:object>
      </w:r>
      <w:r w:rsidRPr="003C03A8">
        <w:rPr>
          <w:rFonts w:ascii="Times New Roman" w:eastAsia="Calibri" w:hAnsi="Times New Roman" w:cs="Times New Roman"/>
          <w:color w:val="000000"/>
          <w:lang w:val="en-US"/>
        </w:rPr>
        <w:t xml:space="preserve">                                                      (III.23)</w:t>
      </w:r>
    </w:p>
    <w:p w14:paraId="32D55C71" w14:textId="77777777" w:rsidR="003C03A8" w:rsidRPr="003C03A8" w:rsidRDefault="003C03A8" w:rsidP="003C03A8">
      <w:pPr>
        <w:spacing w:after="0" w:line="360" w:lineRule="auto"/>
        <w:jc w:val="both"/>
        <w:rPr>
          <w:rFonts w:ascii="Times New Roman" w:eastAsia="Times New Roman" w:hAnsi="Times New Roman" w:cs="Times New Roman"/>
          <w:color w:val="000000"/>
          <w:lang w:val="en-US" w:eastAsia="fr-FR"/>
        </w:rPr>
      </w:pPr>
      <w:r w:rsidRPr="003C03A8">
        <w:rPr>
          <w:rFonts w:ascii="Times New Roman" w:eastAsia="Times New Roman" w:hAnsi="Times New Roman" w:cs="Times New Roman"/>
          <w:color w:val="000000"/>
          <w:lang w:val="en-US" w:eastAsia="fr-FR"/>
        </w:rPr>
        <w:t xml:space="preserve">From equation </w:t>
      </w:r>
      <w:r w:rsidRPr="003C03A8">
        <w:rPr>
          <w:rFonts w:ascii="Times New Roman" w:eastAsia="Calibri" w:hAnsi="Times New Roman" w:cs="Times New Roman"/>
          <w:color w:val="000000"/>
          <w:lang w:val="en-US"/>
        </w:rPr>
        <w:t>(III.22), the inductance is calculated by:</w:t>
      </w:r>
    </w:p>
    <w:p w14:paraId="3E482A1A"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960" w:dyaOrig="639" w14:anchorId="124A736A">
          <v:shape id="_x0000_i6330" type="#_x0000_t75" style="width:48pt;height:30.75pt" o:ole="">
            <v:imagedata r:id="rId1116" o:title=""/>
          </v:shape>
          <o:OLEObject Type="Embed" ProgID="Equation.DSMT4" ShapeID="_x0000_i6330" DrawAspect="Content" ObjectID="_1662371900" r:id="rId1117"/>
        </w:object>
      </w:r>
      <w:r w:rsidRPr="003C03A8">
        <w:rPr>
          <w:rFonts w:ascii="Times New Roman" w:eastAsia="Calibri" w:hAnsi="Times New Roman" w:cs="Times New Roman"/>
          <w:color w:val="000000"/>
          <w:lang w:val="en-US"/>
        </w:rPr>
        <w:t xml:space="preserve">                                                               (III.24)</w:t>
      </w:r>
    </w:p>
    <w:p w14:paraId="7183F31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According to equation (III.23), the equation (III.24) can be rewritten as:</w:t>
      </w:r>
    </w:p>
    <w:p w14:paraId="6E12D7A2"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1660" w:dyaOrig="639" w14:anchorId="4D3A635A">
          <v:shape id="_x0000_i6331" type="#_x0000_t75" style="width:83.25pt;height:30.75pt" o:ole="">
            <v:imagedata r:id="rId1118" o:title=""/>
          </v:shape>
          <o:OLEObject Type="Embed" ProgID="Equation.DSMT4" ShapeID="_x0000_i6331" DrawAspect="Content" ObjectID="_1662371901" r:id="rId1119"/>
        </w:object>
      </w:r>
      <w:r w:rsidRPr="003C03A8">
        <w:rPr>
          <w:rFonts w:ascii="Times New Roman" w:eastAsia="Calibri" w:hAnsi="Times New Roman" w:cs="Times New Roman"/>
          <w:color w:val="000000"/>
          <w:lang w:val="en-US"/>
        </w:rPr>
        <w:t xml:space="preserve">                                                          (III.25)</w:t>
      </w:r>
    </w:p>
    <w:p w14:paraId="63E746EE"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minimum inductance is obtained by considering that the current ripple through the inductor can be selected as 5% of the rated current. That is:  </w:t>
      </w:r>
    </w:p>
    <w:p w14:paraId="3A98F3A6"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8"/>
        </w:rPr>
        <w:object w:dxaOrig="2020" w:dyaOrig="639" w14:anchorId="5402563A">
          <v:shape id="_x0000_i6332" type="#_x0000_t75" style="width:99.75pt;height:30.75pt" o:ole="">
            <v:imagedata r:id="rId1120" o:title=""/>
          </v:shape>
          <o:OLEObject Type="Embed" ProgID="Equation.DSMT4" ShapeID="_x0000_i6332" DrawAspect="Content" ObjectID="_1662371902" r:id="rId1121"/>
        </w:object>
      </w:r>
      <w:r w:rsidRPr="003C03A8">
        <w:rPr>
          <w:rFonts w:ascii="Times New Roman" w:eastAsia="Calibri" w:hAnsi="Times New Roman" w:cs="Times New Roman"/>
          <w:color w:val="000000"/>
          <w:lang w:val="en-US"/>
        </w:rPr>
        <w:t xml:space="preserve">                                                       (III.26)</w:t>
      </w:r>
    </w:p>
    <w:p w14:paraId="18C8035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Using (III.26), the equation (III.27) becomes:</w:t>
      </w:r>
    </w:p>
    <w:p w14:paraId="4C34165D"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p>
    <w:p w14:paraId="054AC2C2"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56"/>
        </w:rPr>
        <w:object w:dxaOrig="2160" w:dyaOrig="920" w14:anchorId="78B2C370">
          <v:shape id="_x0000_i6333" type="#_x0000_t75" style="width:108.75pt;height:45.75pt" o:ole="">
            <v:imagedata r:id="rId1122" o:title=""/>
          </v:shape>
          <o:OLEObject Type="Embed" ProgID="Equation.DSMT4" ShapeID="_x0000_i6333" DrawAspect="Content" ObjectID="_1662371903" r:id="rId1123"/>
        </w:object>
      </w:r>
      <w:r w:rsidRPr="003C03A8">
        <w:rPr>
          <w:rFonts w:ascii="Times New Roman" w:eastAsia="Calibri" w:hAnsi="Times New Roman" w:cs="Times New Roman"/>
          <w:color w:val="000000"/>
          <w:position w:val="-28"/>
          <w:lang w:val="en-US"/>
        </w:rPr>
        <w:t xml:space="preserve">                                                       </w:t>
      </w:r>
      <w:r w:rsidRPr="003C03A8">
        <w:rPr>
          <w:rFonts w:ascii="Times New Roman" w:eastAsia="Calibri" w:hAnsi="Times New Roman" w:cs="Times New Roman"/>
          <w:color w:val="000000"/>
          <w:lang w:val="en-US"/>
        </w:rPr>
        <w:t>(III.27)</w:t>
      </w:r>
    </w:p>
    <w:p w14:paraId="201E3F35"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 xml:space="preserve">By taking </w:t>
      </w:r>
      <w:r w:rsidRPr="003C03A8">
        <w:rPr>
          <w:rFonts w:ascii="Times New Roman" w:eastAsia="Calibri" w:hAnsi="Times New Roman" w:cs="Times New Roman"/>
          <w:color w:val="000000"/>
          <w:position w:val="-10"/>
          <w:lang w:val="en-US"/>
        </w:rPr>
        <w:object w:dxaOrig="1080" w:dyaOrig="320" w14:anchorId="7D008DC1">
          <v:shape id="_x0000_i6334" type="#_x0000_t75" style="width:54.75pt;height:15.75pt" o:ole="">
            <v:imagedata r:id="rId1124" o:title=""/>
          </v:shape>
          <o:OLEObject Type="Embed" ProgID="Equation.DSMT4" ShapeID="_x0000_i6334" DrawAspect="Content" ObjectID="_1662371904" r:id="rId1125"/>
        </w:object>
      </w:r>
      <w:r w:rsidRPr="003C03A8">
        <w:rPr>
          <w:rFonts w:ascii="Times New Roman" w:eastAsia="Calibri" w:hAnsi="Times New Roman" w:cs="Times New Roman"/>
          <w:color w:val="000000"/>
          <w:position w:val="-10"/>
          <w:lang w:val="en-US"/>
        </w:rPr>
        <w:object w:dxaOrig="1140" w:dyaOrig="320" w14:anchorId="194B1EE0">
          <v:shape id="_x0000_i6335" type="#_x0000_t75" style="width:57pt;height:15.75pt" o:ole="">
            <v:imagedata r:id="rId1126" o:title=""/>
          </v:shape>
          <o:OLEObject Type="Embed" ProgID="Equation.DSMT4" ShapeID="_x0000_i6335" DrawAspect="Content" ObjectID="_1662371905" r:id="rId1127"/>
        </w:object>
      </w:r>
      <w:r w:rsidRPr="003C03A8">
        <w:rPr>
          <w:rFonts w:ascii="Times New Roman" w:eastAsia="Calibri" w:hAnsi="Times New Roman" w:cs="Times New Roman"/>
          <w:color w:val="000000"/>
          <w:position w:val="-10"/>
          <w:lang w:val="en-US"/>
        </w:rPr>
        <w:object w:dxaOrig="1140" w:dyaOrig="320" w14:anchorId="71EC314B">
          <v:shape id="_x0000_i6336" type="#_x0000_t75" style="width:56.25pt;height:15.75pt" o:ole="">
            <v:imagedata r:id="rId1128" o:title=""/>
          </v:shape>
          <o:OLEObject Type="Embed" ProgID="Equation.DSMT4" ShapeID="_x0000_i6336" DrawAspect="Content" ObjectID="_1662371906" r:id="rId1129"/>
        </w:object>
      </w:r>
      <w:r w:rsidRPr="003C03A8">
        <w:rPr>
          <w:rFonts w:ascii="Times New Roman" w:eastAsia="Calibri" w:hAnsi="Times New Roman" w:cs="Times New Roman"/>
          <w:color w:val="000000"/>
          <w:position w:val="-10"/>
          <w:lang w:val="en-US"/>
        </w:rPr>
        <w:object w:dxaOrig="1040" w:dyaOrig="320" w14:anchorId="0D2BF3C0">
          <v:shape id="_x0000_i6337" type="#_x0000_t75" style="width:51.75pt;height:15.75pt" o:ole="">
            <v:imagedata r:id="rId1130" o:title=""/>
          </v:shape>
          <o:OLEObject Type="Embed" ProgID="Equation.DSMT4" ShapeID="_x0000_i6337" DrawAspect="Content" ObjectID="_1662371907" r:id="rId1131"/>
        </w:object>
      </w:r>
      <w:r w:rsidRPr="003C03A8">
        <w:rPr>
          <w:rFonts w:ascii="Times New Roman" w:eastAsia="Calibri" w:hAnsi="Times New Roman" w:cs="Times New Roman"/>
          <w:color w:val="000000"/>
          <w:lang w:val="en-US"/>
        </w:rPr>
        <w:t xml:space="preserve">, the minimum value of </w:t>
      </w:r>
      <w:r w:rsidRPr="003C03A8">
        <w:rPr>
          <w:rFonts w:ascii="Times New Roman" w:eastAsia="Calibri" w:hAnsi="Times New Roman" w:cs="Times New Roman"/>
          <w:color w:val="000000"/>
          <w:position w:val="-10"/>
          <w:lang w:val="en-US"/>
        </w:rPr>
        <w:object w:dxaOrig="240" w:dyaOrig="300" w14:anchorId="6A32B6A2">
          <v:shape id="_x0000_i6338" type="#_x0000_t75" style="width:11.25pt;height:15.75pt" o:ole="">
            <v:imagedata r:id="rId1132" o:title=""/>
          </v:shape>
          <o:OLEObject Type="Embed" ProgID="Equation.DSMT4" ShapeID="_x0000_i6338" DrawAspect="Content" ObjectID="_1662371908" r:id="rId1133"/>
        </w:object>
      </w:r>
      <w:r w:rsidRPr="003C03A8">
        <w:rPr>
          <w:rFonts w:ascii="Times New Roman" w:eastAsia="Calibri" w:hAnsi="Times New Roman" w:cs="Times New Roman"/>
          <w:color w:val="000000"/>
          <w:lang w:val="en-US"/>
        </w:rPr>
        <w:t xml:space="preserve">is: </w:t>
      </w:r>
      <w:r w:rsidRPr="003C03A8">
        <w:rPr>
          <w:rFonts w:ascii="Times New Roman" w:eastAsia="Calibri" w:hAnsi="Times New Roman" w:cs="Times New Roman"/>
          <w:color w:val="000000"/>
          <w:position w:val="-10"/>
          <w:lang w:val="en-US"/>
        </w:rPr>
        <w:object w:dxaOrig="1080" w:dyaOrig="300" w14:anchorId="3695534C">
          <v:shape id="_x0000_i6339" type="#_x0000_t75" style="width:54.75pt;height:15.75pt" o:ole="">
            <v:imagedata r:id="rId1134" o:title=""/>
          </v:shape>
          <o:OLEObject Type="Embed" ProgID="Equation.DSMT4" ShapeID="_x0000_i6339" DrawAspect="Content" ObjectID="_1662371909" r:id="rId1135"/>
        </w:object>
      </w:r>
      <w:r w:rsidRPr="003C03A8">
        <w:rPr>
          <w:rFonts w:ascii="Times New Roman" w:eastAsia="Calibri" w:hAnsi="Times New Roman" w:cs="Times New Roman"/>
          <w:color w:val="000000"/>
          <w:lang w:val="en-US"/>
        </w:rPr>
        <w:t xml:space="preserve">. By making some allowance for the inductance value, we can adopt </w:t>
      </w:r>
      <w:r w:rsidRPr="003C03A8">
        <w:rPr>
          <w:rFonts w:ascii="Times New Roman" w:eastAsia="Calibri" w:hAnsi="Times New Roman" w:cs="Times New Roman"/>
          <w:color w:val="000000"/>
          <w:position w:val="-10"/>
          <w:lang w:val="en-US"/>
        </w:rPr>
        <w:object w:dxaOrig="1160" w:dyaOrig="300" w14:anchorId="19A95A69">
          <v:shape id="_x0000_i6340" type="#_x0000_t75" style="width:57.75pt;height:15.75pt" o:ole="">
            <v:imagedata r:id="rId1136" o:title=""/>
          </v:shape>
          <o:OLEObject Type="Embed" ProgID="Equation.DSMT4" ShapeID="_x0000_i6340" DrawAspect="Content" ObjectID="_1662371910" r:id="rId1137"/>
        </w:object>
      </w:r>
    </w:p>
    <w:p w14:paraId="436B869B"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III.7.3. Photovoltaic System Control</w:t>
      </w:r>
    </w:p>
    <w:p w14:paraId="0F17C48C"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control scheme of the PV-VSI system is shown in Figure (III.9). The objective is to obtain a system of balanced sinusoidal currents in phase with their corresponding voltages; this implies that the reactive power generated by the grid must be zero. The generic control structure of the PV system connected to the grid consists of two control nested loops: an external loop for the control of the DC-link voltage and an internal loop for the control of direct currents.</w:t>
      </w:r>
    </w:p>
    <w:p w14:paraId="1DDBF957" w14:textId="77777777" w:rsidR="003C03A8" w:rsidRPr="003C03A8" w:rsidRDefault="003C03A8" w:rsidP="003C03A8">
      <w:pPr>
        <w:spacing w:before="120" w:after="120" w:line="360" w:lineRule="auto"/>
        <w:jc w:val="both"/>
        <w:rPr>
          <w:rFonts w:ascii="Times New Roman" w:eastAsia="Times New Roman" w:hAnsi="Times New Roman" w:cs="Times New Roman"/>
          <w:i/>
          <w:iCs/>
          <w:color w:val="000000"/>
          <w:lang w:val="en-US"/>
        </w:rPr>
      </w:pPr>
      <w:r w:rsidRPr="003C03A8">
        <w:rPr>
          <w:rFonts w:ascii="Times New Roman" w:eastAsia="Calibri" w:hAnsi="Times New Roman" w:cs="Times New Roman"/>
          <w:b/>
          <w:bCs/>
          <w:color w:val="000000"/>
          <w:lang w:val="en-US"/>
        </w:rPr>
        <w:t xml:space="preserve">III.7.3.1. </w:t>
      </w:r>
      <w:r w:rsidRPr="003C03A8">
        <w:rPr>
          <w:rFonts w:ascii="Times New Roman" w:eastAsia="Times New Roman" w:hAnsi="Times New Roman" w:cs="Times New Roman"/>
          <w:b/>
          <w:bCs/>
          <w:color w:val="000000"/>
          <w:lang w:val="en-US"/>
        </w:rPr>
        <w:t>Current Control</w:t>
      </w:r>
      <w:r w:rsidRPr="003C03A8">
        <w:rPr>
          <w:rFonts w:ascii="Times New Roman" w:eastAsia="Times New Roman" w:hAnsi="Times New Roman" w:cs="Times New Roman"/>
          <w:i/>
          <w:iCs/>
          <w:color w:val="000000"/>
          <w:lang w:val="en-US"/>
        </w:rPr>
        <w:t xml:space="preserve"> </w:t>
      </w:r>
    </w:p>
    <w:p w14:paraId="1AF94737" w14:textId="77777777" w:rsidR="003C03A8" w:rsidRPr="003C03A8" w:rsidRDefault="003C03A8" w:rsidP="003C03A8">
      <w:pPr>
        <w:spacing w:before="120" w:after="120" w:line="24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Figure (III.12) shows a simplified block diagram of closed loop synchronous frame current control. The inverter currents transformed to a synchronous frame</w:t>
      </w:r>
      <w:r w:rsidRPr="003C03A8">
        <w:rPr>
          <w:rFonts w:ascii="Times New Roman" w:eastAsia="Calibri" w:hAnsi="Times New Roman" w:cs="Times New Roman"/>
          <w:color w:val="000000"/>
          <w:position w:val="-10"/>
        </w:rPr>
        <w:object w:dxaOrig="200" w:dyaOrig="300" w14:anchorId="10FE32C8">
          <v:shape id="_x0000_i6341" type="#_x0000_t75" style="width:11.25pt;height:18.75pt" o:ole="">
            <v:imagedata r:id="rId1138" o:title=""/>
          </v:shape>
          <o:OLEObject Type="Embed" ProgID="Equation.DSMT4" ShapeID="_x0000_i6341" DrawAspect="Content" ObjectID="_1662371911" r:id="rId1139"/>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2"/>
        </w:rPr>
        <w:object w:dxaOrig="180" w:dyaOrig="320" w14:anchorId="02EEE4D2">
          <v:shape id="_x0000_i6342" type="#_x0000_t75" style="width:11.25pt;height:18.75pt" o:ole="">
            <v:imagedata r:id="rId1140" o:title=""/>
          </v:shape>
          <o:OLEObject Type="Embed" ProgID="Equation.DSMT4" ShapeID="_x0000_i6342" DrawAspect="Content" ObjectID="_1662371912" r:id="rId1141"/>
        </w:object>
      </w:r>
      <w:r w:rsidRPr="003C03A8">
        <w:rPr>
          <w:rFonts w:ascii="Times New Roman" w:eastAsia="Calibri" w:hAnsi="Times New Roman" w:cs="Times New Roman"/>
          <w:color w:val="000000"/>
          <w:lang w:val="en-US"/>
        </w:rPr>
        <w:t xml:space="preserve"> are compared to their references</w:t>
      </w:r>
      <w:r w:rsidRPr="003C03A8">
        <w:rPr>
          <w:rFonts w:ascii="Times New Roman" w:eastAsia="Calibri" w:hAnsi="Times New Roman" w:cs="Times New Roman"/>
          <w:color w:val="000000"/>
          <w:position w:val="-10"/>
        </w:rPr>
        <w:object w:dxaOrig="200" w:dyaOrig="320" w14:anchorId="21CD0EAD">
          <v:shape id="_x0000_i6343" type="#_x0000_t75" style="width:11.25pt;height:18.75pt" o:ole="">
            <v:imagedata r:id="rId1142" o:title=""/>
          </v:shape>
          <o:OLEObject Type="Embed" ProgID="Equation.DSMT4" ShapeID="_x0000_i6343" DrawAspect="Content" ObjectID="_1662371913" r:id="rId1143"/>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4"/>
        </w:rPr>
        <w:object w:dxaOrig="220" w:dyaOrig="400" w14:anchorId="52B8DA24">
          <v:shape id="_x0000_i6344" type="#_x0000_t75" style="width:11.25pt;height:18.75pt" o:ole="">
            <v:imagedata r:id="rId1144" o:title=""/>
          </v:shape>
          <o:OLEObject Type="Embed" ProgID="Equation.DSMT4" ShapeID="_x0000_i6344" DrawAspect="Content" ObjectID="_1662371914" r:id="rId1145"/>
        </w:objec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and the resulting errors are fed to proportional integral (PI) controllers. The utility voltage</w:t>
      </w:r>
      <w:r w:rsidRPr="003C03A8">
        <w:rPr>
          <w:rFonts w:ascii="Times New Roman" w:eastAsia="Calibri" w:hAnsi="Times New Roman" w:cs="Times New Roman"/>
          <w:color w:val="000000"/>
          <w:position w:val="-10"/>
        </w:rPr>
        <w:object w:dxaOrig="240" w:dyaOrig="300" w14:anchorId="18957903">
          <v:shape id="_x0000_i6345" type="#_x0000_t75" style="width:11.25pt;height:18.75pt" o:ole="">
            <v:imagedata r:id="rId1146" o:title=""/>
          </v:shape>
          <o:OLEObject Type="Embed" ProgID="Equation.DSMT4" ShapeID="_x0000_i6345" DrawAspect="Content" ObjectID="_1662371915" r:id="rId1147"/>
        </w:object>
      </w:r>
      <w:r w:rsidRPr="003C03A8">
        <w:rPr>
          <w:rFonts w:ascii="Times New Roman" w:eastAsia="Calibri" w:hAnsi="Times New Roman" w:cs="Times New Roman"/>
          <w:color w:val="000000"/>
          <w:lang w:val="en-US"/>
        </w:rPr>
        <w:t xml:space="preserve">, </w:t>
      </w:r>
      <w:r w:rsidRPr="003C03A8">
        <w:rPr>
          <w:rFonts w:ascii="Times New Roman" w:eastAsia="Calibri" w:hAnsi="Times New Roman" w:cs="Times New Roman"/>
          <w:color w:val="000000"/>
          <w:position w:val="-12"/>
        </w:rPr>
        <w:object w:dxaOrig="240" w:dyaOrig="320" w14:anchorId="39502B14">
          <v:shape id="_x0000_i6346" type="#_x0000_t75" style="width:11.25pt;height:18.75pt" o:ole="">
            <v:imagedata r:id="rId1148" o:title=""/>
          </v:shape>
          <o:OLEObject Type="Embed" ProgID="Equation.DSMT4" ShapeID="_x0000_i6346" DrawAspect="Content" ObjectID="_1662371916" r:id="rId1149"/>
        </w:object>
      </w:r>
      <w:r w:rsidRPr="003C03A8">
        <w:rPr>
          <w:rFonts w:ascii="Times New Roman" w:eastAsia="Calibri" w:hAnsi="Times New Roman" w:cs="Times New Roman"/>
          <w:color w:val="000000"/>
          <w:lang w:val="en-US"/>
        </w:rPr>
        <w:t xml:space="preserve"> and decoupled terms </w:t>
      </w:r>
      <w:r w:rsidRPr="003C03A8">
        <w:rPr>
          <w:rFonts w:ascii="Times New Roman" w:eastAsia="Calibri" w:hAnsi="Times New Roman" w:cs="Times New Roman"/>
          <w:color w:val="000000"/>
          <w:position w:val="-12"/>
        </w:rPr>
        <w:object w:dxaOrig="600" w:dyaOrig="320" w14:anchorId="53916094">
          <v:shape id="_x0000_i6347" type="#_x0000_t75" style="width:30pt;height:18.75pt" o:ole="">
            <v:imagedata r:id="rId1150" o:title=""/>
          </v:shape>
          <o:OLEObject Type="Embed" ProgID="Equation.DSMT4" ShapeID="_x0000_i6347" DrawAspect="Content" ObjectID="_1662371917" r:id="rId1151"/>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2"/>
        </w:rPr>
        <w:object w:dxaOrig="700" w:dyaOrig="320" w14:anchorId="0B32DE18">
          <v:shape id="_x0000_i6348" type="#_x0000_t75" style="width:35.25pt;height:18.75pt" o:ole="">
            <v:imagedata r:id="rId1152" o:title=""/>
          </v:shape>
          <o:OLEObject Type="Embed" ProgID="Equation.DSMT4" ShapeID="_x0000_i6348" DrawAspect="Content" ObjectID="_1662371918" r:id="rId1153"/>
        </w:object>
      </w:r>
      <w:r w:rsidRPr="003C03A8">
        <w:rPr>
          <w:rFonts w:ascii="Times New Roman" w:eastAsia="Calibri" w:hAnsi="Times New Roman" w:cs="Times New Roman"/>
          <w:color w:val="000000"/>
          <w:lang w:val="en-US"/>
        </w:rPr>
        <w:t xml:space="preserve"> are added in a forward path to cancel the effect of the utility and the cross-coupling voltage.</w:t>
      </w:r>
    </w:p>
    <w:p w14:paraId="682DBCD4" w14:textId="77777777" w:rsidR="003C03A8" w:rsidRPr="003C03A8" w:rsidRDefault="003C03A8" w:rsidP="003C03A8">
      <w:pPr>
        <w:spacing w:after="0" w:line="24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10756" w:dyaOrig="6750" w14:anchorId="397EE768">
          <v:shape id="_x0000_i6349" type="#_x0000_t75" style="width:405pt;height:255.75pt" o:ole="">
            <v:imagedata r:id="rId1154" o:title=""/>
          </v:shape>
          <o:OLEObject Type="Embed" ProgID="Visio.Drawing.15" ShapeID="_x0000_i6349" DrawAspect="Content" ObjectID="_1662371919" r:id="rId1155"/>
        </w:object>
      </w:r>
    </w:p>
    <w:p w14:paraId="3DB20588"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(III.12): Block diagram of current control</w:t>
      </w:r>
    </w:p>
    <w:p w14:paraId="718AF730"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In this control system, the direct and quadratic components of the current (</w:t>
      </w:r>
      <w:r w:rsidRPr="003C03A8">
        <w:rPr>
          <w:rFonts w:ascii="Times New Roman" w:eastAsia="Calibri" w:hAnsi="Times New Roman" w:cs="Times New Roman"/>
          <w:color w:val="000000"/>
          <w:position w:val="-10"/>
        </w:rPr>
        <w:object w:dxaOrig="200" w:dyaOrig="300" w14:anchorId="54804C75">
          <v:shape id="_x0000_i6350" type="#_x0000_t75" style="width:9pt;height:15.75pt" o:ole="">
            <v:imagedata r:id="rId1156" o:title=""/>
          </v:shape>
          <o:OLEObject Type="Embed" ProgID="Equation.DSMT4" ShapeID="_x0000_i6350" DrawAspect="Content" ObjectID="_1662371920" r:id="rId1157"/>
        </w:object>
      </w:r>
      <w:r w:rsidRPr="003C03A8">
        <w:rPr>
          <w:rFonts w:ascii="Times New Roman" w:eastAsia="Calibri" w:hAnsi="Times New Roman" w:cs="Times New Roman"/>
          <w:color w:val="000000"/>
          <w:lang w:val="en-US"/>
        </w:rPr>
        <w:t xml:space="preserve"> and</w:t>
      </w:r>
      <w:r w:rsidRPr="003C03A8">
        <w:rPr>
          <w:rFonts w:ascii="Times New Roman" w:eastAsia="Calibri" w:hAnsi="Times New Roman" w:cs="Times New Roman"/>
          <w:color w:val="000000"/>
          <w:position w:val="-12"/>
        </w:rPr>
        <w:object w:dxaOrig="180" w:dyaOrig="320" w14:anchorId="59020FE0">
          <v:shape id="_x0000_i6351" type="#_x0000_t75" style="width:9pt;height:18.75pt" o:ole="">
            <v:imagedata r:id="rId1158" o:title=""/>
          </v:shape>
          <o:OLEObject Type="Embed" ProgID="Equation.DSMT4" ShapeID="_x0000_i6351" DrawAspect="Content" ObjectID="_1662371921" r:id="rId1159"/>
        </w:object>
      </w:r>
      <w:r w:rsidRPr="003C03A8">
        <w:rPr>
          <w:rFonts w:ascii="Times New Roman" w:eastAsia="Calibri" w:hAnsi="Times New Roman" w:cs="Times New Roman"/>
          <w:color w:val="000000"/>
          <w:lang w:val="en-US"/>
        </w:rPr>
        <w:t xml:space="preserve">) are the state variables, the components </w:t>
      </w:r>
      <w:r w:rsidRPr="003C03A8">
        <w:rPr>
          <w:rFonts w:ascii="Times New Roman" w:eastAsia="Calibri" w:hAnsi="Times New Roman" w:cs="Times New Roman"/>
          <w:color w:val="000000"/>
          <w:position w:val="-10"/>
        </w:rPr>
        <w:object w:dxaOrig="300" w:dyaOrig="320" w14:anchorId="3F27E961">
          <v:shape id="_x0000_i6352" type="#_x0000_t75" style="width:18.75pt;height:19.5pt" o:ole="">
            <v:imagedata r:id="rId1160" o:title=""/>
          </v:shape>
          <o:OLEObject Type="Embed" ProgID="Equation.DSMT4" ShapeID="_x0000_i6352" DrawAspect="Content" ObjectID="_1662371922" r:id="rId1161"/>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2"/>
        </w:rPr>
        <w:object w:dxaOrig="279" w:dyaOrig="340" w14:anchorId="79310261">
          <v:shape id="_x0000_i6353" type="#_x0000_t75" style="width:12pt;height:20.25pt" o:ole="">
            <v:imagedata r:id="rId1162" o:title=""/>
          </v:shape>
          <o:OLEObject Type="Embed" ProgID="Equation.DSMT4" ShapeID="_x0000_i6353" DrawAspect="Content" ObjectID="_1662371923" r:id="rId1163"/>
        </w:object>
      </w:r>
      <w:r w:rsidRPr="003C03A8">
        <w:rPr>
          <w:rFonts w:ascii="Times New Roman" w:eastAsia="Calibri" w:hAnsi="Times New Roman" w:cs="Times New Roman"/>
          <w:color w:val="000000"/>
          <w:lang w:val="en-US"/>
        </w:rPr>
        <w:t xml:space="preserve"> are the control variables and </w:t>
      </w:r>
      <w:r w:rsidRPr="003C03A8">
        <w:rPr>
          <w:rFonts w:ascii="Times New Roman" w:eastAsia="Calibri" w:hAnsi="Times New Roman" w:cs="Times New Roman"/>
          <w:color w:val="000000"/>
          <w:position w:val="-10"/>
        </w:rPr>
        <w:object w:dxaOrig="240" w:dyaOrig="300" w14:anchorId="683542C4">
          <v:shape id="_x0000_i6354" type="#_x0000_t75" style="width:12pt;height:18.75pt" o:ole="">
            <v:imagedata r:id="rId1164" o:title=""/>
          </v:shape>
          <o:OLEObject Type="Embed" ProgID="Equation.DSMT4" ShapeID="_x0000_i6354" DrawAspect="Content" ObjectID="_1662371924" r:id="rId1165"/>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2"/>
        </w:rPr>
        <w:object w:dxaOrig="220" w:dyaOrig="320" w14:anchorId="5E4F3909">
          <v:shape id="_x0000_i6355" type="#_x0000_t75" style="width:11.25pt;height:18.75pt" o:ole="">
            <v:imagedata r:id="rId1166" o:title=""/>
          </v:shape>
          <o:OLEObject Type="Embed" ProgID="Equation.DSMT4" ShapeID="_x0000_i6355" DrawAspect="Content" ObjectID="_1662371925" r:id="rId1167"/>
        </w:object>
      </w:r>
      <w:r w:rsidRPr="003C03A8">
        <w:rPr>
          <w:rFonts w:ascii="Times New Roman" w:eastAsia="Calibri" w:hAnsi="Times New Roman" w:cs="Times New Roman"/>
          <w:color w:val="000000"/>
          <w:lang w:val="en-US"/>
        </w:rPr>
        <w:t xml:space="preserve"> are the disturbance variables. This system can be decoupled by changing variables as follows:</w:t>
      </w:r>
    </w:p>
    <w:p w14:paraId="7B39E2E5"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0"/>
        </w:rPr>
        <w:object w:dxaOrig="2420" w:dyaOrig="720" w14:anchorId="204BF453">
          <v:shape id="_x0000_i6356" type="#_x0000_t75" style="width:120.75pt;height:36.75pt" o:ole="">
            <v:imagedata r:id="rId1168" o:title=""/>
          </v:shape>
          <o:OLEObject Type="Embed" ProgID="Equation.DSMT4" ShapeID="_x0000_i6356" DrawAspect="Content" ObjectID="_1662371926" r:id="rId1169"/>
        </w:object>
      </w:r>
      <w:r w:rsidRPr="003C03A8">
        <w:rPr>
          <w:rFonts w:ascii="Times New Roman" w:eastAsia="Calibri" w:hAnsi="Times New Roman" w:cs="Times New Roman"/>
          <w:color w:val="000000"/>
          <w:lang w:val="en-US"/>
        </w:rPr>
        <w:t xml:space="preserve">                                                          (III.28)</w:t>
      </w:r>
    </w:p>
    <w:p w14:paraId="76C2722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reference voltages on </w:t>
      </w:r>
      <w:r w:rsidRPr="003C03A8">
        <w:rPr>
          <w:rFonts w:ascii="Times New Roman" w:eastAsia="Calibri" w:hAnsi="Times New Roman" w:cs="Times New Roman"/>
          <w:i/>
          <w:iCs/>
          <w:color w:val="000000"/>
          <w:lang w:val="en-US"/>
        </w:rPr>
        <w:t>dq</w:t>
      </w:r>
      <w:r w:rsidRPr="003C03A8">
        <w:rPr>
          <w:rFonts w:ascii="Times New Roman" w:eastAsia="Calibri" w:hAnsi="Times New Roman" w:cs="Times New Roman"/>
          <w:color w:val="000000"/>
          <w:lang w:val="en-US"/>
        </w:rPr>
        <w:t xml:space="preserve"> frame can be written as: </w:t>
      </w:r>
    </w:p>
    <w:p w14:paraId="1CA187CD"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4"/>
        </w:rPr>
        <w:object w:dxaOrig="2880" w:dyaOrig="780" w14:anchorId="1CE8D6C4">
          <v:shape id="_x0000_i6357" type="#_x0000_t75" style="width:141pt;height:38.25pt" o:ole="">
            <v:imagedata r:id="rId1170" o:title=""/>
          </v:shape>
          <o:OLEObject Type="Embed" ProgID="Equation.DSMT4" ShapeID="_x0000_i6357" DrawAspect="Content" ObjectID="_1662371927" r:id="rId1171"/>
        </w:object>
      </w:r>
      <w:r w:rsidRPr="003C03A8">
        <w:rPr>
          <w:rFonts w:ascii="Times New Roman" w:eastAsia="Calibri" w:hAnsi="Times New Roman" w:cs="Times New Roman"/>
          <w:color w:val="000000"/>
          <w:lang w:val="en-US"/>
        </w:rPr>
        <w:t xml:space="preserve">                                                      (III.29)</w:t>
      </w:r>
    </w:p>
    <w:p w14:paraId="7BE38A47"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rPr>
        <w:object w:dxaOrig="200" w:dyaOrig="340" w14:anchorId="2B83E30A">
          <v:shape id="_x0000_i6358" type="#_x0000_t75" style="width:8.25pt;height:15.75pt" o:ole="">
            <v:imagedata r:id="rId1172" o:title=""/>
          </v:shape>
          <o:OLEObject Type="Embed" ProgID="Equation.DSMT4" ShapeID="_x0000_i6358" DrawAspect="Content" ObjectID="_1662371928" r:id="rId1173"/>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4"/>
        </w:rPr>
        <w:object w:dxaOrig="200" w:dyaOrig="380" w14:anchorId="7DA9B532">
          <v:shape id="_x0000_i6359" type="#_x0000_t75" style="width:8.25pt;height:17.25pt" o:ole="">
            <v:imagedata r:id="rId1174" o:title=""/>
          </v:shape>
          <o:OLEObject Type="Embed" ProgID="Equation.DSMT4" ShapeID="_x0000_i6359" DrawAspect="Content" ObjectID="_1662371929" r:id="rId1175"/>
        </w:object>
      </w:r>
      <w:r w:rsidRPr="003C03A8">
        <w:rPr>
          <w:rFonts w:ascii="Times New Roman" w:eastAsia="Calibri" w:hAnsi="Times New Roman" w:cs="Times New Roman"/>
          <w:color w:val="000000"/>
          <w:lang w:val="en-US"/>
        </w:rPr>
        <w:t xml:space="preserve">denote the references of </w:t>
      </w:r>
      <w:r w:rsidRPr="003C03A8">
        <w:rPr>
          <w:rFonts w:ascii="Times New Roman" w:eastAsia="Calibri" w:hAnsi="Times New Roman" w:cs="Times New Roman"/>
          <w:color w:val="000000"/>
          <w:position w:val="-10"/>
        </w:rPr>
        <w:object w:dxaOrig="200" w:dyaOrig="320" w14:anchorId="729932B3">
          <v:shape id="_x0000_i6360" type="#_x0000_t75" style="width:11.25pt;height:15.75pt" o:ole="">
            <v:imagedata r:id="rId1176" o:title=""/>
          </v:shape>
          <o:OLEObject Type="Embed" ProgID="Equation.DSMT4" ShapeID="_x0000_i6360" DrawAspect="Content" ObjectID="_1662371930" r:id="rId1177"/>
        </w:object>
      </w:r>
      <w:r w:rsidRPr="003C03A8">
        <w:rPr>
          <w:rFonts w:ascii="Times New Roman" w:eastAsia="Calibri" w:hAnsi="Times New Roman" w:cs="Times New Roman"/>
          <w:color w:val="000000"/>
          <w:position w:val="-10"/>
          <w:lang w:val="en-US"/>
        </w:rPr>
        <w:t xml:space="preserve"> </w:t>
      </w:r>
      <w:r w:rsidRPr="003C03A8">
        <w:rPr>
          <w:rFonts w:ascii="Times New Roman" w:eastAsia="Calibri" w:hAnsi="Times New Roman" w:cs="Times New Roman"/>
          <w:color w:val="000000"/>
          <w:lang w:val="en-US"/>
        </w:rPr>
        <w:t xml:space="preserve">and </w:t>
      </w:r>
      <w:r w:rsidRPr="003C03A8">
        <w:rPr>
          <w:rFonts w:ascii="Times New Roman" w:eastAsia="Calibri" w:hAnsi="Times New Roman" w:cs="Times New Roman"/>
          <w:color w:val="000000"/>
          <w:position w:val="-14"/>
        </w:rPr>
        <w:object w:dxaOrig="200" w:dyaOrig="360" w14:anchorId="7A3B00D3">
          <v:shape id="_x0000_i6361" type="#_x0000_t75" style="width:11.25pt;height:15.75pt" o:ole="">
            <v:imagedata r:id="rId1178" o:title=""/>
          </v:shape>
          <o:OLEObject Type="Embed" ProgID="Equation.DSMT4" ShapeID="_x0000_i6361" DrawAspect="Content" ObjectID="_1662371931" r:id="rId1179"/>
        </w:object>
      </w:r>
      <w:r w:rsidRPr="003C03A8">
        <w:rPr>
          <w:rFonts w:ascii="Times New Roman" w:eastAsia="Calibri" w:hAnsi="Times New Roman" w:cs="Times New Roman"/>
          <w:color w:val="000000"/>
          <w:lang w:val="en-US"/>
        </w:rPr>
        <w:t xml:space="preserve">, respectively. The reference currents are chosen accordingly to the active and reactive powers references </w:t>
      </w:r>
      <w:r w:rsidRPr="003C03A8">
        <w:rPr>
          <w:rFonts w:ascii="Times New Roman" w:eastAsia="Calibri" w:hAnsi="Times New Roman" w:cs="Times New Roman"/>
          <w:color w:val="000000"/>
          <w:position w:val="-4"/>
        </w:rPr>
        <w:object w:dxaOrig="279" w:dyaOrig="279" w14:anchorId="449B8BF9">
          <v:shape id="_x0000_i6362" type="#_x0000_t75" style="width:14.25pt;height:14.25pt" o:ole="">
            <v:imagedata r:id="rId1180" o:title=""/>
          </v:shape>
          <o:OLEObject Type="Embed" ProgID="Equation.DSMT4" ShapeID="_x0000_i6362" DrawAspect="Content" ObjectID="_1662371932" r:id="rId1181"/>
        </w:object>
      </w:r>
      <w:r w:rsidRPr="003C03A8">
        <w:rPr>
          <w:rFonts w:ascii="Times New Roman" w:eastAsia="Calibri" w:hAnsi="Times New Roman" w:cs="Times New Roman"/>
          <w:color w:val="000000"/>
          <w:lang w:val="en-US"/>
        </w:rPr>
        <w:t xml:space="preserve">and </w:t>
      </w:r>
      <w:r w:rsidRPr="003C03A8">
        <w:rPr>
          <w:rFonts w:ascii="Times New Roman" w:eastAsia="Calibri" w:hAnsi="Times New Roman" w:cs="Times New Roman"/>
          <w:color w:val="000000"/>
          <w:position w:val="-10"/>
        </w:rPr>
        <w:object w:dxaOrig="300" w:dyaOrig="340" w14:anchorId="1E55A9E6">
          <v:shape id="_x0000_i6363" type="#_x0000_t75" style="width:14.25pt;height:20.25pt" o:ole="">
            <v:imagedata r:id="rId1182" o:title=""/>
          </v:shape>
          <o:OLEObject Type="Embed" ProgID="Equation.DSMT4" ShapeID="_x0000_i6363" DrawAspect="Content" ObjectID="_1662371933" r:id="rId1183"/>
        </w:object>
      </w:r>
      <w:r w:rsidRPr="003C03A8">
        <w:rPr>
          <w:rFonts w:ascii="Times New Roman" w:eastAsia="Calibri" w:hAnsi="Times New Roman" w:cs="Times New Roman"/>
          <w:color w:val="000000"/>
          <w:lang w:val="en-US"/>
        </w:rPr>
        <w:t xml:space="preserve"> as   follows:</w:t>
      </w:r>
    </w:p>
    <w:p w14:paraId="633CB895"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4"/>
        </w:rPr>
        <w:object w:dxaOrig="2740" w:dyaOrig="780" w14:anchorId="5763993F">
          <v:shape id="_x0000_i6364" type="#_x0000_t75" style="width:137.25pt;height:38.25pt" o:ole="">
            <v:imagedata r:id="rId1184" o:title=""/>
          </v:shape>
          <o:OLEObject Type="Embed" ProgID="Equation.DSMT4" ShapeID="_x0000_i6364" DrawAspect="Content" ObjectID="_1662371934" r:id="rId1185"/>
        </w:object>
      </w:r>
      <w:r w:rsidRPr="003C03A8">
        <w:rPr>
          <w:rFonts w:ascii="Times New Roman" w:eastAsia="Calibri" w:hAnsi="Times New Roman" w:cs="Times New Roman"/>
          <w:color w:val="000000"/>
          <w:lang w:val="en-US"/>
        </w:rPr>
        <w:t xml:space="preserve">                                           (III.30)                                  </w:t>
      </w:r>
    </w:p>
    <w:p w14:paraId="2B821076" w14:textId="77777777" w:rsidR="003C03A8" w:rsidRPr="003C03A8" w:rsidRDefault="003C03A8" w:rsidP="003C03A8">
      <w:pPr>
        <w:autoSpaceDE w:val="0"/>
        <w:autoSpaceDN w:val="0"/>
        <w:adjustRightInd w:val="0"/>
        <w:spacing w:before="120" w:after="120" w:line="360" w:lineRule="auto"/>
        <w:rPr>
          <w:rFonts w:ascii="Times New Roman" w:eastAsia="Times New Roman" w:hAnsi="Times New Roman" w:cs="Times New Roman"/>
          <w:shd w:val="clear" w:color="auto" w:fill="FFFFFF"/>
          <w:lang w:val="en-US"/>
        </w:rPr>
      </w:pPr>
      <w:r w:rsidRPr="003C03A8">
        <w:rPr>
          <w:rFonts w:ascii="Times New Roman" w:eastAsia="Times New Roman" w:hAnsi="Times New Roman" w:cs="Times New Roman"/>
          <w:b/>
          <w:bCs/>
          <w:color w:val="000000"/>
          <w:lang w:val="en-US"/>
        </w:rPr>
        <w:t xml:space="preserve">III.7.3.2. </w:t>
      </w:r>
      <w:r w:rsidRPr="003C03A8">
        <w:rPr>
          <w:rFonts w:ascii="Times New Roman" w:eastAsia="Times New Roman" w:hAnsi="Times New Roman" w:cs="Times New Roman"/>
          <w:b/>
          <w:bCs/>
          <w:lang w:val="en-US"/>
        </w:rPr>
        <w:t xml:space="preserve">DC-Link Voltage Control </w:t>
      </w:r>
    </w:p>
    <w:p w14:paraId="37BE3AA9"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DC-link has an important role in transferring the power producing by the PV generator. For this reason, it must be kept constant by using a controller as illustrated in Figure (III.13). </w:t>
      </w:r>
    </w:p>
    <w:p w14:paraId="17DD3D4A" w14:textId="77777777" w:rsidR="003C03A8" w:rsidRPr="003C03A8" w:rsidRDefault="003C03A8" w:rsidP="003C03A8">
      <w:pPr>
        <w:spacing w:after="0" w:line="36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10576" w:dyaOrig="3086" w14:anchorId="22FAE4AC">
          <v:shape id="_x0000_i6365" type="#_x0000_t75" style="width:322.5pt;height:96.75pt" o:ole="">
            <v:imagedata r:id="rId1186" o:title=""/>
          </v:shape>
          <o:OLEObject Type="Embed" ProgID="Visio.Drawing.11" ShapeID="_x0000_i6365" DrawAspect="Content" ObjectID="_1662371935" r:id="rId1187"/>
        </w:object>
      </w:r>
    </w:p>
    <w:p w14:paraId="1D84F5D5"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(III.13): DC voltage control loop</w:t>
      </w:r>
    </w:p>
    <w:p w14:paraId="10D7BDD4" w14:textId="77777777" w:rsidR="003C03A8" w:rsidRPr="003C03A8" w:rsidRDefault="003C03A8" w:rsidP="003C03A8">
      <w:pPr>
        <w:autoSpaceDE w:val="0"/>
        <w:autoSpaceDN w:val="0"/>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error between the measured DC-bus voltage squared </w:t>
      </w:r>
      <w:r w:rsidRPr="003C03A8">
        <w:rPr>
          <w:rFonts w:ascii="Times New Roman" w:eastAsia="Calibri" w:hAnsi="Times New Roman" w:cs="Times New Roman"/>
          <w:i/>
          <w:iCs/>
          <w:color w:val="000000"/>
          <w:position w:val="-10"/>
        </w:rPr>
        <w:object w:dxaOrig="320" w:dyaOrig="340" w14:anchorId="0E236BB6">
          <v:shape id="_x0000_i6366" type="#_x0000_t75" style="width:11.25pt;height:18.75pt" o:ole="">
            <v:imagedata r:id="rId824" o:title=""/>
          </v:shape>
          <o:OLEObject Type="Embed" ProgID="Equation.DSMT4" ShapeID="_x0000_i6366" DrawAspect="Content" ObjectID="_1662371936" r:id="rId1188"/>
        </w:objec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 xml:space="preserve">and its reference </w:t>
      </w:r>
      <w:r w:rsidRPr="003C03A8">
        <w:rPr>
          <w:rFonts w:ascii="Times New Roman" w:eastAsia="Calibri" w:hAnsi="Times New Roman" w:cs="Times New Roman"/>
          <w:i/>
          <w:iCs/>
          <w:color w:val="000000"/>
          <w:position w:val="-10"/>
        </w:rPr>
        <w:object w:dxaOrig="320" w:dyaOrig="340" w14:anchorId="7FE7D4B1">
          <v:shape id="_x0000_i6367" type="#_x0000_t75" style="width:11.25pt;height:18.75pt" o:ole="">
            <v:imagedata r:id="rId826" o:title=""/>
          </v:shape>
          <o:OLEObject Type="Embed" ProgID="Equation.DSMT4" ShapeID="_x0000_i6367" DrawAspect="Content" ObjectID="_1662371937" r:id="rId1189"/>
        </w:object>
      </w:r>
      <w:r w:rsidRPr="003C03A8">
        <w:rPr>
          <w:rFonts w:ascii="Times New Roman" w:eastAsia="Calibri" w:hAnsi="Times New Roman" w:cs="Times New Roman"/>
          <w:color w:val="000000"/>
          <w:lang w:val="en-US"/>
        </w:rPr>
        <w:t xml:space="preserve">  is processed through a PI to control the input DC power of the inverter </w:t>
      </w:r>
      <w:r w:rsidRPr="003C03A8">
        <w:rPr>
          <w:rFonts w:ascii="Times New Roman" w:eastAsia="Calibri" w:hAnsi="Times New Roman" w:cs="Times New Roman"/>
          <w:color w:val="000000"/>
          <w:position w:val="-10"/>
        </w:rPr>
        <w:object w:dxaOrig="340" w:dyaOrig="300" w14:anchorId="7BD7979D">
          <v:shape id="_x0000_i6368" type="#_x0000_t75" style="width:18.75pt;height:18.75pt" o:ole="">
            <v:imagedata r:id="rId1190" o:title=""/>
          </v:shape>
          <o:OLEObject Type="Embed" ProgID="Equation.DSMT4" ShapeID="_x0000_i6368" DrawAspect="Content" ObjectID="_1662371938" r:id="rId1191"/>
        </w:object>
      </w:r>
      <w:r w:rsidRPr="003C03A8">
        <w:rPr>
          <w:rFonts w:ascii="Times New Roman" w:eastAsia="Calibri" w:hAnsi="Times New Roman" w:cs="Times New Roman"/>
          <w:color w:val="000000"/>
          <w:lang w:val="en-US"/>
        </w:rPr>
        <w:t xml:space="preserve"> according to the following equation:</w:t>
      </w:r>
    </w:p>
    <w:p w14:paraId="3F9A3280"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1920" w:dyaOrig="340" w14:anchorId="18E0520E">
          <v:shape id="_x0000_i6369" type="#_x0000_t75" style="width:95.25pt;height:18.75pt" o:ole="">
            <v:imagedata r:id="rId1192" o:title=""/>
          </v:shape>
          <o:OLEObject Type="Embed" ProgID="Equation.DSMT4" ShapeID="_x0000_i6369" DrawAspect="Content" ObjectID="_1662371939" r:id="rId1193"/>
        </w:object>
      </w:r>
      <w:r w:rsidRPr="003C03A8">
        <w:rPr>
          <w:rFonts w:ascii="Times New Roman" w:eastAsia="Calibri" w:hAnsi="Times New Roman" w:cs="Times New Roman"/>
          <w:color w:val="000000"/>
          <w:lang w:val="en-US"/>
        </w:rPr>
        <w:t xml:space="preserve">                                                    (III.31)                                                                                       </w:t>
      </w:r>
    </w:p>
    <w:p w14:paraId="19903317" w14:textId="77777777" w:rsidR="003C03A8" w:rsidRPr="003C03A8" w:rsidRDefault="003C03A8" w:rsidP="003C03A8">
      <w:pPr>
        <w:spacing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Assuming that</w:t>
      </w:r>
      <w:r w:rsidRPr="003C03A8">
        <w:rPr>
          <w:rFonts w:ascii="Times New Roman" w:eastAsia="Calibri" w:hAnsi="Times New Roman" w:cs="Times New Roman"/>
          <w:color w:val="000000"/>
          <w:position w:val="-10"/>
        </w:rPr>
        <w:object w:dxaOrig="1040" w:dyaOrig="300" w14:anchorId="70B8ABD7">
          <v:shape id="_x0000_i6370" type="#_x0000_t75" style="width:53.25pt;height:18.75pt" o:ole="">
            <v:imagedata r:id="rId1194" o:title=""/>
          </v:shape>
          <o:OLEObject Type="Embed" ProgID="Equation.DSMT4" ShapeID="_x0000_i6370" DrawAspect="Content" ObjectID="_1662371940" r:id="rId1195"/>
        </w:object>
      </w:r>
      <w:r w:rsidRPr="003C03A8">
        <w:rPr>
          <w:rFonts w:ascii="Times New Roman" w:eastAsia="Calibri" w:hAnsi="Times New Roman" w:cs="Times New Roman"/>
          <w:color w:val="000000"/>
          <w:lang w:val="en-US"/>
        </w:rPr>
        <w:t>; the equivalent DC bus capacitance will be</w:t>
      </w:r>
      <w:r w:rsidRPr="003C03A8">
        <w:rPr>
          <w:rFonts w:ascii="Times New Roman" w:eastAsia="Calibri" w:hAnsi="Times New Roman" w:cs="Times New Roman"/>
          <w:color w:val="000000"/>
          <w:position w:val="-14"/>
        </w:rPr>
        <w:object w:dxaOrig="880" w:dyaOrig="340" w14:anchorId="77A53F41">
          <v:shape id="_x0000_i6371" type="#_x0000_t75" style="width:39pt;height:18.75pt" o:ole="">
            <v:imagedata r:id="rId1196" o:title=""/>
          </v:shape>
          <o:OLEObject Type="Embed" ProgID="Equation.DSMT4" ShapeID="_x0000_i6371" DrawAspect="Content" ObjectID="_1662371941" r:id="rId1197"/>
        </w:object>
      </w:r>
      <w:r w:rsidRPr="003C03A8">
        <w:rPr>
          <w:rFonts w:ascii="Times New Roman" w:eastAsia="Calibri" w:hAnsi="Times New Roman" w:cs="Times New Roman"/>
          <w:color w:val="000000"/>
          <w:lang w:val="en-US"/>
        </w:rPr>
        <w:t>. The DC bus equivalent power</w:t>
      </w:r>
      <w:r w:rsidRPr="003C03A8">
        <w:rPr>
          <w:rFonts w:ascii="Times New Roman" w:eastAsia="Calibri" w:hAnsi="Times New Roman" w:cs="Times New Roman"/>
          <w:color w:val="000000"/>
          <w:position w:val="-14"/>
        </w:rPr>
        <w:object w:dxaOrig="400" w:dyaOrig="340" w14:anchorId="19788D0A">
          <v:shape id="_x0000_i6372" type="#_x0000_t75" style="width:18.75pt;height:18.75pt" o:ole="">
            <v:imagedata r:id="rId1198" o:title=""/>
          </v:shape>
          <o:OLEObject Type="Embed" ProgID="Equation.DSMT4" ShapeID="_x0000_i6372" DrawAspect="Content" ObjectID="_1662371942" r:id="rId1199"/>
        </w:object>
      </w:r>
      <w:r w:rsidRPr="003C03A8">
        <w:rPr>
          <w:rFonts w:ascii="Times New Roman" w:eastAsia="Calibri" w:hAnsi="Times New Roman" w:cs="Times New Roman"/>
          <w:color w:val="000000"/>
          <w:lang w:val="en-US"/>
        </w:rPr>
        <w:t xml:space="preserve"> is given by:</w:t>
      </w:r>
    </w:p>
    <w:p w14:paraId="4C04C3FC" w14:textId="77777777" w:rsidR="003C03A8" w:rsidRPr="003C03A8" w:rsidRDefault="003C03A8" w:rsidP="003C03A8">
      <w:pPr>
        <w:spacing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22"/>
        </w:rPr>
        <w:object w:dxaOrig="1660" w:dyaOrig="600" w14:anchorId="40C765D1">
          <v:shape id="_x0000_i6373" type="#_x0000_t75" style="width:83.25pt;height:29.25pt" o:ole="">
            <v:imagedata r:id="rId1200" o:title=""/>
          </v:shape>
          <o:OLEObject Type="Embed" ProgID="Equation.DSMT4" ShapeID="_x0000_i6373" DrawAspect="Content" ObjectID="_1662371943" r:id="rId1201"/>
        </w:object>
      </w:r>
      <w:r w:rsidRPr="003C03A8">
        <w:rPr>
          <w:rFonts w:ascii="Times New Roman" w:eastAsia="Calibri" w:hAnsi="Times New Roman" w:cs="Times New Roman"/>
          <w:color w:val="000000"/>
          <w:lang w:val="en-US"/>
        </w:rPr>
        <w:t xml:space="preserve">                                                        (III.32)                                                                              </w:t>
      </w:r>
    </w:p>
    <w:p w14:paraId="6DDF7116"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The battery power reference is generated by the management controller block shown in Figure (III.19) The PI controller regulates the battery current in consistent way with the desired power. </w:t>
      </w:r>
    </w:p>
    <w:p w14:paraId="30025154" w14:textId="77777777" w:rsidR="003C03A8" w:rsidRPr="003C03A8" w:rsidRDefault="003C03A8" w:rsidP="003C03A8">
      <w:pPr>
        <w:spacing w:before="120" w:after="120" w:line="24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 xml:space="preserve">III.7.4. </w:t>
      </w:r>
      <w:r w:rsidRPr="003C03A8">
        <w:rPr>
          <w:rFonts w:ascii="Times New Roman" w:eastAsia="Calibri" w:hAnsi="Times New Roman" w:cs="Times New Roman"/>
          <w:b/>
          <w:bCs/>
          <w:color w:val="131413"/>
          <w:lang w:val="en-US"/>
        </w:rPr>
        <w:t>DVR Control Strategy</w:t>
      </w:r>
    </w:p>
    <w:p w14:paraId="63F6D290"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From the Figure (III.9), the proposed control strategy is developed based on vector controller method performed on </w:t>
      </w:r>
      <w:r w:rsidRPr="003C03A8">
        <w:rPr>
          <w:rFonts w:ascii="Times New Roman" w:eastAsia="Calibri" w:hAnsi="Times New Roman" w:cs="Times New Roman"/>
          <w:i/>
          <w:iCs/>
          <w:color w:val="000000"/>
          <w:lang w:val="en-US"/>
        </w:rPr>
        <w:t>dq</w:t>
      </w:r>
      <w:r w:rsidRPr="003C03A8">
        <w:rPr>
          <w:rFonts w:ascii="Times New Roman" w:eastAsia="Calibri" w:hAnsi="Times New Roman" w:cs="Times New Roman"/>
          <w:color w:val="000000"/>
          <w:lang w:val="en-US"/>
        </w:rPr>
        <w:t xml:space="preserve"> coordinates system with double loops. Both voltages and currents are analyzed by their synchronous components and two separated controllers are used, the voltage controller can restore the load voltage both under balanced and unbalanced conditions of the grid voltage. The current controller can regulate the injected currents and improve the DVR dynamic response.</w:t>
      </w:r>
    </w:p>
    <w:p w14:paraId="0EF8D05B"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The control system of the dynamic voltage restorer, shown in Figure (III.14), is a cascade controller. It consists of two closed-loop controllers connected in series: an outer loop that controls the voltage across the filter capacitor and an inner controller that controls the current through the filter reactor</w:t>
      </w:r>
      <w:r w:rsidRPr="003C03A8">
        <w:rPr>
          <w:rFonts w:ascii="Times New Roman" w:eastAsia="Calibri" w:hAnsi="Times New Roman" w:cs="Times New Roman"/>
          <w:color w:val="000000"/>
          <w:position w:val="-10"/>
          <w:lang w:val="en-US"/>
        </w:rPr>
        <w:t>.</w:t>
      </w:r>
    </w:p>
    <w:p w14:paraId="7A5DF810" w14:textId="77777777" w:rsidR="003C03A8" w:rsidRPr="003C03A8" w:rsidRDefault="003C03A8" w:rsidP="003C03A8">
      <w:pPr>
        <w:spacing w:after="0" w:line="36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8985" w:dyaOrig="1831" w14:anchorId="3C99CAB5">
          <v:shape id="_x0000_i6374" type="#_x0000_t75" style="width:450.75pt;height:91.5pt" o:ole="">
            <v:imagedata r:id="rId1202" o:title=""/>
          </v:shape>
          <o:OLEObject Type="Embed" ProgID="Visio.Drawing.15" ShapeID="_x0000_i6374" DrawAspect="Content" ObjectID="_1662371944" r:id="rId1203"/>
        </w:object>
      </w:r>
    </w:p>
    <w:p w14:paraId="0202892F" w14:textId="77777777" w:rsidR="003C03A8" w:rsidRPr="003C03A8" w:rsidRDefault="003C03A8" w:rsidP="003C03A8">
      <w:pPr>
        <w:spacing w:after="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 xml:space="preserve">Figure (III.14): Cascade control of DVR </w:t>
      </w:r>
    </w:p>
    <w:p w14:paraId="36557DDB" w14:textId="77777777" w:rsidR="003C03A8" w:rsidRPr="003C03A8" w:rsidRDefault="003C03A8" w:rsidP="003C03A8">
      <w:pPr>
        <w:spacing w:before="240"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b/>
          <w:bCs/>
          <w:color w:val="000000"/>
          <w:lang w:val="en-US"/>
        </w:rPr>
        <w:t>III.7.4.1. Voltage Controller</w:t>
      </w:r>
      <w:r w:rsidRPr="003C03A8">
        <w:rPr>
          <w:rFonts w:ascii="Times New Roman" w:eastAsia="Calibri" w:hAnsi="Times New Roman" w:cs="Times New Roman"/>
          <w:color w:val="000000"/>
          <w:lang w:val="en-US"/>
        </w:rPr>
        <w:t xml:space="preserve"> </w:t>
      </w:r>
    </w:p>
    <w:p w14:paraId="08CA13BB" w14:textId="77777777" w:rsidR="003C03A8" w:rsidRPr="003C03A8" w:rsidRDefault="003C03A8" w:rsidP="003C03A8">
      <w:pPr>
        <w:spacing w:before="240"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Some basic assumptions before deriving is that the injected voltage is equal to the voltage across the capacitors of the VSC output filter, i.e. the injection transformer is considered ideal with a 1:1 turn ratio. </w:t>
      </w:r>
    </w:p>
    <w:p w14:paraId="4B6396E5" w14:textId="77777777" w:rsidR="003C03A8" w:rsidRPr="003C03A8" w:rsidRDefault="003C03A8" w:rsidP="003C03A8">
      <w:pPr>
        <w:spacing w:before="240"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By applying Kirchhoff’s current law to the LC filter, presented in Figure (III.15), the following differential equations in three-phase frame can be established:</w:t>
      </w:r>
    </w:p>
    <w:p w14:paraId="46A09E3E"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rPr>
      </w:pPr>
      <w:r w:rsidRPr="003C03A8">
        <w:rPr>
          <w:rFonts w:ascii="Times New Roman" w:eastAsia="Calibri" w:hAnsi="Times New Roman" w:cs="Times New Roman"/>
          <w:color w:val="000000"/>
          <w:position w:val="-92"/>
          <w:sz w:val="24"/>
          <w:szCs w:val="24"/>
        </w:rPr>
        <w:object w:dxaOrig="2720" w:dyaOrig="1939" w14:anchorId="73025C0A">
          <v:shape id="_x0000_i6375" type="#_x0000_t75" style="width:138pt;height:96pt" o:ole="">
            <v:imagedata r:id="rId1204" o:title=""/>
          </v:shape>
          <o:OLEObject Type="Embed" ProgID="Equation.DSMT4" ShapeID="_x0000_i6375" DrawAspect="Content" ObjectID="_1662371945" r:id="rId1205"/>
        </w:object>
      </w:r>
      <w:r w:rsidRPr="003C03A8">
        <w:rPr>
          <w:rFonts w:ascii="Times New Roman" w:eastAsia="Calibri" w:hAnsi="Times New Roman" w:cs="Times New Roman"/>
          <w:color w:val="000000"/>
          <w:sz w:val="24"/>
          <w:szCs w:val="24"/>
        </w:rPr>
        <w:t xml:space="preserve">                                       </w:t>
      </w:r>
      <w:r w:rsidRPr="003C03A8">
        <w:rPr>
          <w:rFonts w:ascii="Times New Roman" w:eastAsia="Calibri" w:hAnsi="Times New Roman" w:cs="Times New Roman"/>
          <w:color w:val="000000"/>
          <w:lang w:val="en-US"/>
        </w:rPr>
        <w:t>(III.33)</w:t>
      </w:r>
    </w:p>
    <w:p w14:paraId="1AE37C34" w14:textId="77777777" w:rsidR="003C03A8" w:rsidRPr="003C03A8" w:rsidRDefault="003C03A8" w:rsidP="003C03A8">
      <w:pPr>
        <w:spacing w:after="0" w:line="36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4725" w:dyaOrig="2010" w14:anchorId="3C91E71D">
          <v:shape id="_x0000_i6376" type="#_x0000_t75" style="width:236.25pt;height:101.25pt" o:ole="">
            <v:imagedata r:id="rId1206" o:title=""/>
          </v:shape>
          <o:OLEObject Type="Embed" ProgID="Visio.Drawing.15" ShapeID="_x0000_i6376" DrawAspect="Content" ObjectID="_1662371946" r:id="rId1207"/>
        </w:object>
      </w:r>
    </w:p>
    <w:p w14:paraId="24209BE7"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(III.15): Single line diagram of LC filter</w:t>
      </w:r>
    </w:p>
    <w:p w14:paraId="1209AB90" w14:textId="77777777" w:rsidR="003C03A8" w:rsidRPr="003C03A8" w:rsidRDefault="003C03A8" w:rsidP="003C03A8">
      <w:pPr>
        <w:spacing w:after="120" w:line="360" w:lineRule="auto"/>
        <w:jc w:val="both"/>
        <w:rPr>
          <w:rFonts w:ascii="CMR10" w:eastAsia="Calibri" w:hAnsi="CMR10" w:cs="Times New Roman"/>
          <w:color w:val="000000"/>
          <w:lang w:val="en-US"/>
        </w:rPr>
      </w:pPr>
      <w:r w:rsidRPr="003C03A8">
        <w:rPr>
          <w:rFonts w:ascii="CMR10" w:eastAsia="Calibri" w:hAnsi="CMR10" w:cs="Times New Roman"/>
          <w:color w:val="000000"/>
          <w:lang w:val="en-US"/>
        </w:rPr>
        <w:t xml:space="preserve">By applying Clarke’s transformation, the 3-phase equations (III.33), can be transformed into 2-phase </w:t>
      </w:r>
      <w:r w:rsidRPr="003C03A8">
        <w:rPr>
          <w:rFonts w:ascii="CMMI10" w:eastAsia="Calibri" w:hAnsi="CMMI10" w:cs="Times New Roman"/>
          <w:i/>
          <w:iCs/>
          <w:color w:val="000000"/>
        </w:rPr>
        <w:t>αβ</w:t>
      </w:r>
      <w:r w:rsidRPr="003C03A8">
        <w:rPr>
          <w:rFonts w:ascii="CMMI10" w:eastAsia="Calibri" w:hAnsi="CMMI10" w:cs="Times New Roman"/>
          <w:i/>
          <w:iCs/>
          <w:color w:val="000000"/>
          <w:lang w:val="en-US"/>
        </w:rPr>
        <w:t xml:space="preserve"> </w:t>
      </w:r>
      <w:r w:rsidRPr="003C03A8">
        <w:rPr>
          <w:rFonts w:ascii="CMMI10" w:eastAsia="Calibri" w:hAnsi="CMMI10" w:cs="Times New Roman"/>
          <w:color w:val="000000"/>
          <w:lang w:val="en-US"/>
        </w:rPr>
        <w:t>coordinate system</w:t>
      </w:r>
      <w:r w:rsidRPr="003C03A8">
        <w:rPr>
          <w:rFonts w:ascii="CMMI10" w:eastAsia="Calibri" w:hAnsi="CMMI10" w:cs="Times New Roman"/>
          <w:i/>
          <w:iCs/>
          <w:color w:val="000000"/>
          <w:lang w:val="en-US"/>
        </w:rPr>
        <w:t xml:space="preserve"> </w:t>
      </w:r>
      <w:r w:rsidRPr="003C03A8">
        <w:rPr>
          <w:rFonts w:ascii="CMMI10" w:eastAsia="Calibri" w:hAnsi="CMMI10" w:cs="Times New Roman"/>
          <w:color w:val="000000"/>
          <w:lang w:val="en-US"/>
        </w:rPr>
        <w:t>as follows</w:t>
      </w:r>
      <w:r w:rsidRPr="003C03A8">
        <w:rPr>
          <w:rFonts w:ascii="CMR10" w:eastAsia="Calibri" w:hAnsi="CMR10" w:cs="Times New Roman"/>
          <w:color w:val="000000"/>
          <w:lang w:val="en-US"/>
        </w:rPr>
        <w:t>:</w:t>
      </w:r>
    </w:p>
    <w:p w14:paraId="18076119" w14:textId="77777777" w:rsidR="003C03A8" w:rsidRPr="003C03A8" w:rsidRDefault="003C03A8" w:rsidP="003C03A8">
      <w:pPr>
        <w:spacing w:before="120" w:after="120" w:line="360" w:lineRule="auto"/>
        <w:jc w:val="right"/>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position w:val="-56"/>
          <w:sz w:val="24"/>
          <w:szCs w:val="24"/>
        </w:rPr>
        <w:object w:dxaOrig="1780" w:dyaOrig="1240" w14:anchorId="445C2A90">
          <v:shape id="_x0000_i6377" type="#_x0000_t75" style="width:89.25pt;height:60.75pt" o:ole="">
            <v:imagedata r:id="rId1208" o:title=""/>
          </v:shape>
          <o:OLEObject Type="Embed" ProgID="Equation.DSMT4" ShapeID="_x0000_i6377" DrawAspect="Content" ObjectID="_1662371947" r:id="rId1209"/>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(III.34)</w:t>
      </w:r>
    </w:p>
    <w:p w14:paraId="6E24AEE2" w14:textId="77777777" w:rsidR="003C03A8" w:rsidRPr="003C03A8" w:rsidRDefault="003C03A8" w:rsidP="003C03A8">
      <w:pPr>
        <w:spacing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 xml:space="preserve">With a PLL synchronized with the grid voltage vector, the above equation can be transformed from </w:t>
      </w:r>
      <w:r w:rsidRPr="003C03A8">
        <w:rPr>
          <w:rFonts w:ascii="Times New Roman" w:eastAsia="Calibri" w:hAnsi="Times New Roman" w:cs="Times New Roman"/>
          <w:i/>
          <w:iCs/>
          <w:color w:val="000000"/>
        </w:rPr>
        <w:t>αβ</w:t>
      </w:r>
      <w:r w:rsidRPr="003C03A8">
        <w:rPr>
          <w:rFonts w:ascii="Times New Roman" w:eastAsia="Calibri" w:hAnsi="Times New Roman" w:cs="Times New Roman"/>
          <w:i/>
          <w:iCs/>
          <w:color w:val="000000"/>
          <w:lang w:val="en-US"/>
        </w:rPr>
        <w:t xml:space="preserve"> to dq </w:t>
      </w:r>
      <w:r w:rsidRPr="003C03A8">
        <w:rPr>
          <w:rFonts w:ascii="Times New Roman" w:eastAsia="Calibri" w:hAnsi="Times New Roman" w:cs="Times New Roman"/>
          <w:color w:val="000000"/>
          <w:lang w:val="en-US"/>
        </w:rPr>
        <w:t xml:space="preserve">coordinate system:  </w:t>
      </w:r>
    </w:p>
    <w:p w14:paraId="1055F3CA"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56"/>
          <w:sz w:val="24"/>
          <w:szCs w:val="24"/>
        </w:rPr>
        <w:object w:dxaOrig="2680" w:dyaOrig="1219" w14:anchorId="1ED9A6CA">
          <v:shape id="_x0000_i6378" type="#_x0000_t75" style="width:132.75pt;height:59.25pt" o:ole="">
            <v:imagedata r:id="rId1210" o:title=""/>
          </v:shape>
          <o:OLEObject Type="Embed" ProgID="Equation.DSMT4" ShapeID="_x0000_i6378" DrawAspect="Content" ObjectID="_1662371948" r:id="rId1211"/>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(III.35)</w:t>
      </w:r>
    </w:p>
    <w:p w14:paraId="4C763E36" w14:textId="77777777" w:rsidR="003C03A8" w:rsidRPr="003C03A8" w:rsidRDefault="003C03A8" w:rsidP="003C03A8">
      <w:pPr>
        <w:spacing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Figure (III.16) shows the regulation loop of the filter capacitor voltage vector components by a PI controller:</w:t>
      </w:r>
    </w:p>
    <w:p w14:paraId="6F3D6F70" w14:textId="77777777" w:rsidR="003C03A8" w:rsidRPr="003C03A8" w:rsidRDefault="003C03A8" w:rsidP="003C03A8">
      <w:pPr>
        <w:spacing w:after="0"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rPr>
        <w:object w:dxaOrig="7891" w:dyaOrig="6555" w14:anchorId="1EE04A02">
          <v:shape id="_x0000_i6379" type="#_x0000_t75" style="width:258.75pt;height:215.25pt" o:ole="">
            <v:imagedata r:id="rId1212" o:title=""/>
          </v:shape>
          <o:OLEObject Type="Embed" ProgID="Visio.Drawing.15" ShapeID="_x0000_i6379" DrawAspect="Content" ObjectID="_1662371949" r:id="rId1213"/>
        </w:object>
      </w:r>
    </w:p>
    <w:p w14:paraId="22E90304"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(III.16): Voltage controller</w:t>
      </w:r>
    </w:p>
    <w:p w14:paraId="6025768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From the diagram in figure (III.16), the transfer function of the closed loop system is written:</w:t>
      </w:r>
    </w:p>
    <w:p w14:paraId="18405310"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58"/>
          <w:sz w:val="24"/>
          <w:szCs w:val="24"/>
        </w:rPr>
        <w:object w:dxaOrig="2220" w:dyaOrig="1280" w14:anchorId="1D83F22A">
          <v:shape id="_x0000_i6380" type="#_x0000_t75" style="width:112.5pt;height:64.5pt" o:ole="">
            <v:imagedata r:id="rId1214" o:title=""/>
          </v:shape>
          <o:OLEObject Type="Embed" ProgID="Equation.DSMT4" ShapeID="_x0000_i6380" DrawAspect="Content" ObjectID="_1662371950" r:id="rId1215"/>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(III.36)</w:t>
      </w:r>
    </w:p>
    <w:p w14:paraId="76BF4D9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identification of the closed loop transfer function with that of a system of second order leads to:</w:t>
      </w:r>
    </w:p>
    <w:p w14:paraId="2411D189"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0"/>
        </w:rPr>
        <w:object w:dxaOrig="1540" w:dyaOrig="720" w14:anchorId="69EDFB04">
          <v:shape id="_x0000_i6381" type="#_x0000_t75" style="width:77.25pt;height:36.75pt" o:ole="">
            <v:imagedata r:id="rId1216" o:title=""/>
          </v:shape>
          <o:OLEObject Type="Embed" ProgID="Equation.DSMT4" ShapeID="_x0000_i6381" DrawAspect="Content" ObjectID="_1662371951" r:id="rId1217"/>
        </w:object>
      </w:r>
      <w:r w:rsidRPr="003C03A8">
        <w:rPr>
          <w:rFonts w:ascii="Times New Roman" w:eastAsia="Calibri" w:hAnsi="Times New Roman" w:cs="Times New Roman"/>
          <w:color w:val="000000"/>
          <w:position w:val="-30"/>
          <w:lang w:val="en-US"/>
        </w:rPr>
        <w:t xml:space="preserve">                                                   </w:t>
      </w:r>
      <w:bookmarkStart w:id="44" w:name="_Hlk51404654"/>
      <w:r w:rsidRPr="003C03A8">
        <w:rPr>
          <w:rFonts w:ascii="Times New Roman" w:eastAsia="Calibri" w:hAnsi="Times New Roman" w:cs="Times New Roman"/>
          <w:color w:val="000000"/>
          <w:lang w:val="en-US"/>
        </w:rPr>
        <w:t>(III.37)</w:t>
      </w:r>
      <w:bookmarkEnd w:id="44"/>
    </w:p>
    <w:p w14:paraId="5AA04983"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rPr>
        <w:object w:dxaOrig="300" w:dyaOrig="320" w14:anchorId="69C3A669">
          <v:shape id="_x0000_i6382" type="#_x0000_t75" style="width:15.75pt;height:15.75pt" o:ole="">
            <v:imagedata r:id="rId1218" o:title=""/>
          </v:shape>
          <o:OLEObject Type="Embed" ProgID="Equation.DSMT4" ShapeID="_x0000_i6382" DrawAspect="Content" ObjectID="_1662371952" r:id="rId1219"/>
        </w:object>
      </w:r>
      <w:r w:rsidRPr="003C03A8">
        <w:rPr>
          <w:rFonts w:ascii="Times New Roman" w:eastAsia="Calibri" w:hAnsi="Times New Roman" w:cs="Times New Roman"/>
          <w:color w:val="000000"/>
          <w:lang w:val="en-US"/>
        </w:rPr>
        <w:t xml:space="preserve"> denotes the damping coefficient and </w:t>
      </w:r>
      <w:r w:rsidRPr="003C03A8">
        <w:rPr>
          <w:rFonts w:ascii="Times New Roman" w:eastAsia="Calibri" w:hAnsi="Times New Roman" w:cs="Times New Roman"/>
          <w:color w:val="000000"/>
          <w:position w:val="-10"/>
        </w:rPr>
        <w:object w:dxaOrig="400" w:dyaOrig="320" w14:anchorId="11D401CF">
          <v:shape id="_x0000_i6383" type="#_x0000_t75" style="width:20.25pt;height:15.75pt" o:ole="">
            <v:imagedata r:id="rId1220" o:title=""/>
          </v:shape>
          <o:OLEObject Type="Embed" ProgID="Equation.DSMT4" ShapeID="_x0000_i6383" DrawAspect="Content" ObjectID="_1662371953" r:id="rId1221"/>
        </w:object>
      </w:r>
      <w:r w:rsidRPr="003C03A8">
        <w:rPr>
          <w:rFonts w:ascii="Times New Roman" w:eastAsia="Calibri" w:hAnsi="Times New Roman" w:cs="Times New Roman"/>
          <w:color w:val="000000"/>
          <w:lang w:val="en-US"/>
        </w:rPr>
        <w:t>is the natural frequency.</w:t>
      </w:r>
    </w:p>
    <w:p w14:paraId="52311123" w14:textId="77777777" w:rsidR="003C03A8" w:rsidRPr="003C03A8" w:rsidRDefault="003C03A8" w:rsidP="003C03A8">
      <w:pPr>
        <w:spacing w:before="120" w:after="120" w:line="360" w:lineRule="auto"/>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III.7.4.2. Current Controller</w:t>
      </w:r>
    </w:p>
    <w:p w14:paraId="3F6B50CB"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By applying Kirchhoff’s voltage law on the LC-filter, the following differential equations for the three phases are obtained:</w:t>
      </w:r>
    </w:p>
    <w:p w14:paraId="130756DD"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82"/>
          <w:sz w:val="24"/>
          <w:szCs w:val="24"/>
        </w:rPr>
        <w:object w:dxaOrig="1660" w:dyaOrig="1780" w14:anchorId="0D5618C0">
          <v:shape id="_x0000_i6384" type="#_x0000_t75" style="width:83.25pt;height:89.25pt" o:ole="">
            <v:imagedata r:id="rId1222" o:title=""/>
          </v:shape>
          <o:OLEObject Type="Embed" ProgID="Equation.DSMT4" ShapeID="_x0000_i6384" DrawAspect="Content" ObjectID="_1662371954" r:id="rId1223"/>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(III.38)</w:t>
      </w:r>
    </w:p>
    <w:p w14:paraId="1B9C0AF8"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p>
    <w:p w14:paraId="4C5D85CA"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By applying Clarke’s transformation, equations (III.39) can be written in the </w:t>
      </w:r>
      <w:r w:rsidRPr="003C03A8">
        <w:rPr>
          <w:rFonts w:ascii="Times New Roman" w:eastAsia="Calibri" w:hAnsi="Times New Roman" w:cs="Times New Roman"/>
          <w:i/>
          <w:iCs/>
          <w:color w:val="000000"/>
        </w:rPr>
        <w:t>αβ</w: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coordinate system</w:t>
      </w:r>
      <w:r w:rsidRPr="003C03A8">
        <w:rPr>
          <w:rFonts w:ascii="Times New Roman" w:eastAsia="Calibri" w:hAnsi="Times New Roman" w:cs="Times New Roman"/>
          <w:i/>
          <w:iCs/>
          <w:color w:val="000000"/>
          <w:lang w:val="en-US"/>
        </w:rPr>
        <w:t xml:space="preserve"> </w:t>
      </w:r>
      <w:r w:rsidRPr="003C03A8">
        <w:rPr>
          <w:rFonts w:ascii="Times New Roman" w:eastAsia="Calibri" w:hAnsi="Times New Roman" w:cs="Times New Roman"/>
          <w:color w:val="000000"/>
          <w:lang w:val="en-US"/>
        </w:rPr>
        <w:t>as</w:t>
      </w:r>
    </w:p>
    <w:p w14:paraId="3AE26AFA" w14:textId="77777777" w:rsidR="003C03A8" w:rsidRPr="003C03A8" w:rsidRDefault="003C03A8" w:rsidP="003C03A8">
      <w:pPr>
        <w:spacing w:before="120" w:after="120" w:line="360" w:lineRule="auto"/>
        <w:jc w:val="right"/>
        <w:rPr>
          <w:rFonts w:ascii="Times New Roman" w:eastAsia="Calibri" w:hAnsi="Times New Roman" w:cs="Times New Roman"/>
          <w:b/>
          <w:bCs/>
          <w:color w:val="000000"/>
          <w:lang w:val="en-US"/>
        </w:rPr>
      </w:pPr>
      <w:r w:rsidRPr="003C03A8">
        <w:rPr>
          <w:rFonts w:ascii="Times New Roman" w:eastAsia="Calibri" w:hAnsi="Times New Roman" w:cs="Times New Roman"/>
          <w:color w:val="000000"/>
          <w:position w:val="-54"/>
          <w:sz w:val="24"/>
          <w:szCs w:val="24"/>
        </w:rPr>
        <w:object w:dxaOrig="1740" w:dyaOrig="1200" w14:anchorId="3B003A38">
          <v:shape id="_x0000_i6385" type="#_x0000_t75" style="width:87pt;height:60.75pt" o:ole="">
            <v:imagedata r:id="rId1224" o:title=""/>
          </v:shape>
          <o:OLEObject Type="Embed" ProgID="Equation.DSMT4" ShapeID="_x0000_i6385" DrawAspect="Content" ObjectID="_1662371955" r:id="rId1225"/>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(III.39)</w:t>
      </w:r>
    </w:p>
    <w:p w14:paraId="1B2ED56F"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By applying Park’s transformation, equation (III.40) can be written in the </w:t>
      </w:r>
      <w:r w:rsidRPr="003C03A8">
        <w:rPr>
          <w:rFonts w:ascii="Times New Roman" w:eastAsia="Calibri" w:hAnsi="Times New Roman" w:cs="Times New Roman"/>
          <w:i/>
          <w:iCs/>
          <w:color w:val="000000"/>
          <w:lang w:val="en-US"/>
        </w:rPr>
        <w:t xml:space="preserve">dq </w:t>
      </w:r>
      <w:r w:rsidRPr="003C03A8">
        <w:rPr>
          <w:rFonts w:ascii="Times New Roman" w:eastAsia="Calibri" w:hAnsi="Times New Roman" w:cs="Times New Roman"/>
          <w:color w:val="000000"/>
          <w:lang w:val="en-US"/>
        </w:rPr>
        <w:t>coordinate system as</w:t>
      </w:r>
    </w:p>
    <w:p w14:paraId="6EBECA47"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54"/>
          <w:sz w:val="24"/>
          <w:szCs w:val="24"/>
        </w:rPr>
        <w:object w:dxaOrig="2500" w:dyaOrig="1200" w14:anchorId="12C6403A">
          <v:shape id="_x0000_i6386" type="#_x0000_t75" style="width:125.25pt;height:60.75pt" o:ole="">
            <v:imagedata r:id="rId1226" o:title=""/>
          </v:shape>
          <o:OLEObject Type="Embed" ProgID="Equation.DSMT4" ShapeID="_x0000_i6386" DrawAspect="Content" ObjectID="_1662371956" r:id="rId1227"/>
        </w:object>
      </w:r>
      <w:r w:rsidRPr="003C03A8">
        <w:rPr>
          <w:rFonts w:ascii="Times New Roman" w:eastAsia="Calibri" w:hAnsi="Times New Roman" w:cs="Times New Roman"/>
          <w:color w:val="000000"/>
          <w:lang w:val="en-US"/>
        </w:rPr>
        <w:t xml:space="preserve">                                       (III.40)</w:t>
      </w:r>
    </w:p>
    <w:p w14:paraId="28630686" w14:textId="77777777" w:rsidR="003C03A8" w:rsidRPr="003C03A8" w:rsidRDefault="003C03A8" w:rsidP="003C03A8">
      <w:pPr>
        <w:spacing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Figure (III.17) shows the regulation loop of the current by a PI controller:</w:t>
      </w:r>
    </w:p>
    <w:p w14:paraId="79FDF88D" w14:textId="77777777" w:rsidR="003C03A8" w:rsidRPr="003C03A8" w:rsidRDefault="003C03A8" w:rsidP="003C03A8">
      <w:pPr>
        <w:spacing w:after="0" w:line="240" w:lineRule="auto"/>
        <w:rPr>
          <w:rFonts w:ascii="Times New Roman" w:eastAsia="Calibri" w:hAnsi="Times New Roman" w:cs="Times New Roman"/>
          <w:color w:val="000000"/>
          <w:sz w:val="24"/>
          <w:szCs w:val="24"/>
          <w:lang w:val="en-US"/>
        </w:rPr>
      </w:pPr>
      <w:r w:rsidRPr="003C03A8">
        <w:rPr>
          <w:rFonts w:ascii="Times New Roman" w:eastAsia="Calibri" w:hAnsi="Times New Roman" w:cs="Times New Roman"/>
          <w:color w:val="000000"/>
          <w:sz w:val="24"/>
          <w:szCs w:val="24"/>
          <w:lang w:val="en-US"/>
        </w:rPr>
        <w:t xml:space="preserve"> </w:t>
      </w:r>
    </w:p>
    <w:p w14:paraId="1F352A11" w14:textId="77777777" w:rsidR="003C03A8" w:rsidRPr="003C03A8" w:rsidRDefault="003C03A8" w:rsidP="003C03A8">
      <w:pPr>
        <w:spacing w:after="0" w:line="24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rPr>
        <w:object w:dxaOrig="7605" w:dyaOrig="6495" w14:anchorId="5A9AA84B">
          <v:shape id="_x0000_i6387" type="#_x0000_t75" style="width:260.25pt;height:222.75pt" o:ole="">
            <v:imagedata r:id="rId1228" o:title=""/>
          </v:shape>
          <o:OLEObject Type="Embed" ProgID="Visio.Drawing.15" ShapeID="_x0000_i6387" DrawAspect="Content" ObjectID="_1662371957" r:id="rId1229"/>
        </w:object>
      </w:r>
    </w:p>
    <w:p w14:paraId="559B96EE" w14:textId="77777777" w:rsidR="003C03A8" w:rsidRPr="003C03A8" w:rsidRDefault="003C03A8" w:rsidP="003C03A8">
      <w:pPr>
        <w:spacing w:after="0" w:line="24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(III.17): Current controller</w:t>
      </w:r>
    </w:p>
    <w:p w14:paraId="4CFA109C" w14:textId="77777777" w:rsidR="003C03A8" w:rsidRPr="003C03A8" w:rsidRDefault="003C03A8" w:rsidP="003C03A8">
      <w:pPr>
        <w:spacing w:after="0" w:line="240" w:lineRule="auto"/>
        <w:jc w:val="center"/>
        <w:rPr>
          <w:rFonts w:ascii="Times New Roman" w:eastAsia="Calibri" w:hAnsi="Times New Roman" w:cs="Times New Roman"/>
          <w:color w:val="000000"/>
          <w:sz w:val="20"/>
          <w:szCs w:val="20"/>
          <w:lang w:val="en-US"/>
        </w:rPr>
      </w:pPr>
    </w:p>
    <w:p w14:paraId="305C1CF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From the diagram in figure (III.17), the transfer function of the closed loop system is written:</w:t>
      </w:r>
    </w:p>
    <w:p w14:paraId="58CF3572"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p>
    <w:p w14:paraId="204245D6" w14:textId="77777777" w:rsidR="003C03A8" w:rsidRPr="003C03A8" w:rsidRDefault="003C03A8" w:rsidP="003C03A8">
      <w:pPr>
        <w:spacing w:after="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58"/>
          <w:sz w:val="24"/>
          <w:szCs w:val="24"/>
        </w:rPr>
        <w:object w:dxaOrig="2180" w:dyaOrig="1280" w14:anchorId="7A371A10">
          <v:shape id="_x0000_i6388" type="#_x0000_t75" style="width:110.25pt;height:64.5pt" o:ole="">
            <v:imagedata r:id="rId1230" o:title=""/>
          </v:shape>
          <o:OLEObject Type="Embed" ProgID="Equation.DSMT4" ShapeID="_x0000_i6388" DrawAspect="Content" ObjectID="_1662371958" r:id="rId1231"/>
        </w:object>
      </w:r>
      <w:r w:rsidRPr="003C03A8">
        <w:rPr>
          <w:rFonts w:ascii="Times New Roman" w:eastAsia="Calibri" w:hAnsi="Times New Roman" w:cs="Times New Roman"/>
          <w:color w:val="000000"/>
          <w:sz w:val="24"/>
          <w:szCs w:val="24"/>
          <w:lang w:val="en-US"/>
        </w:rPr>
        <w:t xml:space="preserve">                                                </w:t>
      </w:r>
      <w:r w:rsidRPr="003C03A8">
        <w:rPr>
          <w:rFonts w:ascii="Times New Roman" w:eastAsia="Calibri" w:hAnsi="Times New Roman" w:cs="Times New Roman"/>
          <w:color w:val="000000"/>
          <w:lang w:val="en-US"/>
        </w:rPr>
        <w:t>(III.41)</w:t>
      </w:r>
    </w:p>
    <w:p w14:paraId="297DDA0A"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lastRenderedPageBreak/>
        <w:t>By identifying the characteristic equation of the closed loop transfer function with the polynomial characteristic of a desired second order system, we find:</w:t>
      </w:r>
    </w:p>
    <w:p w14:paraId="5C228D6B" w14:textId="77777777" w:rsidR="003C03A8" w:rsidRPr="003C03A8" w:rsidRDefault="003C03A8" w:rsidP="003C03A8">
      <w:pPr>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30"/>
        </w:rPr>
        <w:object w:dxaOrig="1460" w:dyaOrig="720" w14:anchorId="2EEFC955">
          <v:shape id="_x0000_i6389" type="#_x0000_t75" style="width:73.5pt;height:36.75pt" o:ole="">
            <v:imagedata r:id="rId1232" o:title=""/>
          </v:shape>
          <o:OLEObject Type="Embed" ProgID="Equation.DSMT4" ShapeID="_x0000_i6389" DrawAspect="Content" ObjectID="_1662371959" r:id="rId1233"/>
        </w:object>
      </w:r>
      <w:r w:rsidRPr="003C03A8">
        <w:rPr>
          <w:rFonts w:ascii="Times New Roman" w:eastAsia="Calibri" w:hAnsi="Times New Roman" w:cs="Times New Roman"/>
          <w:color w:val="000000"/>
          <w:position w:val="-30"/>
          <w:lang w:val="en-US"/>
        </w:rPr>
        <w:t xml:space="preserve">                                                   </w:t>
      </w:r>
      <w:r w:rsidRPr="003C03A8">
        <w:rPr>
          <w:rFonts w:ascii="Times New Roman" w:eastAsia="Calibri" w:hAnsi="Times New Roman" w:cs="Times New Roman"/>
          <w:color w:val="000000"/>
          <w:lang w:val="en-US"/>
        </w:rPr>
        <w:t>(III.42)</w:t>
      </w:r>
    </w:p>
    <w:p w14:paraId="34982F44"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where </w:t>
      </w:r>
      <w:r w:rsidRPr="003C03A8">
        <w:rPr>
          <w:rFonts w:ascii="Times New Roman" w:eastAsia="Calibri" w:hAnsi="Times New Roman" w:cs="Times New Roman"/>
          <w:color w:val="000000"/>
          <w:position w:val="-10"/>
          <w:lang w:val="en-US"/>
        </w:rPr>
        <w:object w:dxaOrig="279" w:dyaOrig="320" w14:anchorId="400B7C8C">
          <v:shape id="_x0000_i6390" type="#_x0000_t75" style="width:14.25pt;height:15.75pt" o:ole="">
            <v:imagedata r:id="rId1234" o:title=""/>
          </v:shape>
          <o:OLEObject Type="Embed" ProgID="Equation.DSMT4" ShapeID="_x0000_i6390" DrawAspect="Content" ObjectID="_1662371960" r:id="rId1235"/>
        </w:object>
      </w:r>
      <w:r w:rsidRPr="003C03A8">
        <w:rPr>
          <w:rFonts w:ascii="Times New Roman" w:eastAsia="Calibri" w:hAnsi="Times New Roman" w:cs="Times New Roman"/>
          <w:color w:val="000000"/>
          <w:lang w:val="en-US"/>
        </w:rPr>
        <w:t xml:space="preserve">is the damping factor and </w:t>
      </w:r>
      <w:r w:rsidRPr="003C03A8">
        <w:rPr>
          <w:rFonts w:ascii="Times New Roman" w:eastAsia="Calibri" w:hAnsi="Times New Roman" w:cs="Times New Roman"/>
          <w:color w:val="000000"/>
          <w:position w:val="-10"/>
          <w:lang w:val="en-US"/>
        </w:rPr>
        <w:object w:dxaOrig="380" w:dyaOrig="320" w14:anchorId="13B5E951">
          <v:shape id="_x0000_i6391" type="#_x0000_t75" style="width:18.75pt;height:15.75pt" o:ole="">
            <v:imagedata r:id="rId1236" o:title=""/>
          </v:shape>
          <o:OLEObject Type="Embed" ProgID="Equation.DSMT4" ShapeID="_x0000_i6391" DrawAspect="Content" ObjectID="_1662371961" r:id="rId1237"/>
        </w:object>
      </w:r>
      <w:r w:rsidRPr="003C03A8">
        <w:rPr>
          <w:rFonts w:ascii="Times New Roman" w:eastAsia="Calibri" w:hAnsi="Times New Roman" w:cs="Times New Roman"/>
          <w:color w:val="000000"/>
          <w:lang w:val="en-US"/>
        </w:rPr>
        <w:t>is the natural frequency.</w:t>
      </w:r>
    </w:p>
    <w:p w14:paraId="4D5A2509"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b/>
          <w:bCs/>
          <w:color w:val="000000"/>
          <w:lang w:val="en-US"/>
        </w:rPr>
      </w:pPr>
    </w:p>
    <w:p w14:paraId="164BA23D"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III.8. Power Management Approaches</w:t>
      </w:r>
    </w:p>
    <w:p w14:paraId="6E9BBB13"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At this stage, a power management system should be designed to make the power flow more efficient and maximize the PV power dispatch. The energy management system coordinates between the three parts of the system: the PV converter, the battery converter, and the grid-connected inverter. In the literature, there are two main approaches to manage and optimize energy coming from renewable energy resources. The first approach employs a model predictive control to manage the system. It utilizes generation and demand forecast as well as market price prediction through statistical models and neuro-fuzzy networks. Such management systems can be found in [110], [111], [115], and these algorithms present many advantages for large scale integration of PV systems where optimization and response time are essential. However, these data may not be available for a small scale PV system. Therefore, the role of an energy management system in small scale PV systems is more concerned with maximizing PV power, minimizing grid power, extending the life of the energy storage system. The second approach is a direct approach that evaluates the state of the system instantaneously, decides the operation mode, and generates control signals to the system power converters. Common tasks of such management system include maximum power tracking, state-of-charge (SOC) estimation, battery dispatch optimization, and inverter control; typical systems can be found in [115]. These systems share a common management structure, which consists of a higher level controller that decides the mode of operation and generates reference signals to lower level controllers of power converters. The energy management structure is realized as illustrated in Figure (III.18):</w:t>
      </w:r>
    </w:p>
    <w:p w14:paraId="6764BB97" w14:textId="77777777" w:rsidR="003C03A8" w:rsidRPr="003C03A8" w:rsidRDefault="003C03A8" w:rsidP="003C03A8">
      <w:pPr>
        <w:spacing w:after="0" w:line="360" w:lineRule="auto"/>
        <w:jc w:val="center"/>
        <w:rPr>
          <w:rFonts w:ascii="Times New Roman" w:eastAsia="Calibri" w:hAnsi="Times New Roman" w:cs="Times New Roman"/>
          <w:color w:val="000000"/>
          <w:lang w:val="en-US"/>
        </w:rPr>
      </w:pPr>
      <w:r w:rsidRPr="003C03A8">
        <w:rPr>
          <w:rFonts w:ascii="Times New Roman" w:eastAsia="Calibri" w:hAnsi="Times New Roman" w:cs="Times New Roman"/>
          <w:color w:val="000000"/>
          <w:sz w:val="24"/>
          <w:szCs w:val="24"/>
        </w:rPr>
        <w:object w:dxaOrig="12130" w:dyaOrig="5403" w14:anchorId="44C495D4">
          <v:shape id="_x0000_i6392" type="#_x0000_t75" style="width:464.25pt;height:205.5pt" o:ole="">
            <v:imagedata r:id="rId1238" o:title=""/>
          </v:shape>
          <o:OLEObject Type="Embed" ProgID="Visio.Drawing.11" ShapeID="_x0000_i6392" DrawAspect="Content" ObjectID="_1662371962" r:id="rId1239"/>
        </w:object>
      </w:r>
      <w:r w:rsidRPr="003C03A8">
        <w:rPr>
          <w:rFonts w:ascii="Times New Roman" w:eastAsia="Calibri" w:hAnsi="Times New Roman" w:cs="Times New Roman"/>
          <w:color w:val="000000"/>
          <w:sz w:val="20"/>
          <w:szCs w:val="20"/>
          <w:lang w:val="en-US"/>
        </w:rPr>
        <w:t>Figure (III.18): Energy management structure</w:t>
      </w:r>
    </w:p>
    <w:p w14:paraId="1E7D7B15"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t>III.8.1. Proposed Power Management Strategy</w:t>
      </w:r>
    </w:p>
    <w:p w14:paraId="4EE78555"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To improve the capacity of DVR compensation, the elements of the hybrid source (PV generator and battery) connected to the same DC-bus must be managed to share the power requested by the load and at the same time to support the DVR. The energy management system operates according to an appropriate strategy to guarantee the system stability. The core idea of this strategy is established while considering that PV generator as a main source connected to the grid and the battery as an auxiliary source, which works in the case of inability of PV generator to compensate for faults in the grid. In this strategy, the system has three operating modes, which can be summarized as follows:</w:t>
      </w:r>
    </w:p>
    <w:p w14:paraId="22F2EA45"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b/>
          <w:bCs/>
          <w:color w:val="000000"/>
        </w:rPr>
      </w:pPr>
      <w:r w:rsidRPr="003C03A8">
        <w:rPr>
          <w:rFonts w:ascii="Times New Roman" w:eastAsia="Calibri" w:hAnsi="Times New Roman" w:cs="Times New Roman"/>
          <w:b/>
          <w:bCs/>
          <w:color w:val="000000"/>
        </w:rPr>
        <w:t>III.8.1.1. Normal Mode (Healthy Mode)</w:t>
      </w:r>
    </w:p>
    <w:p w14:paraId="5C120B1E" w14:textId="77777777" w:rsidR="003C03A8" w:rsidRPr="003C03A8" w:rsidRDefault="003C03A8" w:rsidP="003C03A8">
      <w:pPr>
        <w:autoSpaceDE w:val="0"/>
        <w:autoSpaceDN w:val="0"/>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By normal mode we mean that the grid is operating at its nominal voltage value and the PV generator is operating at standard atmospheric conditions. In this mode, the DVR-VSI remains inactive since the grid is in its normal state; the active power generated by PV generator supplies the load, and the excess of generated power charges the battery if its SOC is lower than a specific value. In this case, no active power is provided by the DVR-VSI to the system, which yields to:</w:t>
      </w:r>
    </w:p>
    <w:p w14:paraId="3B4164A0" w14:textId="77777777" w:rsidR="003C03A8" w:rsidRPr="003C03A8" w:rsidRDefault="003C03A8" w:rsidP="003C03A8">
      <w:pPr>
        <w:autoSpaceDE w:val="0"/>
        <w:autoSpaceDN w:val="0"/>
        <w:spacing w:before="120" w:after="120" w:line="36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2500" w:dyaOrig="340" w14:anchorId="44B4B1D8">
          <v:shape id="_x0000_i6393" type="#_x0000_t75" style="width:126pt;height:18.75pt" o:ole="">
            <v:imagedata r:id="rId1240" o:title=""/>
          </v:shape>
          <o:OLEObject Type="Embed" ProgID="Equation.DSMT4" ShapeID="_x0000_i6393" DrawAspect="Content" ObjectID="_1662371963" r:id="rId1241"/>
        </w:object>
      </w:r>
      <w:r w:rsidRPr="003C03A8">
        <w:rPr>
          <w:rFonts w:ascii="Times New Roman" w:eastAsia="Calibri" w:hAnsi="Times New Roman" w:cs="Times New Roman"/>
          <w:color w:val="000000"/>
          <w:lang w:val="en-US"/>
        </w:rPr>
        <w:t xml:space="preserve">                                                            (III.43)</w:t>
      </w:r>
    </w:p>
    <w:p w14:paraId="56BE2916" w14:textId="77777777" w:rsidR="003C03A8" w:rsidRPr="003C03A8" w:rsidRDefault="003C03A8" w:rsidP="003C03A8">
      <w:pPr>
        <w:autoSpaceDE w:val="0"/>
        <w:autoSpaceDN w:val="0"/>
        <w:spacing w:before="120" w:after="120" w:line="360" w:lineRule="auto"/>
        <w:jc w:val="both"/>
        <w:rPr>
          <w:rFonts w:ascii="Times New Roman" w:eastAsia="Times New Roman" w:hAnsi="Times New Roman" w:cs="Times New Roman"/>
          <w:b/>
          <w:bCs/>
          <w:color w:val="000000"/>
          <w:lang w:val="en-US"/>
        </w:rPr>
      </w:pPr>
      <w:r w:rsidRPr="003C03A8">
        <w:rPr>
          <w:rFonts w:ascii="Times New Roman" w:eastAsia="Calibri" w:hAnsi="Times New Roman" w:cs="Times New Roman"/>
          <w:b/>
          <w:bCs/>
          <w:color w:val="000000"/>
          <w:lang w:val="en-US"/>
        </w:rPr>
        <w:t xml:space="preserve">III.8.1.2. </w:t>
      </w:r>
      <w:r w:rsidRPr="003C03A8">
        <w:rPr>
          <w:rFonts w:ascii="Times New Roman" w:eastAsia="Times New Roman" w:hAnsi="Times New Roman" w:cs="Times New Roman"/>
          <w:b/>
          <w:bCs/>
          <w:color w:val="000000"/>
          <w:lang w:val="en-US"/>
        </w:rPr>
        <w:t>Sag Mode</w:t>
      </w:r>
    </w:p>
    <w:p w14:paraId="583B1E76" w14:textId="77777777" w:rsidR="003C03A8" w:rsidRPr="003C03A8" w:rsidRDefault="003C03A8" w:rsidP="003C03A8">
      <w:pPr>
        <w:autoSpaceDE w:val="0"/>
        <w:autoSpaceDN w:val="0"/>
        <w:spacing w:before="120" w:after="120" w:line="360" w:lineRule="auto"/>
        <w:jc w:val="both"/>
        <w:rPr>
          <w:rFonts w:ascii="Times New Roman" w:eastAsia="Times New Roman" w:hAnsi="Times New Roman" w:cs="Times New Roman"/>
          <w:color w:val="000000"/>
          <w:lang w:val="en-US"/>
        </w:rPr>
      </w:pPr>
      <w:r w:rsidRPr="003C03A8">
        <w:rPr>
          <w:rFonts w:ascii="Times New Roman" w:eastAsia="Times New Roman" w:hAnsi="Times New Roman" w:cs="Times New Roman"/>
          <w:color w:val="000000"/>
          <w:lang w:val="en-US"/>
        </w:rPr>
        <w:t>In this mode, the sag voltage is compensated for by the DVR-VSI supported by the PV/battery hybrid system. In this case, the energy of PV generator is shared between the load and DVR need. The battery role consists of supporting the DVR during the voltage sag compensation if the PV energy is not enough alone to feed the system. This implies:</w:t>
      </w:r>
    </w:p>
    <w:p w14:paraId="6F0C7D2A" w14:textId="77777777" w:rsidR="003C03A8" w:rsidRPr="003C03A8" w:rsidRDefault="003C03A8" w:rsidP="003C03A8">
      <w:pPr>
        <w:spacing w:before="120" w:after="120" w:line="240" w:lineRule="auto"/>
        <w:jc w:val="right"/>
        <w:rPr>
          <w:rFonts w:ascii="Times New Roman" w:eastAsia="Calibri" w:hAnsi="Times New Roman" w:cs="Times New Roman"/>
          <w:color w:val="000000"/>
          <w:lang w:val="en-US"/>
        </w:rPr>
      </w:pPr>
      <w:r w:rsidRPr="003C03A8">
        <w:rPr>
          <w:rFonts w:ascii="Times New Roman" w:eastAsia="Calibri" w:hAnsi="Times New Roman" w:cs="Times New Roman"/>
          <w:color w:val="000000"/>
          <w:position w:val="-14"/>
        </w:rPr>
        <w:object w:dxaOrig="2500" w:dyaOrig="340" w14:anchorId="63177E6A">
          <v:shape id="_x0000_i6394" type="#_x0000_t75" style="width:126pt;height:18.75pt" o:ole="">
            <v:imagedata r:id="rId1242" o:title=""/>
          </v:shape>
          <o:OLEObject Type="Embed" ProgID="Equation.DSMT4" ShapeID="_x0000_i6394" DrawAspect="Content" ObjectID="_1662371964" r:id="rId1243"/>
        </w:object>
      </w:r>
      <w:r w:rsidRPr="003C03A8">
        <w:rPr>
          <w:rFonts w:ascii="Times New Roman" w:eastAsia="Calibri" w:hAnsi="Times New Roman" w:cs="Times New Roman"/>
          <w:color w:val="000000"/>
          <w:lang w:val="en-US"/>
        </w:rPr>
        <w:t xml:space="preserve">                                                        (III.44)</w:t>
      </w:r>
    </w:p>
    <w:p w14:paraId="4D2AAE77"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p>
    <w:p w14:paraId="7973EEF5" w14:textId="77777777" w:rsidR="003C03A8" w:rsidRPr="003C03A8" w:rsidRDefault="003C03A8" w:rsidP="003C03A8">
      <w:pPr>
        <w:spacing w:before="120" w:after="120" w:line="360" w:lineRule="auto"/>
        <w:jc w:val="both"/>
        <w:rPr>
          <w:rFonts w:ascii="Times New Roman" w:eastAsia="Calibri" w:hAnsi="Times New Roman" w:cs="Times New Roman"/>
          <w:b/>
          <w:bCs/>
          <w:color w:val="000000"/>
          <w:lang w:val="en-US"/>
        </w:rPr>
      </w:pPr>
      <w:r w:rsidRPr="003C03A8">
        <w:rPr>
          <w:rFonts w:ascii="Times New Roman" w:eastAsia="Calibri" w:hAnsi="Times New Roman" w:cs="Times New Roman"/>
          <w:b/>
          <w:bCs/>
          <w:color w:val="000000"/>
          <w:lang w:val="en-US"/>
        </w:rPr>
        <w:lastRenderedPageBreak/>
        <w:t>III.8.1.3. Swell Mode</w:t>
      </w:r>
    </w:p>
    <w:p w14:paraId="6FA32423"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In this mode, the DVR is used to protect the load against swell voltage by an appropriate compensation. By using the same method as that of voltage sag compensation, the DVR can compensate for the swell voltage by injecting an reverse voltage according to the voltage that results from the difference between </w:t>
      </w:r>
      <w:r w:rsidRPr="003C03A8">
        <w:rPr>
          <w:rFonts w:ascii="Times New Roman" w:eastAsia="Calibri" w:hAnsi="Times New Roman" w:cs="Times New Roman"/>
          <w:color w:val="000000"/>
          <w:position w:val="-14"/>
        </w:rPr>
        <w:object w:dxaOrig="460" w:dyaOrig="380" w14:anchorId="17598546">
          <v:shape id="_x0000_i6395" type="#_x0000_t75" style="width:24pt;height:17.25pt" o:ole="">
            <v:imagedata r:id="rId1244" o:title=""/>
          </v:shape>
          <o:OLEObject Type="Embed" ProgID="Equation.DSMT4" ShapeID="_x0000_i6395" DrawAspect="Content" ObjectID="_1662371965" r:id="rId1245"/>
        </w:object>
      </w:r>
      <w:r w:rsidRPr="003C03A8">
        <w:rPr>
          <w:rFonts w:ascii="Times New Roman" w:eastAsia="Calibri" w:hAnsi="Times New Roman" w:cs="Times New Roman"/>
          <w:color w:val="000000"/>
          <w:lang w:val="en-US"/>
        </w:rPr>
        <w:t xml:space="preserve"> and </w:t>
      </w:r>
      <w:r w:rsidRPr="003C03A8">
        <w:rPr>
          <w:rFonts w:ascii="Times New Roman" w:eastAsia="Calibri" w:hAnsi="Times New Roman" w:cs="Times New Roman"/>
          <w:color w:val="000000"/>
          <w:position w:val="-12"/>
        </w:rPr>
        <w:object w:dxaOrig="440" w:dyaOrig="360" w14:anchorId="605A7CF5">
          <v:shape id="_x0000_i6396" type="#_x0000_t75" style="width:24pt;height:18.75pt" o:ole="">
            <v:imagedata r:id="rId1246" o:title=""/>
          </v:shape>
          <o:OLEObject Type="Embed" ProgID="Equation.DSMT4" ShapeID="_x0000_i6396" DrawAspect="Content" ObjectID="_1662371966" r:id="rId1247"/>
        </w:object>
      </w:r>
      <w:r w:rsidRPr="003C03A8">
        <w:rPr>
          <w:rFonts w:ascii="Times New Roman" w:eastAsia="Calibri" w:hAnsi="Times New Roman" w:cs="Times New Roman"/>
          <w:color w:val="000000"/>
          <w:lang w:val="en-US"/>
        </w:rPr>
        <w:t>. In this case, the power flows from the inverter to the DC-link capacitors and the battery remains disconnected.</w:t>
      </w:r>
    </w:p>
    <w:p w14:paraId="60AE4BB9"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The flowchart of Figure (III.19) summarizes the different contributions of the battery in the DG-DVR system.</w:t>
      </w:r>
    </w:p>
    <w:p w14:paraId="199BDF89" w14:textId="77777777" w:rsidR="003C03A8" w:rsidRPr="003C03A8" w:rsidRDefault="003C03A8" w:rsidP="003C03A8">
      <w:pPr>
        <w:spacing w:after="0" w:line="360" w:lineRule="auto"/>
        <w:jc w:val="center"/>
        <w:rPr>
          <w:rFonts w:ascii="Times New Roman" w:eastAsia="Calibri" w:hAnsi="Times New Roman" w:cs="Times New Roman"/>
          <w:color w:val="000000"/>
        </w:rPr>
      </w:pPr>
      <w:r w:rsidRPr="003C03A8">
        <w:rPr>
          <w:rFonts w:ascii="Times New Roman" w:eastAsia="Calibri" w:hAnsi="Times New Roman" w:cs="Times New Roman"/>
          <w:color w:val="000000"/>
          <w:sz w:val="24"/>
          <w:szCs w:val="24"/>
        </w:rPr>
        <w:object w:dxaOrig="10775" w:dyaOrig="9126" w14:anchorId="0A78BB7E">
          <v:shape id="_x0000_i6397" type="#_x0000_t75" style="width:376.5pt;height:319.5pt" o:ole="">
            <v:imagedata r:id="rId1248" o:title=""/>
          </v:shape>
          <o:OLEObject Type="Embed" ProgID="Visio.Drawing.11" ShapeID="_x0000_i6397" DrawAspect="Content" ObjectID="_1662371967" r:id="rId1249"/>
        </w:object>
      </w:r>
    </w:p>
    <w:p w14:paraId="0BDB50C2" w14:textId="77777777" w:rsidR="003C03A8" w:rsidRPr="003C03A8" w:rsidRDefault="003C03A8" w:rsidP="003C03A8">
      <w:pPr>
        <w:autoSpaceDE w:val="0"/>
        <w:autoSpaceDN w:val="0"/>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(III.19): Flowchart of storage battery operation</w:t>
      </w:r>
    </w:p>
    <w:p w14:paraId="77B5C89D"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b/>
          <w:bCs/>
          <w:color w:val="000000"/>
          <w:lang w:val="en-US"/>
        </w:rPr>
        <w:t>III.9. Simulation Results</w:t>
      </w:r>
    </w:p>
    <w:p w14:paraId="13DE1A5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 The simulation results reflecting the behavior of hybrid (PV/battery) system under various operating conditions are presented and discussed in this section. The parameters of the proposed system and its control part are given in the Appendix C.</w:t>
      </w:r>
    </w:p>
    <w:p w14:paraId="4AA50CEA"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In order to study the behavior of the system in different conditions of solar irradiation, the photovoltaic system is subjected to the following variations:</w:t>
      </w:r>
    </w:p>
    <w:p w14:paraId="38ED4546"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At t= 0.4s, the irradiation is changed from 1000 W/m</w:t>
      </w:r>
      <w:r w:rsidRPr="003C03A8">
        <w:rPr>
          <w:rFonts w:ascii="Times New Roman" w:eastAsia="Calibri" w:hAnsi="Times New Roman" w:cs="Times New Roman"/>
          <w:color w:val="000000"/>
          <w:vertAlign w:val="superscript"/>
          <w:lang w:val="en-US"/>
        </w:rPr>
        <w:t>2</w:t>
      </w:r>
      <w:r w:rsidRPr="003C03A8">
        <w:rPr>
          <w:rFonts w:ascii="Times New Roman" w:eastAsia="Calibri" w:hAnsi="Times New Roman" w:cs="Times New Roman"/>
          <w:color w:val="000000"/>
          <w:lang w:val="en-US"/>
        </w:rPr>
        <w:t xml:space="preserve"> to 700 W/m</w:t>
      </w:r>
      <w:r w:rsidRPr="003C03A8">
        <w:rPr>
          <w:rFonts w:ascii="Times New Roman" w:eastAsia="Calibri" w:hAnsi="Times New Roman" w:cs="Times New Roman"/>
          <w:color w:val="000000"/>
          <w:vertAlign w:val="superscript"/>
          <w:lang w:val="en-US"/>
        </w:rPr>
        <w:t>2</w:t>
      </w:r>
      <w:r w:rsidRPr="003C03A8">
        <w:rPr>
          <w:rFonts w:ascii="Times New Roman" w:eastAsia="Calibri" w:hAnsi="Times New Roman" w:cs="Times New Roman"/>
          <w:color w:val="000000"/>
          <w:lang w:val="en-US"/>
        </w:rPr>
        <w:t xml:space="preserve"> with negative slope of 1500 W/m</w:t>
      </w:r>
      <w:r w:rsidRPr="003C03A8">
        <w:rPr>
          <w:rFonts w:ascii="Times New Roman" w:eastAsia="Calibri" w:hAnsi="Times New Roman" w:cs="Times New Roman"/>
          <w:color w:val="000000"/>
          <w:vertAlign w:val="superscript"/>
          <w:lang w:val="en-US"/>
        </w:rPr>
        <w:t>2</w:t>
      </w:r>
      <w:r w:rsidRPr="003C03A8">
        <w:rPr>
          <w:rFonts w:ascii="Times New Roman" w:eastAsia="Calibri" w:hAnsi="Times New Roman" w:cs="Times New Roman"/>
          <w:color w:val="000000"/>
          <w:lang w:val="en-US"/>
        </w:rPr>
        <w:t>s and then is returned again to 1000 W/m</w:t>
      </w:r>
      <w:r w:rsidRPr="003C03A8">
        <w:rPr>
          <w:rFonts w:ascii="Times New Roman" w:eastAsia="Calibri" w:hAnsi="Times New Roman" w:cs="Times New Roman"/>
          <w:color w:val="000000"/>
          <w:vertAlign w:val="superscript"/>
          <w:lang w:val="en-US"/>
        </w:rPr>
        <w:t>2</w:t>
      </w:r>
      <w:r w:rsidRPr="003C03A8">
        <w:rPr>
          <w:rFonts w:ascii="Times New Roman" w:eastAsia="Calibri" w:hAnsi="Times New Roman" w:cs="Times New Roman"/>
          <w:color w:val="000000"/>
          <w:lang w:val="en-US"/>
        </w:rPr>
        <w:t xml:space="preserve"> at t = 1.1s, but with positive slope of 3000 W/m</w:t>
      </w:r>
      <w:r w:rsidRPr="003C03A8">
        <w:rPr>
          <w:rFonts w:ascii="Times New Roman" w:eastAsia="Calibri" w:hAnsi="Times New Roman" w:cs="Times New Roman"/>
          <w:color w:val="000000"/>
          <w:vertAlign w:val="superscript"/>
          <w:lang w:val="en-US"/>
        </w:rPr>
        <w:t>2</w:t>
      </w:r>
      <w:r w:rsidRPr="003C03A8">
        <w:rPr>
          <w:rFonts w:ascii="Times New Roman" w:eastAsia="Calibri" w:hAnsi="Times New Roman" w:cs="Times New Roman"/>
          <w:color w:val="000000"/>
          <w:lang w:val="en-US"/>
        </w:rPr>
        <w:t xml:space="preserve">s, under standard temperature (25 °C). At the same time, a sag of supply voltage is applied at t=0.65s, where the amplitude of the source voltage is reduced by 30% compared to the fundamental voltage up </w:t>
      </w:r>
      <w:r w:rsidRPr="003C03A8">
        <w:rPr>
          <w:rFonts w:ascii="Times New Roman" w:eastAsia="Calibri" w:hAnsi="Times New Roman" w:cs="Times New Roman"/>
          <w:color w:val="000000"/>
          <w:lang w:val="en-US"/>
        </w:rPr>
        <w:lastRenderedPageBreak/>
        <w:t>to the moment t=0.95s. At t= 1.4 s a swell voltage is occurred increasing the grid voltage by 10%, see Figure (III.21).</w:t>
      </w:r>
    </w:p>
    <w:p w14:paraId="01876739" w14:textId="77777777" w:rsidR="003C03A8" w:rsidRPr="003C03A8" w:rsidRDefault="003C03A8" w:rsidP="003C03A8">
      <w:pPr>
        <w:spacing w:after="0" w:line="360" w:lineRule="auto"/>
        <w:jc w:val="center"/>
        <w:rPr>
          <w:rFonts w:ascii="Times New Roman" w:eastAsia="Times New Roman" w:hAnsi="Times New Roman" w:cs="Times New Roman"/>
          <w:color w:val="000000"/>
          <w:sz w:val="20"/>
          <w:szCs w:val="2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98176" behindDoc="0" locked="0" layoutInCell="1" allowOverlap="1" wp14:anchorId="3EA9DB7D" wp14:editId="15560DA0">
                <wp:simplePos x="0" y="0"/>
                <wp:positionH relativeFrom="column">
                  <wp:posOffset>-525731</wp:posOffset>
                </wp:positionH>
                <wp:positionV relativeFrom="paragraph">
                  <wp:posOffset>700973</wp:posOffset>
                </wp:positionV>
                <wp:extent cx="1018267" cy="220345"/>
                <wp:effectExtent l="0" t="1270" r="9525" b="9525"/>
                <wp:wrapNone/>
                <wp:docPr id="160" name="مربع نص 189"/>
                <wp:cNvGraphicFramePr/>
                <a:graphic xmlns:a="http://schemas.openxmlformats.org/drawingml/2006/main">
                  <a:graphicData uri="http://schemas.microsoft.com/office/word/2010/wordprocessingShape">
                    <wps:wsp>
                      <wps:cNvSpPr txBox="1"/>
                      <wps:spPr>
                        <a:xfrm rot="16200000">
                          <a:off x="0" y="0"/>
                          <a:ext cx="1018267" cy="220345"/>
                        </a:xfrm>
                        <a:prstGeom prst="rect">
                          <a:avLst/>
                        </a:prstGeom>
                        <a:solidFill>
                          <a:sysClr val="window" lastClr="FFFFFF"/>
                        </a:solidFill>
                        <a:ln w="6350">
                          <a:noFill/>
                        </a:ln>
                        <a:effectLst/>
                      </wps:spPr>
                      <wps:txbx>
                        <w:txbxContent>
                          <w:p w14:paraId="54BD873F" w14:textId="77777777" w:rsidR="00694723" w:rsidRPr="009755F7" w:rsidRDefault="00694723" w:rsidP="003C03A8">
                            <w:pPr>
                              <w:rPr>
                                <w:b/>
                                <w:bCs/>
                                <w:sz w:val="16"/>
                                <w:szCs w:val="16"/>
                              </w:rPr>
                            </w:pPr>
                            <w:r>
                              <w:rPr>
                                <w:b/>
                                <w:bCs/>
                                <w:sz w:val="16"/>
                                <w:szCs w:val="16"/>
                              </w:rPr>
                              <w:t>Irradiation profile</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A9DB7D" id="_x0000_s1060" type="#_x0000_t202" style="position:absolute;left:0;text-align:left;margin-left:-41.4pt;margin-top:55.2pt;width:80.2pt;height:17.35pt;rotation:-90;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" fillcolor="window" stroked="f" strokeweight=".5pt">
                <v:textbox>
                  <w:txbxContent>
                    <w:p w14:paraId="54BD873F" w14:textId="77777777" w:rsidR="00694723" w:rsidRPr="009755F7" w:rsidRDefault="00694723" w:rsidP="003C03A8">
                      <w:pPr>
                        <w:rPr>
                          <w:b/>
                          <w:bCs/>
                          <w:sz w:val="16"/>
                          <w:szCs w:val="16"/>
                        </w:rPr>
                      </w:pPr>
                      <w:r>
                        <w:rPr>
                          <w:b/>
                          <w:bCs/>
                          <w:sz w:val="16"/>
                          <w:szCs w:val="16"/>
                        </w:rPr>
                        <w:t>Irradiation profile</w:t>
                      </w:r>
                      <w:r w:rsidRPr="009755F7">
                        <w:rPr>
                          <w:b/>
                          <w:bCs/>
                          <w:sz w:val="16"/>
                          <w:szCs w:val="16"/>
                        </w:rPr>
                        <w:t xml:space="preserve"> </w:t>
                      </w:r>
                    </w:p>
                  </w:txbxContent>
                </v:textbox>
              </v:shape>
            </w:pict>
          </mc:Fallback>
        </mc:AlternateContent>
      </w:r>
      <w:r w:rsidRPr="003C03A8">
        <w:rPr>
          <w:rFonts w:ascii="Times New Roman" w:eastAsia="TimesNewRomanPSMT" w:hAnsi="Times New Roman" w:cs="Times New Roman"/>
          <w:noProof/>
          <w:color w:val="000000"/>
          <w:lang w:val="en-US"/>
        </w:rPr>
        <w:drawing>
          <wp:inline distT="0" distB="0" distL="0" distR="0" wp14:anchorId="215563FB" wp14:editId="63E95824">
            <wp:extent cx="5760085" cy="1516380"/>
            <wp:effectExtent l="0" t="0" r="0" b="0"/>
            <wp:docPr id="17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rotWithShape="1">
                    <a:blip r:embed="rId1250">
                      <a:extLst>
                        <a:ext uri="{28A0092B-C50C-407E-A947-70E740481C1C}">
                          <a14:useLocalDpi xmlns:a14="http://schemas.microsoft.com/office/drawing/2010/main" val="0"/>
                        </a:ext>
                      </a:extLst>
                    </a:blip>
                    <a:srcRect l="8145" r="8046"/>
                    <a:stretch/>
                  </pic:blipFill>
                  <pic:spPr bwMode="auto">
                    <a:xfrm>
                      <a:off x="0" y="0"/>
                      <a:ext cx="5762091" cy="1516908"/>
                    </a:xfrm>
                    <a:prstGeom prst="rect">
                      <a:avLst/>
                    </a:prstGeom>
                    <a:noFill/>
                    <a:ln>
                      <a:noFill/>
                    </a:ln>
                    <a:extLst>
                      <a:ext uri="{53640926-AAD7-44D8-BBD7-CCE9431645EC}">
                        <a14:shadowObscured xmlns:a14="http://schemas.microsoft.com/office/drawing/2010/main"/>
                      </a:ext>
                    </a:extLst>
                  </pic:spPr>
                </pic:pic>
              </a:graphicData>
            </a:graphic>
          </wp:inline>
        </w:drawing>
      </w:r>
    </w:p>
    <w:p w14:paraId="428FB28D" w14:textId="77777777" w:rsidR="003C03A8" w:rsidRPr="003C03A8" w:rsidRDefault="003C03A8" w:rsidP="003C03A8">
      <w:pPr>
        <w:spacing w:after="0" w:line="360" w:lineRule="auto"/>
        <w:jc w:val="center"/>
        <w:rPr>
          <w:rFonts w:ascii="Times New Roman" w:eastAsia="Calibri" w:hAnsi="Times New Roman" w:cs="Times New Roman"/>
          <w:color w:val="000000"/>
          <w:lang w:val="en-US"/>
        </w:rPr>
      </w:pPr>
      <w:r w:rsidRPr="003C03A8">
        <w:rPr>
          <w:rFonts w:ascii="Times New Roman" w:eastAsia="Times New Roman" w:hAnsi="Times New Roman" w:cs="Times New Roman"/>
          <w:color w:val="000000"/>
          <w:sz w:val="20"/>
          <w:szCs w:val="20"/>
        </w:rPr>
        <w:t xml:space="preserve">Figure (III.20) : Irradiation profile </w:t>
      </w:r>
    </w:p>
    <w:p w14:paraId="1DC19195" w14:textId="77777777" w:rsidR="003C03A8" w:rsidRPr="003C03A8" w:rsidRDefault="003C03A8" w:rsidP="003C03A8">
      <w:pPr>
        <w:adjustRightInd w:val="0"/>
        <w:spacing w:after="0" w:line="360" w:lineRule="auto"/>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699200" behindDoc="0" locked="0" layoutInCell="1" allowOverlap="1" wp14:anchorId="09E7539E" wp14:editId="0A7F9584">
                <wp:simplePos x="0" y="0"/>
                <wp:positionH relativeFrom="column">
                  <wp:posOffset>-247555</wp:posOffset>
                </wp:positionH>
                <wp:positionV relativeFrom="paragraph">
                  <wp:posOffset>630237</wp:posOffset>
                </wp:positionV>
                <wp:extent cx="631631" cy="220345"/>
                <wp:effectExtent l="0" t="4128" r="0" b="0"/>
                <wp:wrapNone/>
                <wp:docPr id="161" name="مربع نص 161"/>
                <wp:cNvGraphicFramePr/>
                <a:graphic xmlns:a="http://schemas.openxmlformats.org/drawingml/2006/main">
                  <a:graphicData uri="http://schemas.microsoft.com/office/word/2010/wordprocessingShape">
                    <wps:wsp>
                      <wps:cNvSpPr txBox="1"/>
                      <wps:spPr>
                        <a:xfrm rot="16200000">
                          <a:off x="0" y="0"/>
                          <a:ext cx="631631" cy="220345"/>
                        </a:xfrm>
                        <a:prstGeom prst="rect">
                          <a:avLst/>
                        </a:prstGeom>
                        <a:solidFill>
                          <a:sysClr val="window" lastClr="FFFFFF"/>
                        </a:solidFill>
                        <a:ln w="6350">
                          <a:noFill/>
                        </a:ln>
                        <a:effectLst/>
                      </wps:spPr>
                      <wps:txbx>
                        <w:txbxContent>
                          <w:p w14:paraId="70052EBF" w14:textId="77777777" w:rsidR="00694723" w:rsidRPr="00982CB8" w:rsidRDefault="00694723" w:rsidP="003C03A8">
                            <w:pPr>
                              <w:rPr>
                                <w:b/>
                                <w:bCs/>
                                <w:sz w:val="16"/>
                                <w:szCs w:val="16"/>
                              </w:rPr>
                            </w:pPr>
                            <w:r w:rsidRPr="00982CB8">
                              <w:rPr>
                                <w:b/>
                                <w:bCs/>
                                <w:sz w:val="16"/>
                                <w:szCs w:val="16"/>
                              </w:rPr>
                              <w:t>Vs</w:t>
                            </w:r>
                            <w:r w:rsidRPr="00982CB8">
                              <w:rPr>
                                <w:b/>
                                <w:bCs/>
                                <w:sz w:val="14"/>
                                <w:szCs w:val="14"/>
                              </w:rPr>
                              <w:t xml:space="preserve">abc </w:t>
                            </w:r>
                            <w:r w:rsidRPr="00982CB8">
                              <w:rPr>
                                <w:b/>
                                <w:bCs/>
                                <w:sz w:val="16"/>
                                <w:szCs w:val="16"/>
                              </w:rPr>
                              <w:t>(</w:t>
                            </w:r>
                            <w:r>
                              <w:rPr>
                                <w:b/>
                                <w:bCs/>
                                <w:sz w:val="16"/>
                                <w:szCs w:val="16"/>
                              </w:rPr>
                              <w:t>V</w:t>
                            </w:r>
                            <w:r w:rsidRPr="00982CB8">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E7539E" id="مربع نص 161" o:spid="_x0000_s1061" type="#_x0000_t202" style="position:absolute;left:0;text-align:left;margin-left:-19.5pt;margin-top:49.6pt;width:49.75pt;height:17.35pt;rotation:-90;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" fillcolor="window" stroked="f" strokeweight=".5pt">
                <v:textbox>
                  <w:txbxContent>
                    <w:p w14:paraId="70052EBF" w14:textId="77777777" w:rsidR="00694723" w:rsidRPr="00982CB8" w:rsidRDefault="00694723" w:rsidP="003C03A8">
                      <w:pPr>
                        <w:rPr>
                          <w:b/>
                          <w:bCs/>
                          <w:sz w:val="16"/>
                          <w:szCs w:val="16"/>
                        </w:rPr>
                      </w:pPr>
                      <w:r w:rsidRPr="00982CB8">
                        <w:rPr>
                          <w:b/>
                          <w:bCs/>
                          <w:sz w:val="16"/>
                          <w:szCs w:val="16"/>
                        </w:rPr>
                        <w:t>Vs</w:t>
                      </w:r>
                      <w:r w:rsidRPr="00982CB8">
                        <w:rPr>
                          <w:b/>
                          <w:bCs/>
                          <w:sz w:val="14"/>
                          <w:szCs w:val="14"/>
                        </w:rPr>
                        <w:t xml:space="preserve">abc </w:t>
                      </w:r>
                      <w:r w:rsidRPr="00982CB8">
                        <w:rPr>
                          <w:b/>
                          <w:bCs/>
                          <w:sz w:val="16"/>
                          <w:szCs w:val="16"/>
                        </w:rPr>
                        <w:t>(</w:t>
                      </w:r>
                      <w:r>
                        <w:rPr>
                          <w:b/>
                          <w:bCs/>
                          <w:sz w:val="16"/>
                          <w:szCs w:val="16"/>
                        </w:rPr>
                        <w:t>V</w:t>
                      </w:r>
                      <w:r w:rsidRPr="00982CB8">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5B979682" wp14:editId="6175E3D9">
            <wp:extent cx="5845689" cy="1584960"/>
            <wp:effectExtent l="0" t="0" r="0" b="0"/>
            <wp:docPr id="1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rotWithShape="1">
                    <a:blip r:embed="rId1251">
                      <a:extLst>
                        <a:ext uri="{28A0092B-C50C-407E-A947-70E740481C1C}">
                          <a14:useLocalDpi xmlns:a14="http://schemas.microsoft.com/office/drawing/2010/main" val="0"/>
                        </a:ext>
                      </a:extLst>
                    </a:blip>
                    <a:srcRect l="7751" r="8367"/>
                    <a:stretch/>
                  </pic:blipFill>
                  <pic:spPr bwMode="auto">
                    <a:xfrm>
                      <a:off x="0" y="0"/>
                      <a:ext cx="5850636" cy="1586301"/>
                    </a:xfrm>
                    <a:prstGeom prst="rect">
                      <a:avLst/>
                    </a:prstGeom>
                    <a:noFill/>
                    <a:ln>
                      <a:noFill/>
                    </a:ln>
                    <a:extLst>
                      <a:ext uri="{53640926-AAD7-44D8-BBD7-CCE9431645EC}">
                        <a14:shadowObscured xmlns:a14="http://schemas.microsoft.com/office/drawing/2010/main"/>
                      </a:ext>
                    </a:extLst>
                  </pic:spPr>
                </pic:pic>
              </a:graphicData>
            </a:graphic>
          </wp:inline>
        </w:drawing>
      </w:r>
    </w:p>
    <w:p w14:paraId="25FAD593" w14:textId="77777777" w:rsidR="003C03A8" w:rsidRPr="003C03A8" w:rsidRDefault="003C03A8" w:rsidP="003C03A8">
      <w:pPr>
        <w:adjustRightInd w:val="0"/>
        <w:spacing w:after="0" w:line="360" w:lineRule="auto"/>
        <w:jc w:val="center"/>
        <w:rPr>
          <w:rFonts w:ascii="Times New Roman" w:eastAsia="TimesNewRomanPSMT" w:hAnsi="Times New Roman" w:cs="Times New Roman"/>
          <w:color w:val="000000"/>
          <w:sz w:val="20"/>
          <w:szCs w:val="20"/>
          <w:lang w:eastAsia="fr-FR"/>
        </w:rPr>
      </w:pPr>
      <w:r w:rsidRPr="003C03A8">
        <w:rPr>
          <w:rFonts w:ascii="Times New Roman" w:eastAsia="TimesNewRomanPSMT" w:hAnsi="Times New Roman" w:cs="Times New Roman"/>
          <w:color w:val="000000"/>
          <w:sz w:val="20"/>
          <w:szCs w:val="20"/>
          <w:lang w:eastAsia="fr-FR"/>
        </w:rPr>
        <w:t xml:space="preserve">Figure (III.21) : </w:t>
      </w:r>
      <w:r w:rsidRPr="003C03A8">
        <w:rPr>
          <w:rFonts w:ascii="Times New Roman" w:eastAsia="TimesNewRomanPSMT" w:hAnsi="Times New Roman" w:cs="Times New Roman"/>
          <w:color w:val="000000"/>
          <w:sz w:val="20"/>
          <w:szCs w:val="20"/>
          <w:lang w:val="en-US" w:eastAsia="fr-FR"/>
        </w:rPr>
        <w:t>Grid</w:t>
      </w:r>
      <w:r w:rsidRPr="003C03A8">
        <w:rPr>
          <w:rFonts w:ascii="Times New Roman" w:eastAsia="TimesNewRomanPSMT" w:hAnsi="Times New Roman" w:cs="Times New Roman"/>
          <w:color w:val="000000"/>
          <w:sz w:val="20"/>
          <w:szCs w:val="20"/>
          <w:lang w:eastAsia="fr-FR"/>
        </w:rPr>
        <w:t xml:space="preserve"> voltages</w:t>
      </w:r>
    </w:p>
    <w:p w14:paraId="22E03714" w14:textId="77777777" w:rsidR="003C03A8" w:rsidRPr="003C03A8" w:rsidRDefault="003C03A8" w:rsidP="003C03A8">
      <w:pPr>
        <w:adjustRightInd w:val="0"/>
        <w:spacing w:after="0" w:line="360" w:lineRule="auto"/>
        <w:jc w:val="center"/>
        <w:rPr>
          <w:rFonts w:ascii="Times New Roman" w:eastAsia="TimesNewRomanPSMT" w:hAnsi="Times New Roman" w:cs="Times New Roman"/>
          <w:color w:val="000000"/>
          <w:lang w:eastAsia="fr-FR"/>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700224" behindDoc="0" locked="0" layoutInCell="1" allowOverlap="1" wp14:anchorId="02B2E7E2" wp14:editId="247679BB">
                <wp:simplePos x="0" y="0"/>
                <wp:positionH relativeFrom="column">
                  <wp:posOffset>-243444</wp:posOffset>
                </wp:positionH>
                <wp:positionV relativeFrom="paragraph">
                  <wp:posOffset>564077</wp:posOffset>
                </wp:positionV>
                <wp:extent cx="690245" cy="220345"/>
                <wp:effectExtent l="6350" t="0" r="1905" b="1905"/>
                <wp:wrapNone/>
                <wp:docPr id="162" name="مربع نص 162"/>
                <wp:cNvGraphicFramePr/>
                <a:graphic xmlns:a="http://schemas.openxmlformats.org/drawingml/2006/main">
                  <a:graphicData uri="http://schemas.microsoft.com/office/word/2010/wordprocessingShape">
                    <wps:wsp>
                      <wps:cNvSpPr txBox="1"/>
                      <wps:spPr>
                        <a:xfrm rot="16200000">
                          <a:off x="0" y="0"/>
                          <a:ext cx="690245" cy="220345"/>
                        </a:xfrm>
                        <a:prstGeom prst="rect">
                          <a:avLst/>
                        </a:prstGeom>
                        <a:solidFill>
                          <a:sysClr val="window" lastClr="FFFFFF"/>
                        </a:solidFill>
                        <a:ln w="6350">
                          <a:noFill/>
                        </a:ln>
                        <a:effectLst/>
                      </wps:spPr>
                      <wps:txbx>
                        <w:txbxContent>
                          <w:p w14:paraId="4064ADB5" w14:textId="77777777" w:rsidR="00694723" w:rsidRPr="00982CB8" w:rsidRDefault="00694723" w:rsidP="003C03A8">
                            <w:pPr>
                              <w:rPr>
                                <w:b/>
                                <w:bCs/>
                                <w:sz w:val="16"/>
                                <w:szCs w:val="16"/>
                              </w:rPr>
                            </w:pPr>
                            <w:r w:rsidRPr="00982CB8">
                              <w:rPr>
                                <w:b/>
                                <w:bCs/>
                                <w:sz w:val="16"/>
                                <w:szCs w:val="16"/>
                              </w:rPr>
                              <w:t>V</w:t>
                            </w:r>
                            <w:r w:rsidRPr="00982CB8">
                              <w:rPr>
                                <w:b/>
                                <w:bCs/>
                                <w:sz w:val="14"/>
                                <w:szCs w:val="14"/>
                              </w:rPr>
                              <w:t>inj</w:t>
                            </w:r>
                            <w:r w:rsidRPr="00982CB8">
                              <w:rPr>
                                <w:b/>
                                <w:bCs/>
                                <w:sz w:val="16"/>
                                <w:szCs w:val="16"/>
                              </w:rPr>
                              <w:t xml:space="preserve"> (</w:t>
                            </w:r>
                            <w:r>
                              <w:rPr>
                                <w:b/>
                                <w:bCs/>
                                <w:sz w:val="16"/>
                                <w:szCs w:val="16"/>
                              </w:rPr>
                              <w:t>V</w:t>
                            </w:r>
                            <w:r w:rsidRPr="00982CB8">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B2E7E2" id="مربع نص 162" o:spid="_x0000_s1062" type="#_x0000_t202" style="position:absolute;left:0;text-align:left;margin-left:-19.15pt;margin-top:44.4pt;width:54.35pt;height:17.35pt;rotation:-9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" fillcolor="window" stroked="f" strokeweight=".5pt">
                <v:textbox>
                  <w:txbxContent>
                    <w:p w14:paraId="4064ADB5" w14:textId="77777777" w:rsidR="00694723" w:rsidRPr="00982CB8" w:rsidRDefault="00694723" w:rsidP="003C03A8">
                      <w:pPr>
                        <w:rPr>
                          <w:b/>
                          <w:bCs/>
                          <w:sz w:val="16"/>
                          <w:szCs w:val="16"/>
                        </w:rPr>
                      </w:pPr>
                      <w:r w:rsidRPr="00982CB8">
                        <w:rPr>
                          <w:b/>
                          <w:bCs/>
                          <w:sz w:val="16"/>
                          <w:szCs w:val="16"/>
                        </w:rPr>
                        <w:t>V</w:t>
                      </w:r>
                      <w:r w:rsidRPr="00982CB8">
                        <w:rPr>
                          <w:b/>
                          <w:bCs/>
                          <w:sz w:val="14"/>
                          <w:szCs w:val="14"/>
                        </w:rPr>
                        <w:t>inj</w:t>
                      </w:r>
                      <w:r w:rsidRPr="00982CB8">
                        <w:rPr>
                          <w:b/>
                          <w:bCs/>
                          <w:sz w:val="16"/>
                          <w:szCs w:val="16"/>
                        </w:rPr>
                        <w:t xml:space="preserve"> (</w:t>
                      </w:r>
                      <w:r>
                        <w:rPr>
                          <w:b/>
                          <w:bCs/>
                          <w:sz w:val="16"/>
                          <w:szCs w:val="16"/>
                        </w:rPr>
                        <w:t>V</w:t>
                      </w:r>
                      <w:r w:rsidRPr="00982CB8">
                        <w:rPr>
                          <w:b/>
                          <w:bCs/>
                          <w:sz w:val="16"/>
                          <w:szCs w:val="16"/>
                        </w:rPr>
                        <w:t xml:space="preserve">) </w:t>
                      </w:r>
                    </w:p>
                  </w:txbxContent>
                </v:textbox>
              </v:shape>
            </w:pict>
          </mc:Fallback>
        </mc:AlternateContent>
      </w:r>
      <w:r w:rsidRPr="003C03A8">
        <w:rPr>
          <w:rFonts w:ascii="Times New Roman" w:eastAsia="TimesNewRomanPSMT" w:hAnsi="Times New Roman" w:cs="Times New Roman"/>
          <w:noProof/>
          <w:color w:val="000000"/>
          <w:lang w:val="en-US"/>
        </w:rPr>
        <w:drawing>
          <wp:inline distT="0" distB="0" distL="0" distR="0" wp14:anchorId="7028D05A" wp14:editId="68CE003C">
            <wp:extent cx="5853430" cy="1478280"/>
            <wp:effectExtent l="0" t="0" r="0" b="0"/>
            <wp:docPr id="173"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4"/>
                    <pic:cNvPicPr preferRelativeResize="0">
                      <a:picLocks noChangeAspect="1" noChangeArrowheads="1"/>
                    </pic:cNvPicPr>
                  </pic:nvPicPr>
                  <pic:blipFill rotWithShape="1">
                    <a:blip r:embed="rId1252">
                      <a:extLst>
                        <a:ext uri="{28A0092B-C50C-407E-A947-70E740481C1C}">
                          <a14:useLocalDpi xmlns:a14="http://schemas.microsoft.com/office/drawing/2010/main" val="0"/>
                        </a:ext>
                      </a:extLst>
                    </a:blip>
                    <a:srcRect l="7108" r="8784"/>
                    <a:stretch/>
                  </pic:blipFill>
                  <pic:spPr bwMode="auto">
                    <a:xfrm>
                      <a:off x="0" y="0"/>
                      <a:ext cx="5853604" cy="1478324"/>
                    </a:xfrm>
                    <a:prstGeom prst="rect">
                      <a:avLst/>
                    </a:prstGeom>
                    <a:noFill/>
                    <a:ln>
                      <a:noFill/>
                    </a:ln>
                    <a:extLst>
                      <a:ext uri="{53640926-AAD7-44D8-BBD7-CCE9431645EC}">
                        <a14:shadowObscured xmlns:a14="http://schemas.microsoft.com/office/drawing/2010/main"/>
                      </a:ext>
                    </a:extLst>
                  </pic:spPr>
                </pic:pic>
              </a:graphicData>
            </a:graphic>
          </wp:inline>
        </w:drawing>
      </w:r>
    </w:p>
    <w:p w14:paraId="0EADC978" w14:textId="77777777" w:rsidR="003C03A8" w:rsidRPr="003C03A8" w:rsidRDefault="003C03A8" w:rsidP="003C03A8">
      <w:pPr>
        <w:adjustRightInd w:val="0"/>
        <w:spacing w:after="0" w:line="360" w:lineRule="auto"/>
        <w:jc w:val="center"/>
        <w:rPr>
          <w:rFonts w:ascii="Times New Roman" w:eastAsia="TimesNewRomanPSMT" w:hAnsi="Times New Roman" w:cs="Times New Roman"/>
          <w:color w:val="000000"/>
          <w:sz w:val="20"/>
          <w:szCs w:val="20"/>
          <w:lang w:val="en-US" w:eastAsia="fr-FR"/>
        </w:rPr>
      </w:pPr>
      <w:r w:rsidRPr="003C03A8">
        <w:rPr>
          <w:rFonts w:ascii="Times New Roman" w:eastAsia="TimesNewRomanPSMT" w:hAnsi="Times New Roman" w:cs="Times New Roman"/>
          <w:color w:val="000000"/>
          <w:sz w:val="20"/>
          <w:szCs w:val="20"/>
          <w:lang w:val="en-US" w:eastAsia="fr-FR"/>
        </w:rPr>
        <w:t xml:space="preserve">Figure (III.22): DVR injected voltages </w:t>
      </w:r>
    </w:p>
    <w:p w14:paraId="3C16B3D8" w14:textId="77777777" w:rsidR="003C03A8" w:rsidRPr="003C03A8" w:rsidRDefault="003C03A8" w:rsidP="003C03A8">
      <w:pPr>
        <w:spacing w:after="0" w:line="360" w:lineRule="auto"/>
        <w:jc w:val="center"/>
        <w:rPr>
          <w:rFonts w:ascii="Times New Roman" w:eastAsia="Times New Roman" w:hAnsi="Times New Roman" w:cs="Times New Roman"/>
          <w:color w:val="000000"/>
          <w:sz w:val="20"/>
          <w:szCs w:val="20"/>
          <w:lang w:val="en-US"/>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701248" behindDoc="0" locked="0" layoutInCell="1" allowOverlap="1" wp14:anchorId="41EBDB3C" wp14:editId="104653AF">
                <wp:simplePos x="0" y="0"/>
                <wp:positionH relativeFrom="column">
                  <wp:posOffset>-303414</wp:posOffset>
                </wp:positionH>
                <wp:positionV relativeFrom="paragraph">
                  <wp:posOffset>510705</wp:posOffset>
                </wp:positionV>
                <wp:extent cx="690245" cy="220345"/>
                <wp:effectExtent l="6350" t="0" r="1905" b="1905"/>
                <wp:wrapNone/>
                <wp:docPr id="163" name="مربع نص 163"/>
                <wp:cNvGraphicFramePr/>
                <a:graphic xmlns:a="http://schemas.openxmlformats.org/drawingml/2006/main">
                  <a:graphicData uri="http://schemas.microsoft.com/office/word/2010/wordprocessingShape">
                    <wps:wsp>
                      <wps:cNvSpPr txBox="1"/>
                      <wps:spPr>
                        <a:xfrm rot="16200000">
                          <a:off x="0" y="0"/>
                          <a:ext cx="690245" cy="220345"/>
                        </a:xfrm>
                        <a:prstGeom prst="rect">
                          <a:avLst/>
                        </a:prstGeom>
                        <a:solidFill>
                          <a:sysClr val="window" lastClr="FFFFFF"/>
                        </a:solidFill>
                        <a:ln w="6350">
                          <a:noFill/>
                        </a:ln>
                        <a:effectLst/>
                      </wps:spPr>
                      <wps:txbx>
                        <w:txbxContent>
                          <w:p w14:paraId="5E46F8AC" w14:textId="77777777" w:rsidR="00694723" w:rsidRPr="00982CB8" w:rsidRDefault="00694723" w:rsidP="003C03A8">
                            <w:pPr>
                              <w:rPr>
                                <w:b/>
                                <w:bCs/>
                                <w:sz w:val="16"/>
                                <w:szCs w:val="16"/>
                              </w:rPr>
                            </w:pPr>
                            <w:r w:rsidRPr="00982CB8">
                              <w:rPr>
                                <w:b/>
                                <w:bCs/>
                                <w:sz w:val="16"/>
                                <w:szCs w:val="16"/>
                              </w:rPr>
                              <w:t>Vs</w:t>
                            </w:r>
                            <w:r w:rsidRPr="00982CB8">
                              <w:rPr>
                                <w:b/>
                                <w:bCs/>
                                <w:sz w:val="14"/>
                                <w:szCs w:val="14"/>
                              </w:rPr>
                              <w:t>load</w:t>
                            </w:r>
                            <w:r w:rsidRPr="00982CB8">
                              <w:rPr>
                                <w:b/>
                                <w:bCs/>
                                <w:sz w:val="16"/>
                                <w:szCs w:val="16"/>
                              </w:rPr>
                              <w:t xml:space="preserve"> (</w:t>
                            </w:r>
                            <w:r>
                              <w:rPr>
                                <w:b/>
                                <w:bCs/>
                                <w:sz w:val="16"/>
                                <w:szCs w:val="16"/>
                              </w:rPr>
                              <w:t>V</w:t>
                            </w:r>
                            <w:r w:rsidRPr="00982CB8">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EBDB3C" id="مربع نص 163" o:spid="_x0000_s1063" type="#_x0000_t202" style="position:absolute;left:0;text-align:left;margin-left:-23.9pt;margin-top:40.2pt;width:54.35pt;height:17.35pt;rotation:-9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" fillcolor="window" stroked="f" strokeweight=".5pt">
                <v:textbox>
                  <w:txbxContent>
                    <w:p w14:paraId="5E46F8AC" w14:textId="77777777" w:rsidR="00694723" w:rsidRPr="00982CB8" w:rsidRDefault="00694723" w:rsidP="003C03A8">
                      <w:pPr>
                        <w:rPr>
                          <w:b/>
                          <w:bCs/>
                          <w:sz w:val="16"/>
                          <w:szCs w:val="16"/>
                        </w:rPr>
                      </w:pPr>
                      <w:r w:rsidRPr="00982CB8">
                        <w:rPr>
                          <w:b/>
                          <w:bCs/>
                          <w:sz w:val="16"/>
                          <w:szCs w:val="16"/>
                        </w:rPr>
                        <w:t>Vs</w:t>
                      </w:r>
                      <w:r w:rsidRPr="00982CB8">
                        <w:rPr>
                          <w:b/>
                          <w:bCs/>
                          <w:sz w:val="14"/>
                          <w:szCs w:val="14"/>
                        </w:rPr>
                        <w:t>load</w:t>
                      </w:r>
                      <w:r w:rsidRPr="00982CB8">
                        <w:rPr>
                          <w:b/>
                          <w:bCs/>
                          <w:sz w:val="16"/>
                          <w:szCs w:val="16"/>
                        </w:rPr>
                        <w:t xml:space="preserve"> (</w:t>
                      </w:r>
                      <w:r>
                        <w:rPr>
                          <w:b/>
                          <w:bCs/>
                          <w:sz w:val="16"/>
                          <w:szCs w:val="16"/>
                        </w:rPr>
                        <w:t>V</w:t>
                      </w:r>
                      <w:r w:rsidRPr="00982CB8">
                        <w:rPr>
                          <w:b/>
                          <w:bCs/>
                          <w:sz w:val="16"/>
                          <w:szCs w:val="16"/>
                        </w:rPr>
                        <w:t xml:space="preserve">) </w:t>
                      </w:r>
                    </w:p>
                  </w:txbxContent>
                </v:textbox>
              </v:shape>
            </w:pict>
          </mc:Fallback>
        </mc:AlternateContent>
      </w:r>
      <w:r w:rsidRPr="003C03A8">
        <w:rPr>
          <w:rFonts w:ascii="Times New Roman" w:eastAsia="TimesNewRomanPSMT" w:hAnsi="Times New Roman" w:cs="Times New Roman"/>
          <w:noProof/>
          <w:color w:val="000000"/>
          <w:lang w:val="en-US"/>
        </w:rPr>
        <w:drawing>
          <wp:inline distT="0" distB="0" distL="0" distR="0" wp14:anchorId="75050D9A" wp14:editId="5DE7D384">
            <wp:extent cx="6013938" cy="1374140"/>
            <wp:effectExtent l="0" t="0" r="0" b="0"/>
            <wp:docPr id="17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rotWithShape="1">
                    <a:blip r:embed="rId1253">
                      <a:extLst>
                        <a:ext uri="{28A0092B-C50C-407E-A947-70E740481C1C}">
                          <a14:useLocalDpi xmlns:a14="http://schemas.microsoft.com/office/drawing/2010/main" val="0"/>
                        </a:ext>
                      </a:extLst>
                    </a:blip>
                    <a:srcRect l="8041" r="7531"/>
                    <a:stretch/>
                  </pic:blipFill>
                  <pic:spPr bwMode="auto">
                    <a:xfrm>
                      <a:off x="0" y="0"/>
                      <a:ext cx="6015306" cy="1374453"/>
                    </a:xfrm>
                    <a:prstGeom prst="rect">
                      <a:avLst/>
                    </a:prstGeom>
                    <a:noFill/>
                    <a:ln>
                      <a:noFill/>
                    </a:ln>
                    <a:extLst>
                      <a:ext uri="{53640926-AAD7-44D8-BBD7-CCE9431645EC}">
                        <a14:shadowObscured xmlns:a14="http://schemas.microsoft.com/office/drawing/2010/main"/>
                      </a:ext>
                    </a:extLst>
                  </pic:spPr>
                </pic:pic>
              </a:graphicData>
            </a:graphic>
          </wp:inline>
        </w:drawing>
      </w:r>
      <w:r w:rsidRPr="003C03A8">
        <w:rPr>
          <w:rFonts w:ascii="Times New Roman" w:eastAsia="Times New Roman" w:hAnsi="Times New Roman" w:cs="Times New Roman"/>
          <w:color w:val="000000"/>
          <w:sz w:val="20"/>
          <w:szCs w:val="20"/>
          <w:lang w:val="en-US"/>
        </w:rPr>
        <w:t>Figure (III.23): Sensitive load voltages</w:t>
      </w:r>
    </w:p>
    <w:p w14:paraId="4DFE4899" w14:textId="77777777" w:rsidR="003C03A8" w:rsidRPr="003C03A8" w:rsidRDefault="003C03A8" w:rsidP="003C03A8">
      <w:pPr>
        <w:spacing w:after="0" w:line="360" w:lineRule="auto"/>
        <w:jc w:val="both"/>
        <w:rPr>
          <w:rFonts w:ascii="Times New Roman" w:eastAsia="TimesNewRomanPSMT" w:hAnsi="Times New Roman" w:cs="Times New Roman"/>
          <w:noProof/>
          <w:color w:val="000000"/>
          <w:lang w:val="en-US" w:eastAsia="fr-FR"/>
        </w:rPr>
      </w:pPr>
      <w:r w:rsidRPr="003C03A8">
        <w:rPr>
          <w:rFonts w:ascii="Times New Roman" w:eastAsia="Times New Roman" w:hAnsi="Times New Roman" w:cs="Times New Roman"/>
          <w:color w:val="000000"/>
          <w:lang w:val="en-US"/>
        </w:rPr>
        <w:t xml:space="preserve">As can be seen from Figure (III.23), even during the sag voltage where the source voltage amplitude is reduced compared to the its rated value, the load voltage is kept at its desired amplitude, thanks to the DVR compensation capability manifested by injecting appropriate voltages as shown in Figure (III.22). From the moment t=1.4s, the DVR begins to compensate for and correct perfectly the swell voltage by injecting sinusoidal waves keeping the load voltage amplitude constant as illustrates in </w:t>
      </w:r>
      <w:r w:rsidRPr="003C03A8">
        <w:rPr>
          <w:rFonts w:ascii="Times New Roman" w:eastAsia="Times New Roman" w:hAnsi="Times New Roman" w:cs="Times New Roman"/>
          <w:color w:val="000000"/>
          <w:lang w:val="en-US"/>
        </w:rPr>
        <w:lastRenderedPageBreak/>
        <w:t>Figure (III.23). So, this test indicates that the load is well protected against sag and swell voltage since there no influence of these variations on the load voltage amplitude.</w:t>
      </w:r>
      <w:r w:rsidRPr="003C03A8">
        <w:rPr>
          <w:rFonts w:ascii="Times New Roman" w:eastAsia="TimesNewRomanPSMT" w:hAnsi="Times New Roman" w:cs="Times New Roman"/>
          <w:noProof/>
          <w:color w:val="000000"/>
          <w:lang w:val="en-US" w:eastAsia="fr-FR"/>
        </w:rPr>
        <w:t xml:space="preserve"> </w:t>
      </w:r>
    </w:p>
    <w:p w14:paraId="2F33FB56" w14:textId="77777777" w:rsidR="003C03A8" w:rsidRPr="003C03A8" w:rsidRDefault="003C03A8" w:rsidP="003C03A8">
      <w:pPr>
        <w:spacing w:after="0" w:line="360" w:lineRule="auto"/>
        <w:jc w:val="both"/>
        <w:rPr>
          <w:rFonts w:ascii="Times New Roman" w:eastAsia="TimesNewRomanPSMT" w:hAnsi="Times New Roman" w:cs="Times New Roman"/>
          <w:noProof/>
          <w:color w:val="000000"/>
          <w:lang w:val="en-US" w:eastAsia="fr-FR"/>
        </w:rPr>
      </w:pPr>
    </w:p>
    <w:p w14:paraId="783DDF57" w14:textId="77777777" w:rsidR="003C03A8" w:rsidRPr="003C03A8" w:rsidRDefault="003C03A8" w:rsidP="003C03A8">
      <w:pPr>
        <w:spacing w:after="0" w:line="360" w:lineRule="auto"/>
        <w:jc w:val="center"/>
        <w:rPr>
          <w:rFonts w:ascii="Times New Roman" w:eastAsia="Times New Roman" w:hAnsi="Times New Roman" w:cs="Times New Roman"/>
          <w:color w:val="000000"/>
          <w:lang w:val="en-US"/>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702272" behindDoc="0" locked="0" layoutInCell="1" allowOverlap="1" wp14:anchorId="21AA517C" wp14:editId="1E04D66B">
                <wp:simplePos x="0" y="0"/>
                <wp:positionH relativeFrom="column">
                  <wp:posOffset>-435057</wp:posOffset>
                </wp:positionH>
                <wp:positionV relativeFrom="paragraph">
                  <wp:posOffset>655500</wp:posOffset>
                </wp:positionV>
                <wp:extent cx="831478" cy="220345"/>
                <wp:effectExtent l="635" t="0" r="7620" b="7620"/>
                <wp:wrapNone/>
                <wp:docPr id="164" name="مربع نص 258"/>
                <wp:cNvGraphicFramePr/>
                <a:graphic xmlns:a="http://schemas.openxmlformats.org/drawingml/2006/main">
                  <a:graphicData uri="http://schemas.microsoft.com/office/word/2010/wordprocessingShape">
                    <wps:wsp>
                      <wps:cNvSpPr txBox="1"/>
                      <wps:spPr>
                        <a:xfrm rot="16200000">
                          <a:off x="0" y="0"/>
                          <a:ext cx="831478" cy="220345"/>
                        </a:xfrm>
                        <a:prstGeom prst="rect">
                          <a:avLst/>
                        </a:prstGeom>
                        <a:solidFill>
                          <a:sysClr val="window" lastClr="FFFFFF"/>
                        </a:solidFill>
                        <a:ln w="6350">
                          <a:noFill/>
                        </a:ln>
                        <a:effectLst/>
                      </wps:spPr>
                      <wps:txbx>
                        <w:txbxContent>
                          <w:p w14:paraId="2997B876" w14:textId="77777777" w:rsidR="00694723" w:rsidRPr="00982CB8" w:rsidRDefault="00694723" w:rsidP="003C03A8">
                            <w:pPr>
                              <w:rPr>
                                <w:b/>
                                <w:bCs/>
                                <w:sz w:val="16"/>
                                <w:szCs w:val="16"/>
                              </w:rPr>
                            </w:pPr>
                            <w:r>
                              <w:rPr>
                                <w:b/>
                                <w:bCs/>
                                <w:sz w:val="16"/>
                                <w:szCs w:val="16"/>
                              </w:rPr>
                              <w:t>Active powers</w:t>
                            </w:r>
                            <w:r w:rsidRPr="00982CB8">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AA517C" id="_x0000_s1064" type="#_x0000_t202" style="position:absolute;left:0;text-align:left;margin-left:-34.25pt;margin-top:51.6pt;width:65.45pt;height:17.35pt;rotation:-90;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" fillcolor="window" stroked="f" strokeweight=".5pt">
                <v:textbox>
                  <w:txbxContent>
                    <w:p w14:paraId="2997B876" w14:textId="77777777" w:rsidR="00694723" w:rsidRPr="00982CB8" w:rsidRDefault="00694723" w:rsidP="003C03A8">
                      <w:pPr>
                        <w:rPr>
                          <w:b/>
                          <w:bCs/>
                          <w:sz w:val="16"/>
                          <w:szCs w:val="16"/>
                        </w:rPr>
                      </w:pPr>
                      <w:r>
                        <w:rPr>
                          <w:b/>
                          <w:bCs/>
                          <w:sz w:val="16"/>
                          <w:szCs w:val="16"/>
                        </w:rPr>
                        <w:t>Active powers</w:t>
                      </w:r>
                      <w:r w:rsidRPr="00982CB8">
                        <w:rPr>
                          <w:b/>
                          <w:bCs/>
                          <w:sz w:val="16"/>
                          <w:szCs w:val="16"/>
                        </w:rPr>
                        <w:t xml:space="preserve"> </w:t>
                      </w:r>
                    </w:p>
                  </w:txbxContent>
                </v:textbox>
              </v:shape>
            </w:pict>
          </mc:Fallback>
        </mc:AlternateContent>
      </w:r>
      <w:r w:rsidRPr="003C03A8">
        <w:rPr>
          <w:rFonts w:ascii="Times New Roman" w:eastAsia="TimesNewRomanPSMT" w:hAnsi="Times New Roman" w:cs="Times New Roman"/>
          <w:noProof/>
          <w:color w:val="000000"/>
          <w:lang w:val="en-US"/>
        </w:rPr>
        <w:drawing>
          <wp:inline distT="0" distB="0" distL="0" distR="0" wp14:anchorId="3AA28E94" wp14:editId="09449717">
            <wp:extent cx="5760000" cy="1576800"/>
            <wp:effectExtent l="0" t="0" r="0" b="4445"/>
            <wp:docPr id="17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1254">
                      <a:extLst>
                        <a:ext uri="{28A0092B-C50C-407E-A947-70E740481C1C}">
                          <a14:useLocalDpi xmlns:a14="http://schemas.microsoft.com/office/drawing/2010/main" val="0"/>
                        </a:ext>
                      </a:extLst>
                    </a:blip>
                    <a:srcRect l="9691" r="8556"/>
                    <a:stretch/>
                  </pic:blipFill>
                  <pic:spPr bwMode="auto">
                    <a:xfrm>
                      <a:off x="0" y="0"/>
                      <a:ext cx="5760000" cy="1576800"/>
                    </a:xfrm>
                    <a:prstGeom prst="rect">
                      <a:avLst/>
                    </a:prstGeom>
                    <a:noFill/>
                    <a:ln>
                      <a:noFill/>
                    </a:ln>
                    <a:extLst>
                      <a:ext uri="{53640926-AAD7-44D8-BBD7-CCE9431645EC}">
                        <a14:shadowObscured xmlns:a14="http://schemas.microsoft.com/office/drawing/2010/main"/>
                      </a:ext>
                    </a:extLst>
                  </pic:spPr>
                </pic:pic>
              </a:graphicData>
            </a:graphic>
          </wp:inline>
        </w:drawing>
      </w:r>
      <w:r w:rsidRPr="003C03A8">
        <w:rPr>
          <w:rFonts w:ascii="Times New Roman" w:eastAsia="Times New Roman" w:hAnsi="Times New Roman" w:cs="Times New Roman"/>
          <w:color w:val="000000"/>
          <w:sz w:val="20"/>
          <w:szCs w:val="20"/>
          <w:lang w:val="en-US"/>
        </w:rPr>
        <w:t>Figure (III.24): Active powers of PV, battery and load</w:t>
      </w:r>
    </w:p>
    <w:p w14:paraId="78AE0948" w14:textId="77777777" w:rsidR="003C03A8" w:rsidRPr="003C03A8" w:rsidRDefault="003C03A8" w:rsidP="003C03A8">
      <w:pPr>
        <w:keepNext/>
        <w:autoSpaceDE w:val="0"/>
        <w:autoSpaceDN w:val="0"/>
        <w:spacing w:before="120" w:after="60" w:line="360" w:lineRule="auto"/>
        <w:jc w:val="center"/>
        <w:outlineLvl w:val="1"/>
        <w:rPr>
          <w:rFonts w:ascii="Times New Roman" w:eastAsia="Times New Roman"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703296" behindDoc="0" locked="0" layoutInCell="1" allowOverlap="1" wp14:anchorId="2765003C" wp14:editId="68C6BE15">
                <wp:simplePos x="0" y="0"/>
                <wp:positionH relativeFrom="column">
                  <wp:posOffset>-409699</wp:posOffset>
                </wp:positionH>
                <wp:positionV relativeFrom="paragraph">
                  <wp:posOffset>753745</wp:posOffset>
                </wp:positionV>
                <wp:extent cx="831478" cy="220345"/>
                <wp:effectExtent l="635" t="0" r="7620" b="7620"/>
                <wp:wrapNone/>
                <wp:docPr id="165" name="مربع نص 258"/>
                <wp:cNvGraphicFramePr/>
                <a:graphic xmlns:a="http://schemas.openxmlformats.org/drawingml/2006/main">
                  <a:graphicData uri="http://schemas.microsoft.com/office/word/2010/wordprocessingShape">
                    <wps:wsp>
                      <wps:cNvSpPr txBox="1"/>
                      <wps:spPr>
                        <a:xfrm rot="16200000">
                          <a:off x="0" y="0"/>
                          <a:ext cx="831478" cy="220345"/>
                        </a:xfrm>
                        <a:prstGeom prst="rect">
                          <a:avLst/>
                        </a:prstGeom>
                        <a:solidFill>
                          <a:sysClr val="window" lastClr="FFFFFF"/>
                        </a:solidFill>
                        <a:ln w="6350">
                          <a:noFill/>
                        </a:ln>
                        <a:effectLst/>
                      </wps:spPr>
                      <wps:txbx>
                        <w:txbxContent>
                          <w:p w14:paraId="6C398188" w14:textId="77777777" w:rsidR="00694723" w:rsidRPr="00982CB8" w:rsidRDefault="00694723" w:rsidP="003C03A8">
                            <w:pPr>
                              <w:rPr>
                                <w:b/>
                                <w:bCs/>
                                <w:sz w:val="16"/>
                                <w:szCs w:val="16"/>
                              </w:rPr>
                            </w:pPr>
                            <w:r>
                              <w:rPr>
                                <w:b/>
                                <w:bCs/>
                                <w:sz w:val="16"/>
                                <w:szCs w:val="16"/>
                              </w:rPr>
                              <w:t>Active powers</w:t>
                            </w:r>
                            <w:r w:rsidRPr="00982CB8">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65003C" id="_x0000_s1065" type="#_x0000_t202" style="position:absolute;left:0;text-align:left;margin-left:-32.25pt;margin-top:59.35pt;width:65.45pt;height:17.35pt;rotation:-9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" fillcolor="window" stroked="f" strokeweight=".5pt">
                <v:textbox>
                  <w:txbxContent>
                    <w:p w14:paraId="6C398188" w14:textId="77777777" w:rsidR="00694723" w:rsidRPr="00982CB8" w:rsidRDefault="00694723" w:rsidP="003C03A8">
                      <w:pPr>
                        <w:rPr>
                          <w:b/>
                          <w:bCs/>
                          <w:sz w:val="16"/>
                          <w:szCs w:val="16"/>
                        </w:rPr>
                      </w:pPr>
                      <w:r>
                        <w:rPr>
                          <w:b/>
                          <w:bCs/>
                          <w:sz w:val="16"/>
                          <w:szCs w:val="16"/>
                        </w:rPr>
                        <w:t>Active powers</w:t>
                      </w:r>
                      <w:r w:rsidRPr="00982CB8">
                        <w:rPr>
                          <w:b/>
                          <w:bCs/>
                          <w:sz w:val="16"/>
                          <w:szCs w:val="16"/>
                        </w:rPr>
                        <w:t xml:space="preserve"> </w:t>
                      </w:r>
                    </w:p>
                  </w:txbxContent>
                </v:textbox>
              </v:shape>
            </w:pict>
          </mc:Fallback>
        </mc:AlternateContent>
      </w:r>
      <w:r w:rsidRPr="003C03A8">
        <w:rPr>
          <w:rFonts w:ascii="Times New Roman" w:eastAsia="TimesNewRomanPSMT" w:hAnsi="Times New Roman" w:cs="Times New Roman"/>
          <w:noProof/>
          <w:color w:val="000000"/>
          <w:lang w:val="en-US"/>
        </w:rPr>
        <w:drawing>
          <wp:inline distT="0" distB="0" distL="0" distR="0" wp14:anchorId="2B7725FD" wp14:editId="14F92624">
            <wp:extent cx="5760720" cy="1781742"/>
            <wp:effectExtent l="0" t="0" r="0" b="0"/>
            <wp:docPr id="17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rotWithShape="1">
                    <a:blip r:embed="rId1255">
                      <a:extLst>
                        <a:ext uri="{28A0092B-C50C-407E-A947-70E740481C1C}">
                          <a14:useLocalDpi xmlns:a14="http://schemas.microsoft.com/office/drawing/2010/main" val="0"/>
                        </a:ext>
                      </a:extLst>
                    </a:blip>
                    <a:srcRect l="9174" r="8570"/>
                    <a:stretch/>
                  </pic:blipFill>
                  <pic:spPr bwMode="auto">
                    <a:xfrm>
                      <a:off x="0" y="0"/>
                      <a:ext cx="5760720" cy="1781742"/>
                    </a:xfrm>
                    <a:prstGeom prst="rect">
                      <a:avLst/>
                    </a:prstGeom>
                    <a:noFill/>
                    <a:ln>
                      <a:noFill/>
                    </a:ln>
                    <a:extLst>
                      <a:ext uri="{53640926-AAD7-44D8-BBD7-CCE9431645EC}">
                        <a14:shadowObscured xmlns:a14="http://schemas.microsoft.com/office/drawing/2010/main"/>
                      </a:ext>
                    </a:extLst>
                  </pic:spPr>
                </pic:pic>
              </a:graphicData>
            </a:graphic>
          </wp:inline>
        </w:drawing>
      </w:r>
    </w:p>
    <w:p w14:paraId="47A718F3" w14:textId="77777777" w:rsidR="003C03A8" w:rsidRPr="003C03A8" w:rsidRDefault="003C03A8" w:rsidP="003C03A8">
      <w:pPr>
        <w:keepNext/>
        <w:autoSpaceDE w:val="0"/>
        <w:autoSpaceDN w:val="0"/>
        <w:spacing w:after="120" w:line="360" w:lineRule="auto"/>
        <w:jc w:val="center"/>
        <w:outlineLvl w:val="1"/>
        <w:rPr>
          <w:rFonts w:ascii="Times New Roman" w:eastAsia="Times New Roman" w:hAnsi="Times New Roman" w:cs="Times New Roman"/>
          <w:color w:val="000000"/>
          <w:sz w:val="20"/>
          <w:szCs w:val="20"/>
          <w:lang w:val="en-US"/>
        </w:rPr>
      </w:pPr>
      <w:r w:rsidRPr="003C03A8">
        <w:rPr>
          <w:rFonts w:ascii="Times New Roman" w:eastAsia="Times New Roman" w:hAnsi="Times New Roman" w:cs="Times New Roman"/>
          <w:color w:val="000000"/>
          <w:sz w:val="20"/>
          <w:szCs w:val="20"/>
          <w:lang w:val="en-US"/>
        </w:rPr>
        <w:t>Figure (III.25): Active powers of grid and DVR</w:t>
      </w:r>
    </w:p>
    <w:p w14:paraId="7074FD9D" w14:textId="77777777" w:rsidR="003C03A8" w:rsidRPr="003C03A8" w:rsidRDefault="003C03A8" w:rsidP="003C03A8">
      <w:pPr>
        <w:keepNext/>
        <w:autoSpaceDE w:val="0"/>
        <w:autoSpaceDN w:val="0"/>
        <w:spacing w:before="120" w:after="60" w:line="360" w:lineRule="auto"/>
        <w:jc w:val="both"/>
        <w:outlineLvl w:val="1"/>
        <w:rPr>
          <w:rFonts w:ascii="Times New Roman" w:eastAsia="Times New Roman" w:hAnsi="Times New Roman" w:cs="Times New Roman"/>
          <w:color w:val="000000"/>
          <w:lang w:val="en-US"/>
        </w:rPr>
      </w:pPr>
      <w:r w:rsidRPr="003C03A8">
        <w:rPr>
          <w:rFonts w:ascii="Times New Roman" w:eastAsia="Times New Roman" w:hAnsi="Times New Roman" w:cs="Times New Roman"/>
          <w:color w:val="000000"/>
          <w:lang w:val="en-US"/>
        </w:rPr>
        <w:t xml:space="preserve">According to Figures (III.24) and (III.25), it is clear that the power consumed by the load is equal to the sum of the powers produced by the PV generator and that provided by the grid. In other words, the load is supplied on both sides. As expected in faulty condition, between t=0.65 s and t=0.95 s, the battery intervenes to support the PV system in providing the energy needed by the DVR to compensate for the voltage sag. </w:t>
      </w:r>
    </w:p>
    <w:p w14:paraId="533259FC" w14:textId="77777777" w:rsidR="003C03A8" w:rsidRPr="003C03A8" w:rsidRDefault="003C03A8" w:rsidP="003C03A8">
      <w:pPr>
        <w:keepNext/>
        <w:autoSpaceDE w:val="0"/>
        <w:autoSpaceDN w:val="0"/>
        <w:spacing w:before="120" w:after="60" w:line="360" w:lineRule="auto"/>
        <w:jc w:val="center"/>
        <w:outlineLvl w:val="1"/>
        <w:rPr>
          <w:rFonts w:ascii="Times New Roman" w:eastAsia="Times New Roman"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706368" behindDoc="0" locked="0" layoutInCell="1" allowOverlap="1" wp14:anchorId="3538F4A4" wp14:editId="650E0EF1">
                <wp:simplePos x="0" y="0"/>
                <wp:positionH relativeFrom="column">
                  <wp:posOffset>-528452</wp:posOffset>
                </wp:positionH>
                <wp:positionV relativeFrom="paragraph">
                  <wp:posOffset>726300</wp:posOffset>
                </wp:positionV>
                <wp:extent cx="1017006" cy="220345"/>
                <wp:effectExtent l="0" t="1905" r="0" b="0"/>
                <wp:wrapNone/>
                <wp:docPr id="166" name="مربع نص 189"/>
                <wp:cNvGraphicFramePr/>
                <a:graphic xmlns:a="http://schemas.openxmlformats.org/drawingml/2006/main">
                  <a:graphicData uri="http://schemas.microsoft.com/office/word/2010/wordprocessingShape">
                    <wps:wsp>
                      <wps:cNvSpPr txBox="1"/>
                      <wps:spPr>
                        <a:xfrm rot="16200000">
                          <a:off x="0" y="0"/>
                          <a:ext cx="1017006" cy="220345"/>
                        </a:xfrm>
                        <a:prstGeom prst="rect">
                          <a:avLst/>
                        </a:prstGeom>
                        <a:solidFill>
                          <a:sysClr val="window" lastClr="FFFFFF"/>
                        </a:solidFill>
                        <a:ln w="6350">
                          <a:noFill/>
                        </a:ln>
                        <a:effectLst/>
                      </wps:spPr>
                      <wps:txbx>
                        <w:txbxContent>
                          <w:p w14:paraId="16C2FBC9" w14:textId="77777777" w:rsidR="00694723" w:rsidRPr="009755F7" w:rsidRDefault="00694723" w:rsidP="003C03A8">
                            <w:pPr>
                              <w:rPr>
                                <w:b/>
                                <w:bCs/>
                                <w:sz w:val="16"/>
                                <w:szCs w:val="16"/>
                              </w:rPr>
                            </w:pPr>
                            <w:r>
                              <w:rPr>
                                <w:b/>
                                <w:bCs/>
                                <w:sz w:val="16"/>
                                <w:szCs w:val="16"/>
                              </w:rPr>
                              <w:t>Capacitor voltages</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38F4A4" id="_x0000_s1066" type="#_x0000_t202" style="position:absolute;left:0;text-align:left;margin-left:-41.6pt;margin-top:57.2pt;width:80.1pt;height:17.35pt;rotation:-90;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" fillcolor="window" stroked="f" strokeweight=".5pt">
                <v:textbox>
                  <w:txbxContent>
                    <w:p w14:paraId="16C2FBC9" w14:textId="77777777" w:rsidR="00694723" w:rsidRPr="009755F7" w:rsidRDefault="00694723" w:rsidP="003C03A8">
                      <w:pPr>
                        <w:rPr>
                          <w:b/>
                          <w:bCs/>
                          <w:sz w:val="16"/>
                          <w:szCs w:val="16"/>
                        </w:rPr>
                      </w:pPr>
                      <w:r>
                        <w:rPr>
                          <w:b/>
                          <w:bCs/>
                          <w:sz w:val="16"/>
                          <w:szCs w:val="16"/>
                        </w:rPr>
                        <w:t>Capacitor voltages</w:t>
                      </w:r>
                      <w:r w:rsidRPr="009755F7">
                        <w:rPr>
                          <w:b/>
                          <w:bCs/>
                          <w:sz w:val="16"/>
                          <w:szCs w:val="16"/>
                        </w:rPr>
                        <w:t xml:space="preserve"> </w:t>
                      </w:r>
                    </w:p>
                  </w:txbxContent>
                </v:textbox>
              </v:shape>
            </w:pict>
          </mc:Fallback>
        </mc:AlternateContent>
      </w:r>
      <w:r w:rsidRPr="003C03A8">
        <w:rPr>
          <w:rFonts w:ascii="Times New Roman" w:eastAsia="TimesNewRomanPSMT" w:hAnsi="Times New Roman" w:cs="Times New Roman"/>
          <w:noProof/>
          <w:color w:val="000000"/>
          <w:lang w:val="en-US"/>
        </w:rPr>
        <w:drawing>
          <wp:inline distT="0" distB="0" distL="0" distR="0" wp14:anchorId="67602BCF" wp14:editId="6F7D927E">
            <wp:extent cx="5758180" cy="1737360"/>
            <wp:effectExtent l="0" t="0" r="0" b="0"/>
            <wp:docPr id="17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rotWithShape="1">
                    <a:blip r:embed="rId1256">
                      <a:extLst>
                        <a:ext uri="{28A0092B-C50C-407E-A947-70E740481C1C}">
                          <a14:useLocalDpi xmlns:a14="http://schemas.microsoft.com/office/drawing/2010/main" val="0"/>
                        </a:ext>
                      </a:extLst>
                    </a:blip>
                    <a:srcRect l="8764" r="8341"/>
                    <a:stretch/>
                  </pic:blipFill>
                  <pic:spPr bwMode="auto">
                    <a:xfrm>
                      <a:off x="0" y="0"/>
                      <a:ext cx="5763096" cy="1738843"/>
                    </a:xfrm>
                    <a:prstGeom prst="rect">
                      <a:avLst/>
                    </a:prstGeom>
                    <a:noFill/>
                    <a:ln>
                      <a:noFill/>
                    </a:ln>
                    <a:extLst>
                      <a:ext uri="{53640926-AAD7-44D8-BBD7-CCE9431645EC}">
                        <a14:shadowObscured xmlns:a14="http://schemas.microsoft.com/office/drawing/2010/main"/>
                      </a:ext>
                    </a:extLst>
                  </pic:spPr>
                </pic:pic>
              </a:graphicData>
            </a:graphic>
          </wp:inline>
        </w:drawing>
      </w:r>
    </w:p>
    <w:p w14:paraId="4DB2EC64"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(III.26): DC capacitors voltages</w:t>
      </w:r>
    </w:p>
    <w:p w14:paraId="64239BFB"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 xml:space="preserve">From the curves of Figures (III.26) and (III.27), it is clear that the DC voltage regulator is efficient in maintaining the DC-bus voltage at a desired level. Indeed, during the sag/swell voltage occurrence, the voltage transient states have duration less than 0.05s. The DC capacitors voltages, shown in Figure </w:t>
      </w:r>
      <w:r w:rsidRPr="003C03A8">
        <w:rPr>
          <w:rFonts w:ascii="Times New Roman" w:eastAsia="Calibri" w:hAnsi="Times New Roman" w:cs="Times New Roman"/>
          <w:color w:val="000000"/>
          <w:lang w:val="en-US"/>
        </w:rPr>
        <w:lastRenderedPageBreak/>
        <w:t>(III.26), are quite balanced even during sag/swell voltage periods. This result demonstrates the capability of the SVPWM equipped by a voltage balancing algorithm.</w:t>
      </w:r>
    </w:p>
    <w:p w14:paraId="4523DC5A"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p>
    <w:p w14:paraId="0BC93F51" w14:textId="77777777" w:rsidR="003C03A8" w:rsidRPr="003C03A8" w:rsidRDefault="003C03A8" w:rsidP="003C03A8">
      <w:pPr>
        <w:keepNext/>
        <w:autoSpaceDE w:val="0"/>
        <w:autoSpaceDN w:val="0"/>
        <w:spacing w:before="120" w:after="60" w:line="360" w:lineRule="auto"/>
        <w:jc w:val="center"/>
        <w:outlineLvl w:val="1"/>
        <w:rPr>
          <w:rFonts w:ascii="Times New Roman" w:eastAsia="Times New Roman"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704320" behindDoc="0" locked="0" layoutInCell="1" allowOverlap="1" wp14:anchorId="3F69D400" wp14:editId="59F6D0F3">
                <wp:simplePos x="0" y="0"/>
                <wp:positionH relativeFrom="column">
                  <wp:posOffset>-493142</wp:posOffset>
                </wp:positionH>
                <wp:positionV relativeFrom="paragraph">
                  <wp:posOffset>682513</wp:posOffset>
                </wp:positionV>
                <wp:extent cx="921168" cy="220345"/>
                <wp:effectExtent l="7302" t="0" r="953" b="952"/>
                <wp:wrapNone/>
                <wp:docPr id="167" name="مربع نص 189"/>
                <wp:cNvGraphicFramePr/>
                <a:graphic xmlns:a="http://schemas.openxmlformats.org/drawingml/2006/main">
                  <a:graphicData uri="http://schemas.microsoft.com/office/word/2010/wordprocessingShape">
                    <wps:wsp>
                      <wps:cNvSpPr txBox="1"/>
                      <wps:spPr>
                        <a:xfrm rot="16200000">
                          <a:off x="0" y="0"/>
                          <a:ext cx="921168" cy="220345"/>
                        </a:xfrm>
                        <a:prstGeom prst="rect">
                          <a:avLst/>
                        </a:prstGeom>
                        <a:solidFill>
                          <a:sysClr val="window" lastClr="FFFFFF"/>
                        </a:solidFill>
                        <a:ln w="6350">
                          <a:noFill/>
                        </a:ln>
                        <a:effectLst/>
                      </wps:spPr>
                      <wps:txbx>
                        <w:txbxContent>
                          <w:p w14:paraId="6C0C7922" w14:textId="77777777" w:rsidR="00694723" w:rsidRPr="009755F7" w:rsidRDefault="00694723" w:rsidP="003C03A8">
                            <w:pPr>
                              <w:rPr>
                                <w:b/>
                                <w:bCs/>
                                <w:sz w:val="16"/>
                                <w:szCs w:val="16"/>
                              </w:rPr>
                            </w:pPr>
                            <w:r>
                              <w:rPr>
                                <w:b/>
                                <w:bCs/>
                                <w:sz w:val="16"/>
                                <w:szCs w:val="16"/>
                              </w:rPr>
                              <w:t>DC-link voltage</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69D400" id="_x0000_s1067" type="#_x0000_t202" style="position:absolute;left:0;text-align:left;margin-left:-38.85pt;margin-top:53.75pt;width:72.55pt;height:17.35pt;rotation:-9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" fillcolor="window" stroked="f" strokeweight=".5pt">
                <v:textbox>
                  <w:txbxContent>
                    <w:p w14:paraId="6C0C7922" w14:textId="77777777" w:rsidR="00694723" w:rsidRPr="009755F7" w:rsidRDefault="00694723" w:rsidP="003C03A8">
                      <w:pPr>
                        <w:rPr>
                          <w:b/>
                          <w:bCs/>
                          <w:sz w:val="16"/>
                          <w:szCs w:val="16"/>
                        </w:rPr>
                      </w:pPr>
                      <w:r>
                        <w:rPr>
                          <w:b/>
                          <w:bCs/>
                          <w:sz w:val="16"/>
                          <w:szCs w:val="16"/>
                        </w:rPr>
                        <w:t>DC-link voltage</w:t>
                      </w:r>
                      <w:r w:rsidRPr="009755F7">
                        <w:rPr>
                          <w:b/>
                          <w:bCs/>
                          <w:sz w:val="16"/>
                          <w:szCs w:val="16"/>
                        </w:rPr>
                        <w:t xml:space="preserve"> </w:t>
                      </w:r>
                    </w:p>
                  </w:txbxContent>
                </v:textbox>
              </v:shape>
            </w:pict>
          </mc:Fallback>
        </mc:AlternateContent>
      </w:r>
      <w:r w:rsidRPr="003C03A8">
        <w:rPr>
          <w:rFonts w:ascii="Times New Roman" w:eastAsia="TimesNewRomanPSMT" w:hAnsi="Times New Roman" w:cs="Times New Roman"/>
          <w:noProof/>
          <w:color w:val="000000"/>
          <w:lang w:val="en-US"/>
        </w:rPr>
        <w:drawing>
          <wp:inline distT="0" distB="0" distL="0" distR="0" wp14:anchorId="6CBAE905" wp14:editId="598A507D">
            <wp:extent cx="5759744" cy="1621972"/>
            <wp:effectExtent l="0" t="0" r="0" b="0"/>
            <wp:docPr id="17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rotWithShape="1">
                    <a:blip r:embed="rId1257">
                      <a:extLst>
                        <a:ext uri="{28A0092B-C50C-407E-A947-70E740481C1C}">
                          <a14:useLocalDpi xmlns:a14="http://schemas.microsoft.com/office/drawing/2010/main" val="0"/>
                        </a:ext>
                      </a:extLst>
                    </a:blip>
                    <a:srcRect l="8763" r="8029"/>
                    <a:stretch/>
                  </pic:blipFill>
                  <pic:spPr bwMode="auto">
                    <a:xfrm>
                      <a:off x="0" y="0"/>
                      <a:ext cx="5768307" cy="1624383"/>
                    </a:xfrm>
                    <a:prstGeom prst="rect">
                      <a:avLst/>
                    </a:prstGeom>
                    <a:noFill/>
                    <a:ln>
                      <a:noFill/>
                    </a:ln>
                    <a:extLst>
                      <a:ext uri="{53640926-AAD7-44D8-BBD7-CCE9431645EC}">
                        <a14:shadowObscured xmlns:a14="http://schemas.microsoft.com/office/drawing/2010/main"/>
                      </a:ext>
                    </a:extLst>
                  </pic:spPr>
                </pic:pic>
              </a:graphicData>
            </a:graphic>
          </wp:inline>
        </w:drawing>
      </w:r>
    </w:p>
    <w:p w14:paraId="428EB901" w14:textId="77777777" w:rsidR="003C03A8" w:rsidRPr="003C03A8" w:rsidRDefault="003C03A8" w:rsidP="003C03A8">
      <w:pPr>
        <w:keepNext/>
        <w:autoSpaceDE w:val="0"/>
        <w:autoSpaceDN w:val="0"/>
        <w:spacing w:before="120" w:after="60" w:line="360" w:lineRule="auto"/>
        <w:jc w:val="center"/>
        <w:outlineLvl w:val="1"/>
        <w:rPr>
          <w:rFonts w:ascii="Times New Roman" w:eastAsia="Times New Roman" w:hAnsi="Times New Roman" w:cs="Times New Roman"/>
          <w:color w:val="000000"/>
          <w:sz w:val="20"/>
          <w:szCs w:val="20"/>
          <w:lang w:val="en-US"/>
        </w:rPr>
      </w:pPr>
      <w:r w:rsidRPr="003C03A8">
        <w:rPr>
          <w:rFonts w:ascii="Times New Roman" w:eastAsia="Times New Roman" w:hAnsi="Times New Roman" w:cs="Times New Roman"/>
          <w:color w:val="000000"/>
          <w:sz w:val="20"/>
          <w:szCs w:val="20"/>
          <w:lang w:val="en-US"/>
        </w:rPr>
        <w:t>Figure (III.27): DC-Link voltage</w:t>
      </w:r>
    </w:p>
    <w:p w14:paraId="785C2623" w14:textId="77777777" w:rsidR="003C03A8" w:rsidRPr="003C03A8" w:rsidRDefault="003C03A8" w:rsidP="003C03A8">
      <w:pPr>
        <w:spacing w:after="0" w:line="360" w:lineRule="auto"/>
        <w:jc w:val="center"/>
        <w:rPr>
          <w:rFonts w:ascii="Times New Roman" w:eastAsia="Calibri" w:hAnsi="Times New Roman" w:cs="Times New Roman"/>
          <w:color w:val="000000"/>
        </w:rPr>
      </w:pPr>
      <w:r w:rsidRPr="003C03A8">
        <w:rPr>
          <w:rFonts w:ascii="Times New Roman" w:eastAsia="Calibri" w:hAnsi="Times New Roman" w:cs="Times New Roman"/>
          <w:noProof/>
          <w:color w:val="000000"/>
          <w:lang w:val="en-US"/>
        </w:rPr>
        <mc:AlternateContent>
          <mc:Choice Requires="wps">
            <w:drawing>
              <wp:anchor distT="0" distB="0" distL="114300" distR="114300" simplePos="0" relativeHeight="251705344" behindDoc="0" locked="0" layoutInCell="1" allowOverlap="1" wp14:anchorId="2A3EA600" wp14:editId="407318A1">
                <wp:simplePos x="0" y="0"/>
                <wp:positionH relativeFrom="column">
                  <wp:posOffset>-209232</wp:posOffset>
                </wp:positionH>
                <wp:positionV relativeFrom="paragraph">
                  <wp:posOffset>605884</wp:posOffset>
                </wp:positionV>
                <wp:extent cx="563035" cy="220345"/>
                <wp:effectExtent l="0" t="318" r="8573" b="8572"/>
                <wp:wrapNone/>
                <wp:docPr id="168" name="مربع نص 189"/>
                <wp:cNvGraphicFramePr/>
                <a:graphic xmlns:a="http://schemas.openxmlformats.org/drawingml/2006/main">
                  <a:graphicData uri="http://schemas.microsoft.com/office/word/2010/wordprocessingShape">
                    <wps:wsp>
                      <wps:cNvSpPr txBox="1"/>
                      <wps:spPr>
                        <a:xfrm rot="16200000">
                          <a:off x="0" y="0"/>
                          <a:ext cx="563035" cy="220345"/>
                        </a:xfrm>
                        <a:prstGeom prst="rect">
                          <a:avLst/>
                        </a:prstGeom>
                        <a:solidFill>
                          <a:sysClr val="window" lastClr="FFFFFF"/>
                        </a:solidFill>
                        <a:ln w="6350">
                          <a:noFill/>
                        </a:ln>
                        <a:effectLst/>
                      </wps:spPr>
                      <wps:txbx>
                        <w:txbxContent>
                          <w:p w14:paraId="71F1D781" w14:textId="77777777" w:rsidR="00694723" w:rsidRPr="009755F7" w:rsidRDefault="00694723" w:rsidP="003C03A8">
                            <w:pPr>
                              <w:rPr>
                                <w:b/>
                                <w:bCs/>
                                <w:sz w:val="16"/>
                                <w:szCs w:val="16"/>
                              </w:rPr>
                            </w:pPr>
                            <w:r>
                              <w:rPr>
                                <w:b/>
                                <w:bCs/>
                                <w:sz w:val="16"/>
                                <w:szCs w:val="16"/>
                              </w:rPr>
                              <w:t>Soc (%)</w:t>
                            </w:r>
                            <w:r w:rsidRPr="009755F7">
                              <w:rPr>
                                <w:b/>
                                <w:bCs/>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3EA600" id="_x0000_s1068" type="#_x0000_t202" style="position:absolute;left:0;text-align:left;margin-left:-16.45pt;margin-top:47.7pt;width:44.35pt;height:17.35pt;rotation:-90;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" fillcolor="window" stroked="f" strokeweight=".5pt">
                <v:textbox>
                  <w:txbxContent>
                    <w:p w14:paraId="71F1D781" w14:textId="77777777" w:rsidR="00694723" w:rsidRPr="009755F7" w:rsidRDefault="00694723" w:rsidP="003C03A8">
                      <w:pPr>
                        <w:rPr>
                          <w:b/>
                          <w:bCs/>
                          <w:sz w:val="16"/>
                          <w:szCs w:val="16"/>
                        </w:rPr>
                      </w:pPr>
                      <w:r>
                        <w:rPr>
                          <w:b/>
                          <w:bCs/>
                          <w:sz w:val="16"/>
                          <w:szCs w:val="16"/>
                        </w:rPr>
                        <w:t>Soc (%)</w:t>
                      </w:r>
                      <w:r w:rsidRPr="009755F7">
                        <w:rPr>
                          <w:b/>
                          <w:bCs/>
                          <w:sz w:val="16"/>
                          <w:szCs w:val="16"/>
                        </w:rPr>
                        <w:t xml:space="preserve"> </w:t>
                      </w:r>
                    </w:p>
                  </w:txbxContent>
                </v:textbox>
              </v:shape>
            </w:pict>
          </mc:Fallback>
        </mc:AlternateContent>
      </w:r>
      <w:r w:rsidRPr="003C03A8">
        <w:rPr>
          <w:rFonts w:ascii="Times New Roman" w:eastAsia="Calibri" w:hAnsi="Times New Roman" w:cs="Times New Roman"/>
          <w:noProof/>
          <w:color w:val="000000"/>
          <w:lang w:val="en-US"/>
        </w:rPr>
        <w:drawing>
          <wp:inline distT="0" distB="0" distL="0" distR="0" wp14:anchorId="1A84AF08" wp14:editId="6F3B97E0">
            <wp:extent cx="5760000" cy="1429200"/>
            <wp:effectExtent l="0" t="0" r="0" b="0"/>
            <wp:docPr id="17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1"/>
                    <pic:cNvPicPr preferRelativeResize="0">
                      <a:picLocks noChangeAspect="1" noChangeArrowheads="1"/>
                    </pic:cNvPicPr>
                  </pic:nvPicPr>
                  <pic:blipFill rotWithShape="1">
                    <a:blip r:embed="rId1258">
                      <a:extLst>
                        <a:ext uri="{28A0092B-C50C-407E-A947-70E740481C1C}">
                          <a14:useLocalDpi xmlns:a14="http://schemas.microsoft.com/office/drawing/2010/main" val="0"/>
                        </a:ext>
                      </a:extLst>
                    </a:blip>
                    <a:srcRect l="3440" r="8826"/>
                    <a:stretch/>
                  </pic:blipFill>
                  <pic:spPr bwMode="auto">
                    <a:xfrm>
                      <a:off x="0" y="0"/>
                      <a:ext cx="5760000" cy="1429200"/>
                    </a:xfrm>
                    <a:prstGeom prst="rect">
                      <a:avLst/>
                    </a:prstGeom>
                    <a:noFill/>
                    <a:ln>
                      <a:noFill/>
                    </a:ln>
                    <a:extLst>
                      <a:ext uri="{53640926-AAD7-44D8-BBD7-CCE9431645EC}">
                        <a14:shadowObscured xmlns:a14="http://schemas.microsoft.com/office/drawing/2010/main"/>
                      </a:ext>
                    </a:extLst>
                  </pic:spPr>
                </pic:pic>
              </a:graphicData>
            </a:graphic>
          </wp:inline>
        </w:drawing>
      </w:r>
    </w:p>
    <w:p w14:paraId="02301790" w14:textId="77777777" w:rsidR="003C03A8" w:rsidRPr="003C03A8" w:rsidRDefault="003C03A8" w:rsidP="003C03A8">
      <w:pPr>
        <w:spacing w:after="120" w:line="360" w:lineRule="auto"/>
        <w:jc w:val="center"/>
        <w:rPr>
          <w:rFonts w:ascii="Times New Roman" w:eastAsia="Calibri" w:hAnsi="Times New Roman" w:cs="Times New Roman"/>
          <w:color w:val="000000"/>
          <w:sz w:val="20"/>
          <w:szCs w:val="20"/>
          <w:lang w:val="en-US"/>
        </w:rPr>
      </w:pPr>
      <w:r w:rsidRPr="003C03A8">
        <w:rPr>
          <w:rFonts w:ascii="Times New Roman" w:eastAsia="Calibri" w:hAnsi="Times New Roman" w:cs="Times New Roman"/>
          <w:color w:val="000000"/>
          <w:sz w:val="20"/>
          <w:szCs w:val="20"/>
          <w:lang w:val="en-US"/>
        </w:rPr>
        <w:t>Figure (III.28): SOC of the Battery</w:t>
      </w:r>
    </w:p>
    <w:p w14:paraId="0A0492C2"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From the state of charge illustrates by Figure (III.28), it is can be seen that the battery starts to discharge during the period of occurrence of sag voltage. The energy provided by the battery aims to support the PV generator in fault compensation.</w:t>
      </w:r>
    </w:p>
    <w:p w14:paraId="6C7ECCBB" w14:textId="77777777" w:rsidR="003C03A8" w:rsidRP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b/>
          <w:bCs/>
          <w:color w:val="000000"/>
          <w:lang w:val="en-US"/>
        </w:rPr>
        <w:t>III.10. Conclusion</w:t>
      </w:r>
      <w:r w:rsidRPr="003C03A8">
        <w:rPr>
          <w:rFonts w:ascii="Times New Roman" w:eastAsia="Calibri" w:hAnsi="Times New Roman" w:cs="Times New Roman"/>
          <w:color w:val="000000"/>
          <w:lang w:val="en-US"/>
        </w:rPr>
        <w:tab/>
      </w:r>
    </w:p>
    <w:p w14:paraId="578111DE" w14:textId="371C1CC5" w:rsidR="003C03A8" w:rsidRDefault="003C03A8" w:rsidP="003C03A8">
      <w:pPr>
        <w:spacing w:before="120" w:after="120" w:line="360" w:lineRule="auto"/>
        <w:jc w:val="both"/>
        <w:rPr>
          <w:rFonts w:ascii="Times New Roman" w:eastAsia="Calibri" w:hAnsi="Times New Roman" w:cs="Times New Roman"/>
          <w:color w:val="000000"/>
          <w:lang w:val="en-US"/>
        </w:rPr>
      </w:pPr>
      <w:r w:rsidRPr="003C03A8">
        <w:rPr>
          <w:rFonts w:ascii="Times New Roman" w:eastAsia="Calibri" w:hAnsi="Times New Roman" w:cs="Times New Roman"/>
          <w:color w:val="000000"/>
          <w:lang w:val="en-US"/>
        </w:rPr>
        <w:t>This chapter has focused on the study of PV/battery hybrid system feeding simultaneously a distributed generation system and dynamic voltage restorer. The proposed configuration allows optimizing the photovoltaic energy through injecting energy to the grid with sag/swell voltage compensation functionality. The efficiency of the generation system is highly enhanced thanks to the proposed power management, which makes possible the operation of the system under different modes depending on the grid state and the changes in photovoltaic power. The power quality issue is considered also by using a three-level inverter as an interface in both grid and DVR sides. The simulation results show the capability of the DVR in compensating voltage disturbances with low THD under various climatic conditions.</w:t>
      </w:r>
    </w:p>
    <w:p w14:paraId="00DE8D89" w14:textId="77777777" w:rsidR="003C03A8" w:rsidRDefault="003C03A8" w:rsidP="003C03A8">
      <w:pPr>
        <w:spacing w:before="120" w:after="120" w:line="360" w:lineRule="auto"/>
        <w:jc w:val="both"/>
        <w:rPr>
          <w:rFonts w:ascii="Times New Roman" w:eastAsia="Calibri" w:hAnsi="Times New Roman" w:cs="Times New Roman"/>
          <w:color w:val="000000"/>
          <w:lang w:val="en-US"/>
        </w:rPr>
      </w:pPr>
    </w:p>
    <w:p w14:paraId="1513C2D0" w14:textId="77777777" w:rsidR="003C03A8" w:rsidRPr="003C03A8" w:rsidRDefault="003C03A8" w:rsidP="003C03A8">
      <w:pPr>
        <w:rPr>
          <w:rFonts w:ascii="Times New Roman" w:eastAsia="Calibri" w:hAnsi="Times New Roman" w:cs="Times New Roman"/>
          <w:lang w:val="en-US"/>
        </w:rPr>
      </w:pPr>
    </w:p>
    <w:p w14:paraId="5ED85AAA" w14:textId="77777777" w:rsidR="003C03A8" w:rsidRPr="003C03A8" w:rsidRDefault="003C03A8" w:rsidP="003C03A8">
      <w:pPr>
        <w:rPr>
          <w:rFonts w:ascii="Times New Roman" w:eastAsia="Calibri" w:hAnsi="Times New Roman" w:cs="Times New Roman"/>
          <w:lang w:val="en-US"/>
        </w:rPr>
      </w:pPr>
    </w:p>
    <w:p w14:paraId="3A1240D8" w14:textId="26A575F0" w:rsidR="003C03A8" w:rsidRDefault="003C03A8" w:rsidP="003C03A8">
      <w:pPr>
        <w:tabs>
          <w:tab w:val="left" w:pos="7785"/>
        </w:tabs>
        <w:rPr>
          <w:rFonts w:ascii="Times New Roman" w:eastAsia="Calibri" w:hAnsi="Times New Roman" w:cs="Times New Roman"/>
          <w:color w:val="000000"/>
          <w:lang w:val="en-US"/>
        </w:rPr>
      </w:pPr>
      <w:r>
        <w:rPr>
          <w:rFonts w:ascii="Times New Roman" w:eastAsia="Calibri" w:hAnsi="Times New Roman" w:cs="Times New Roman"/>
          <w:color w:val="000000"/>
          <w:lang w:val="en-US"/>
        </w:rPr>
        <w:tab/>
      </w:r>
    </w:p>
    <w:p w14:paraId="54BE7380" w14:textId="271DC053" w:rsidR="003C03A8" w:rsidRPr="003C03A8" w:rsidRDefault="003C03A8" w:rsidP="003C03A8">
      <w:pPr>
        <w:tabs>
          <w:tab w:val="left" w:pos="7785"/>
        </w:tabs>
        <w:rPr>
          <w:rFonts w:ascii="Times New Roman" w:eastAsia="Calibri" w:hAnsi="Times New Roman" w:cs="Times New Roman"/>
          <w:lang w:val="en-US"/>
        </w:rPr>
        <w:sectPr w:rsidR="003C03A8" w:rsidRPr="003C03A8" w:rsidSect="003C03A8">
          <w:headerReference w:type="default" r:id="rId1259"/>
          <w:footerReference w:type="default" r:id="rId1260"/>
          <w:pgSz w:w="11906" w:h="16838" w:code="9"/>
          <w:pgMar w:top="1134" w:right="1134" w:bottom="1134" w:left="567" w:header="567" w:footer="567" w:gutter="1134"/>
          <w:pgNumType w:start="77"/>
          <w:cols w:space="708"/>
          <w:docGrid w:linePitch="360"/>
        </w:sectPr>
      </w:pPr>
    </w:p>
    <w:p w14:paraId="1086FE65" w14:textId="1A68AB7C" w:rsidR="003C03A8" w:rsidRPr="003C03A8" w:rsidRDefault="003C03A8" w:rsidP="00694723">
      <w:pPr>
        <w:spacing w:after="0" w:line="240" w:lineRule="auto"/>
        <w:outlineLvl w:val="0"/>
        <w:rPr>
          <w:rFonts w:ascii="Times New Roman" w:eastAsia="Calibri" w:hAnsi="Times New Roman" w:cs="Times New Roman"/>
          <w:color w:val="000000"/>
          <w:lang w:val="en-US"/>
        </w:rPr>
      </w:pPr>
      <w:r w:rsidRPr="003C03A8">
        <w:rPr>
          <w:rFonts w:ascii="Monotype Corsiva" w:eastAsia="Calibri" w:hAnsi="Monotype Corsiva" w:cs="Times New Roman"/>
          <w:color w:val="000000"/>
          <w:sz w:val="72"/>
          <w:szCs w:val="72"/>
        </w:rPr>
        <w:lastRenderedPageBreak/>
        <w:fldChar w:fldCharType="begin"/>
      </w:r>
      <w:r w:rsidRPr="003C03A8">
        <w:rPr>
          <w:rFonts w:ascii="Monotype Corsiva" w:eastAsia="Calibri" w:hAnsi="Monotype Corsiva" w:cs="Times New Roman"/>
          <w:color w:val="000000"/>
          <w:sz w:val="72"/>
          <w:szCs w:val="72"/>
          <w:lang w:val="en-US"/>
        </w:rPr>
        <w:instrText xml:space="preserve"> MACROBUTTON MTEditEquationSection2 </w:instrText>
      </w:r>
      <w:r w:rsidRPr="003C03A8">
        <w:rPr>
          <w:rFonts w:ascii="Monotype Corsiva" w:eastAsia="Calibri" w:hAnsi="Monotype Corsiva" w:cs="Times New Roman"/>
          <w:vanish/>
          <w:color w:val="FF0000"/>
          <w:sz w:val="72"/>
          <w:szCs w:val="72"/>
          <w:lang w:val="en-US"/>
        </w:rPr>
        <w:instrText>Equation Chapter 1 Section 1</w:instrText>
      </w:r>
      <w:r w:rsidRPr="003C03A8">
        <w:rPr>
          <w:rFonts w:ascii="Monotype Corsiva" w:eastAsia="Calibri" w:hAnsi="Monotype Corsiva" w:cs="Times New Roman"/>
          <w:color w:val="000000"/>
          <w:sz w:val="72"/>
          <w:szCs w:val="72"/>
        </w:rPr>
        <w:fldChar w:fldCharType="begin"/>
      </w:r>
      <w:r w:rsidRPr="003C03A8">
        <w:rPr>
          <w:rFonts w:ascii="Monotype Corsiva" w:eastAsia="Calibri" w:hAnsi="Monotype Corsiva" w:cs="Times New Roman"/>
          <w:color w:val="000000"/>
          <w:sz w:val="72"/>
          <w:szCs w:val="72"/>
          <w:lang w:val="en-US"/>
        </w:rPr>
        <w:instrText xml:space="preserve"> SEQ MTEqn \r \h \* MERGEFORMAT </w:instrText>
      </w:r>
      <w:r w:rsidRPr="003C03A8">
        <w:rPr>
          <w:rFonts w:ascii="Monotype Corsiva" w:eastAsia="Calibri" w:hAnsi="Monotype Corsiva" w:cs="Times New Roman"/>
          <w:color w:val="000000"/>
          <w:sz w:val="72"/>
          <w:szCs w:val="72"/>
        </w:rPr>
        <w:fldChar w:fldCharType="end"/>
      </w:r>
      <w:r w:rsidRPr="003C03A8">
        <w:rPr>
          <w:rFonts w:ascii="Monotype Corsiva" w:eastAsia="Calibri" w:hAnsi="Monotype Corsiva" w:cs="Times New Roman"/>
          <w:color w:val="000000"/>
          <w:sz w:val="72"/>
          <w:szCs w:val="72"/>
        </w:rPr>
        <w:fldChar w:fldCharType="begin"/>
      </w:r>
      <w:r w:rsidRPr="003C03A8">
        <w:rPr>
          <w:rFonts w:ascii="Monotype Corsiva" w:eastAsia="Calibri" w:hAnsi="Monotype Corsiva" w:cs="Times New Roman"/>
          <w:color w:val="000000"/>
          <w:sz w:val="72"/>
          <w:szCs w:val="72"/>
          <w:lang w:val="en-US"/>
        </w:rPr>
        <w:instrText xml:space="preserve"> SEQ MTSec \r 1 \h \* MERGEFORMAT </w:instrText>
      </w:r>
      <w:r w:rsidRPr="003C03A8">
        <w:rPr>
          <w:rFonts w:ascii="Monotype Corsiva" w:eastAsia="Calibri" w:hAnsi="Monotype Corsiva" w:cs="Times New Roman"/>
          <w:color w:val="000000"/>
          <w:sz w:val="72"/>
          <w:szCs w:val="72"/>
        </w:rPr>
        <w:fldChar w:fldCharType="end"/>
      </w:r>
      <w:r w:rsidRPr="003C03A8">
        <w:rPr>
          <w:rFonts w:ascii="Monotype Corsiva" w:eastAsia="Calibri" w:hAnsi="Monotype Corsiva" w:cs="Times New Roman"/>
          <w:color w:val="000000"/>
          <w:sz w:val="72"/>
          <w:szCs w:val="72"/>
        </w:rPr>
        <w:fldChar w:fldCharType="begin"/>
      </w:r>
      <w:r w:rsidRPr="003C03A8">
        <w:rPr>
          <w:rFonts w:ascii="Monotype Corsiva" w:eastAsia="Calibri" w:hAnsi="Monotype Corsiva" w:cs="Times New Roman"/>
          <w:color w:val="000000"/>
          <w:sz w:val="72"/>
          <w:szCs w:val="72"/>
          <w:lang w:val="en-US"/>
        </w:rPr>
        <w:instrText xml:space="preserve"> SEQ MTChap \r 1 \h \* MERGEFORMAT </w:instrText>
      </w:r>
      <w:r w:rsidRPr="003C03A8">
        <w:rPr>
          <w:rFonts w:ascii="Monotype Corsiva" w:eastAsia="Calibri" w:hAnsi="Monotype Corsiva" w:cs="Times New Roman"/>
          <w:color w:val="000000"/>
          <w:sz w:val="72"/>
          <w:szCs w:val="72"/>
        </w:rPr>
        <w:fldChar w:fldCharType="end"/>
      </w:r>
      <w:r w:rsidRPr="003C03A8">
        <w:rPr>
          <w:rFonts w:ascii="Monotype Corsiva" w:eastAsia="Calibri" w:hAnsi="Monotype Corsiva" w:cs="Times New Roman"/>
          <w:color w:val="000000"/>
          <w:sz w:val="72"/>
          <w:szCs w:val="72"/>
        </w:rPr>
        <w:fldChar w:fldCharType="end"/>
      </w:r>
    </w:p>
    <w:p w14:paraId="033AAAB7" w14:textId="77777777" w:rsidR="00694723" w:rsidRPr="00694723" w:rsidRDefault="00694723" w:rsidP="00694723">
      <w:pPr>
        <w:spacing w:after="0" w:line="240" w:lineRule="auto"/>
        <w:jc w:val="right"/>
        <w:outlineLvl w:val="0"/>
        <w:rPr>
          <w:rFonts w:ascii="Monotype Corsiva" w:eastAsia="Calibri" w:hAnsi="Monotype Corsiva" w:cs="Times New Roman"/>
          <w:color w:val="000000"/>
          <w:sz w:val="72"/>
          <w:szCs w:val="72"/>
          <w:u w:val="single"/>
          <w:lang w:val="en-US"/>
        </w:rPr>
      </w:pPr>
      <w:r w:rsidRPr="00694723">
        <w:rPr>
          <w:rFonts w:ascii="Monotype Corsiva" w:eastAsia="Calibri" w:hAnsi="Monotype Corsiva" w:cs="Times New Roman"/>
          <w:color w:val="000000"/>
          <w:sz w:val="72"/>
          <w:szCs w:val="72"/>
        </w:rPr>
        <w:fldChar w:fldCharType="begin"/>
      </w:r>
      <w:r w:rsidRPr="00694723">
        <w:rPr>
          <w:rFonts w:ascii="Monotype Corsiva" w:eastAsia="Calibri" w:hAnsi="Monotype Corsiva" w:cs="Times New Roman"/>
          <w:color w:val="000000"/>
          <w:sz w:val="72"/>
          <w:szCs w:val="72"/>
          <w:lang w:val="en-US"/>
        </w:rPr>
        <w:instrText xml:space="preserve"> MACROBUTTON MTEditEquationSection2 </w:instrText>
      </w:r>
      <w:r w:rsidRPr="00694723">
        <w:rPr>
          <w:rFonts w:ascii="Monotype Corsiva" w:eastAsia="Calibri" w:hAnsi="Monotype Corsiva" w:cs="Times New Roman"/>
          <w:vanish/>
          <w:color w:val="FF0000"/>
          <w:sz w:val="72"/>
          <w:szCs w:val="72"/>
          <w:lang w:val="en-US"/>
        </w:rPr>
        <w:instrText>Equation Chapter 1 Section 1</w:instrText>
      </w:r>
      <w:r w:rsidRPr="00694723">
        <w:rPr>
          <w:rFonts w:ascii="Monotype Corsiva" w:eastAsia="Calibri" w:hAnsi="Monotype Corsiva" w:cs="Times New Roman"/>
          <w:color w:val="000000"/>
          <w:sz w:val="72"/>
          <w:szCs w:val="72"/>
        </w:rPr>
        <w:fldChar w:fldCharType="begin"/>
      </w:r>
      <w:r w:rsidRPr="00694723">
        <w:rPr>
          <w:rFonts w:ascii="Monotype Corsiva" w:eastAsia="Calibri" w:hAnsi="Monotype Corsiva" w:cs="Times New Roman"/>
          <w:color w:val="000000"/>
          <w:sz w:val="72"/>
          <w:szCs w:val="72"/>
          <w:lang w:val="en-US"/>
        </w:rPr>
        <w:instrText xml:space="preserve"> SEQ MTEqn \r \h \* MERGEFORMAT </w:instrText>
      </w:r>
      <w:r w:rsidRPr="00694723">
        <w:rPr>
          <w:rFonts w:ascii="Monotype Corsiva" w:eastAsia="Calibri" w:hAnsi="Monotype Corsiva" w:cs="Times New Roman"/>
          <w:color w:val="000000"/>
          <w:sz w:val="72"/>
          <w:szCs w:val="72"/>
        </w:rPr>
        <w:fldChar w:fldCharType="end"/>
      </w:r>
      <w:r w:rsidRPr="00694723">
        <w:rPr>
          <w:rFonts w:ascii="Monotype Corsiva" w:eastAsia="Calibri" w:hAnsi="Monotype Corsiva" w:cs="Times New Roman"/>
          <w:color w:val="000000"/>
          <w:sz w:val="72"/>
          <w:szCs w:val="72"/>
        </w:rPr>
        <w:fldChar w:fldCharType="begin"/>
      </w:r>
      <w:r w:rsidRPr="00694723">
        <w:rPr>
          <w:rFonts w:ascii="Monotype Corsiva" w:eastAsia="Calibri" w:hAnsi="Monotype Corsiva" w:cs="Times New Roman"/>
          <w:color w:val="000000"/>
          <w:sz w:val="72"/>
          <w:szCs w:val="72"/>
          <w:lang w:val="en-US"/>
        </w:rPr>
        <w:instrText xml:space="preserve"> SEQ MTSec \r 1 \h \* MERGEFORMAT </w:instrText>
      </w:r>
      <w:r w:rsidRPr="00694723">
        <w:rPr>
          <w:rFonts w:ascii="Monotype Corsiva" w:eastAsia="Calibri" w:hAnsi="Monotype Corsiva" w:cs="Times New Roman"/>
          <w:color w:val="000000"/>
          <w:sz w:val="72"/>
          <w:szCs w:val="72"/>
        </w:rPr>
        <w:fldChar w:fldCharType="end"/>
      </w:r>
      <w:r w:rsidRPr="00694723">
        <w:rPr>
          <w:rFonts w:ascii="Monotype Corsiva" w:eastAsia="Calibri" w:hAnsi="Monotype Corsiva" w:cs="Times New Roman"/>
          <w:color w:val="000000"/>
          <w:sz w:val="72"/>
          <w:szCs w:val="72"/>
        </w:rPr>
        <w:fldChar w:fldCharType="begin"/>
      </w:r>
      <w:r w:rsidRPr="00694723">
        <w:rPr>
          <w:rFonts w:ascii="Monotype Corsiva" w:eastAsia="Calibri" w:hAnsi="Monotype Corsiva" w:cs="Times New Roman"/>
          <w:color w:val="000000"/>
          <w:sz w:val="72"/>
          <w:szCs w:val="72"/>
          <w:lang w:val="en-US"/>
        </w:rPr>
        <w:instrText xml:space="preserve"> SEQ MTChap \r 1 \h \* MERGEFORMAT </w:instrText>
      </w:r>
      <w:r w:rsidRPr="00694723">
        <w:rPr>
          <w:rFonts w:ascii="Monotype Corsiva" w:eastAsia="Calibri" w:hAnsi="Monotype Corsiva" w:cs="Times New Roman"/>
          <w:color w:val="000000"/>
          <w:sz w:val="72"/>
          <w:szCs w:val="72"/>
        </w:rPr>
        <w:fldChar w:fldCharType="end"/>
      </w:r>
      <w:r w:rsidRPr="00694723">
        <w:rPr>
          <w:rFonts w:ascii="Monotype Corsiva" w:eastAsia="Calibri" w:hAnsi="Monotype Corsiva" w:cs="Times New Roman"/>
          <w:color w:val="000000"/>
          <w:sz w:val="72"/>
          <w:szCs w:val="72"/>
        </w:rPr>
        <w:fldChar w:fldCharType="end"/>
      </w:r>
      <w:r w:rsidRPr="00694723">
        <w:rPr>
          <w:rFonts w:ascii="Monotype Corsiva" w:eastAsia="Calibri" w:hAnsi="Monotype Corsiva" w:cs="Times New Roman"/>
          <w:color w:val="000000"/>
          <w:sz w:val="72"/>
          <w:szCs w:val="72"/>
          <w:lang w:val="en-US"/>
        </w:rPr>
        <w:t xml:space="preserve">                                                                                                         </w:t>
      </w:r>
      <w:r w:rsidRPr="00694723">
        <w:rPr>
          <w:rFonts w:ascii="Monotype Corsiva" w:eastAsia="Calibri" w:hAnsi="Monotype Corsiva" w:cs="Times New Roman"/>
          <w:color w:val="000000"/>
          <w:sz w:val="72"/>
          <w:szCs w:val="72"/>
          <w:u w:val="single"/>
          <w:lang w:val="en-US"/>
        </w:rPr>
        <w:t xml:space="preserve">Chapter IV </w:t>
      </w:r>
    </w:p>
    <w:p w14:paraId="7CB3D85D" w14:textId="77777777" w:rsidR="00694723" w:rsidRPr="00694723" w:rsidRDefault="00694723" w:rsidP="00694723">
      <w:pPr>
        <w:tabs>
          <w:tab w:val="left" w:pos="3870"/>
        </w:tabs>
        <w:spacing w:after="0" w:line="240" w:lineRule="auto"/>
        <w:jc w:val="both"/>
        <w:outlineLvl w:val="0"/>
        <w:rPr>
          <w:rFonts w:ascii="Times New Roman" w:eastAsia="Calibri" w:hAnsi="Times New Roman" w:cs="Times New Roman"/>
          <w:color w:val="000000"/>
          <w:sz w:val="72"/>
          <w:szCs w:val="72"/>
          <w:u w:val="single"/>
          <w:lang w:val="en-US"/>
        </w:rPr>
      </w:pPr>
    </w:p>
    <w:p w14:paraId="1A80563C" w14:textId="77777777" w:rsidR="00694723" w:rsidRPr="00694723" w:rsidRDefault="00694723" w:rsidP="00694723">
      <w:pPr>
        <w:tabs>
          <w:tab w:val="left" w:pos="3870"/>
        </w:tabs>
        <w:spacing w:after="0" w:line="240" w:lineRule="auto"/>
        <w:jc w:val="both"/>
        <w:outlineLvl w:val="0"/>
        <w:rPr>
          <w:rFonts w:ascii="Times New Roman" w:eastAsia="Calibri" w:hAnsi="Times New Roman" w:cs="Times New Roman"/>
          <w:b/>
          <w:bCs/>
          <w:color w:val="000000"/>
          <w:sz w:val="24"/>
          <w:szCs w:val="24"/>
          <w:lang w:val="en-US"/>
        </w:rPr>
      </w:pPr>
      <w:r w:rsidRPr="00694723">
        <w:rPr>
          <w:rFonts w:ascii="Times New Roman" w:eastAsia="Calibri" w:hAnsi="Times New Roman" w:cs="Times New Roman"/>
          <w:b/>
          <w:bCs/>
          <w:color w:val="000000"/>
          <w:sz w:val="24"/>
          <w:szCs w:val="24"/>
          <w:lang w:val="en-US"/>
        </w:rPr>
        <w:tab/>
      </w:r>
    </w:p>
    <w:p w14:paraId="4878FC4F" w14:textId="77777777" w:rsidR="00694723" w:rsidRPr="00694723" w:rsidRDefault="00694723" w:rsidP="00694723">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64744B99" w14:textId="77777777" w:rsidR="00694723" w:rsidRPr="00694723" w:rsidRDefault="00694723" w:rsidP="00694723">
      <w:pPr>
        <w:tabs>
          <w:tab w:val="left" w:pos="9356"/>
        </w:tabs>
        <w:spacing w:after="0" w:line="240" w:lineRule="auto"/>
        <w:jc w:val="center"/>
        <w:outlineLvl w:val="0"/>
        <w:rPr>
          <w:rFonts w:ascii="Monotype Corsiva" w:eastAsia="Calibri" w:hAnsi="Monotype Corsiva" w:cs="Times New Roman"/>
          <w:color w:val="000000"/>
          <w:sz w:val="72"/>
          <w:szCs w:val="72"/>
          <w:lang w:val="en-US"/>
        </w:rPr>
      </w:pPr>
      <w:r w:rsidRPr="00694723">
        <w:rPr>
          <w:rFonts w:ascii="Monotype Corsiva" w:eastAsia="Calibri" w:hAnsi="Monotype Corsiva" w:cs="Times New Roman"/>
          <w:color w:val="000000"/>
          <w:sz w:val="72"/>
          <w:szCs w:val="72"/>
          <w:lang w:val="en-US"/>
        </w:rPr>
        <w:t>Fuzzy Logic Control of PV / SOFC based DG-DVR System</w:t>
      </w:r>
    </w:p>
    <w:p w14:paraId="5C8511CF" w14:textId="77777777" w:rsidR="00694723" w:rsidRPr="00694723" w:rsidRDefault="00694723" w:rsidP="00694723">
      <w:pPr>
        <w:tabs>
          <w:tab w:val="left" w:pos="9356"/>
        </w:tabs>
        <w:spacing w:after="0" w:line="240" w:lineRule="auto"/>
        <w:jc w:val="center"/>
        <w:outlineLvl w:val="0"/>
        <w:rPr>
          <w:rFonts w:ascii="Monotype Corsiva" w:eastAsia="Calibri" w:hAnsi="Monotype Corsiva" w:cs="Times New Roman"/>
          <w:color w:val="000000"/>
          <w:sz w:val="72"/>
          <w:szCs w:val="72"/>
          <w:lang w:val="en-US"/>
        </w:rPr>
      </w:pPr>
    </w:p>
    <w:p w14:paraId="78091B3F" w14:textId="77777777" w:rsidR="00694723" w:rsidRPr="00694723" w:rsidRDefault="00694723" w:rsidP="00694723">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1067330E" w14:textId="77777777" w:rsidR="00694723" w:rsidRPr="00694723" w:rsidRDefault="00694723" w:rsidP="00694723">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621E5A9A" w14:textId="77777777" w:rsidR="00694723" w:rsidRPr="00694723" w:rsidRDefault="00694723" w:rsidP="00694723">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4186C0D4" w14:textId="77777777" w:rsidR="00694723" w:rsidRPr="00694723" w:rsidRDefault="00694723" w:rsidP="00694723">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69A05AA8" w14:textId="77777777" w:rsidR="00694723" w:rsidRPr="00694723" w:rsidRDefault="00694723" w:rsidP="00694723">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47C2D079" w14:textId="77777777" w:rsidR="00694723" w:rsidRPr="00694723" w:rsidRDefault="00694723" w:rsidP="00694723">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17C48BF3" w14:textId="77777777" w:rsidR="00694723" w:rsidRPr="00694723" w:rsidRDefault="00694723" w:rsidP="00694723">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6A39A285" w14:textId="77777777" w:rsidR="00694723" w:rsidRPr="00694723" w:rsidRDefault="00694723" w:rsidP="00694723">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401CBFD4" w14:textId="77777777" w:rsidR="00694723" w:rsidRPr="00694723" w:rsidRDefault="00694723" w:rsidP="00694723">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28CB32FC" w14:textId="77777777" w:rsidR="00694723" w:rsidRPr="00694723" w:rsidRDefault="00694723" w:rsidP="00694723">
      <w:pPr>
        <w:tabs>
          <w:tab w:val="left" w:pos="9356"/>
        </w:tabs>
        <w:spacing w:after="0" w:line="240" w:lineRule="auto"/>
        <w:jc w:val="both"/>
        <w:outlineLvl w:val="0"/>
        <w:rPr>
          <w:rFonts w:ascii="Times New Roman" w:eastAsia="Calibri" w:hAnsi="Times New Roman" w:cs="Times New Roman"/>
          <w:b/>
          <w:bCs/>
          <w:color w:val="000000"/>
          <w:sz w:val="24"/>
          <w:szCs w:val="24"/>
          <w:lang w:val="en-US"/>
        </w:rPr>
      </w:pPr>
    </w:p>
    <w:p w14:paraId="166FB6AE" w14:textId="77777777" w:rsidR="00694723" w:rsidRPr="00694723" w:rsidRDefault="00694723" w:rsidP="00694723">
      <w:pPr>
        <w:spacing w:before="120" w:after="120" w:line="24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IV.1. Introduction</w:t>
      </w:r>
    </w:p>
    <w:p w14:paraId="56BFEF7A"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Recently, the employment of intelligent systems such as neural networks, fuzzy logic, and genetic algorithms has become very common. Such systems are more practical and able to simulate human reflections and decisions. They can in the small scale- replace the human in doing some processes that were until few years ago impossible to be achieved without human interact. </w:t>
      </w:r>
    </w:p>
    <w:p w14:paraId="1C52F2FD" w14:textId="77777777" w:rsidR="00694723" w:rsidRPr="00694723" w:rsidRDefault="00694723" w:rsidP="00694723">
      <w:pPr>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Particularly, fuzzy logic is a soft computing tool for adopting human experience into algorithms. The first seed of fuzzy logic was invented by Dr. Lofti Zadeh in the 60s of the last century for modeling of uncertainty of natural languages [126][127]. In contrary to the traditional logic systems that have two possible outputs, the fuzzy logic systems can have infinite number of uncertain outputs. Indeed, in binary logic the system can give decision weather an output is true or false with 100% certainty. However, the fuzzy logic is inspired from human brain since it can give an output with a degree of certainty (or uncertainty) of a set or sets of inputs. </w:t>
      </w:r>
    </w:p>
    <w:p w14:paraId="35409B51"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Fuzzy logic system has been developed for systems where simple true false decisions are not enough to give a decision or produce an output. It can be employed to build smart systems based on the knowledge expressed in human language. </w:t>
      </w:r>
    </w:p>
    <w:p w14:paraId="0A93503D"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lastRenderedPageBreak/>
        <w:t>The development of personal computers and processing units has the main favor for the fuzzy logic spread. Indeed, it has been recently applied in process control, modeling, estimation, identification, diagnostics, and many other fields of science and industry. May be the important application of fuzzy logic is the control systems like elevator controls, trains operation, planes, and numerous other processes [129,131,135].</w:t>
      </w:r>
    </w:p>
    <w:p w14:paraId="5079F785"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In the literature, fuzzy logic control (FLC) has been widely applied to custom power devices, especially for active power filters [128][129]. FLC of DVR </w:t>
      </w:r>
      <w:r w:rsidRPr="00694723">
        <w:rPr>
          <w:rFonts w:ascii="Times New Roman" w:eastAsia="Calibri" w:hAnsi="Times New Roman" w:cs="Times New Roman"/>
          <w:lang w:val="en-US"/>
        </w:rPr>
        <w:t xml:space="preserve">based on </w:t>
      </w:r>
      <w:r w:rsidRPr="00694723">
        <w:rPr>
          <w:rFonts w:ascii="Times New Roman" w:eastAsia="Calibri" w:hAnsi="Times New Roman" w:cs="Times New Roman"/>
          <w:i/>
          <w:iCs/>
          <w:lang w:val="en-US"/>
        </w:rPr>
        <w:t>dq</w:t>
      </w:r>
      <w:r w:rsidRPr="00694723">
        <w:rPr>
          <w:rFonts w:ascii="Times New Roman" w:eastAsia="Calibri" w:hAnsi="Times New Roman" w:cs="Times New Roman"/>
          <w:lang w:val="en-US"/>
        </w:rPr>
        <w:t xml:space="preserve"> synchronous reference frame (SRF) is examined in [134]. </w:t>
      </w:r>
      <w:r w:rsidRPr="00694723">
        <w:rPr>
          <w:rFonts w:ascii="Times New Roman" w:eastAsia="Calibri" w:hAnsi="Times New Roman" w:cs="Times New Roman"/>
          <w:color w:val="000000"/>
          <w:lang w:val="en-US"/>
        </w:rPr>
        <w:t xml:space="preserve">The operation of DVR is similar to that of active power filter since the both compensators must respond very fast on the request from abruptly changing reference signals. </w:t>
      </w:r>
      <w:r w:rsidRPr="00694723">
        <w:rPr>
          <w:rFonts w:ascii="Times New Roman" w:eastAsia="Calibri" w:hAnsi="Times New Roman" w:cs="Times New Roman"/>
          <w:lang w:val="en-US"/>
        </w:rPr>
        <w:t>Kora presented fuzzy logic controller for three-phase DSTATCOM to compensate for reactive power. However, in this study, the FLC is only proposed for controlling the DC-link [133].</w:t>
      </w:r>
    </w:p>
    <w:p w14:paraId="72198E78"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This chapter will be devoted to the fuzzy logic control of previously proposed DG configurations combined with multilevel DVR system. After a theoretical remind about fuzzy systems, the PI regulators are replace by fuzzy logic regulators in the aim to boost up the performance of the overall system.</w:t>
      </w:r>
    </w:p>
    <w:p w14:paraId="597B73AC" w14:textId="77777777" w:rsidR="00694723" w:rsidRPr="00694723" w:rsidRDefault="00694723" w:rsidP="00694723">
      <w:pPr>
        <w:spacing w:after="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IV.2. Basics of Fuzzy Logic theory</w:t>
      </w:r>
    </w:p>
    <w:p w14:paraId="701184D8" w14:textId="77777777" w:rsidR="00694723" w:rsidRPr="00694723" w:rsidRDefault="00694723" w:rsidP="00694723">
      <w:pPr>
        <w:spacing w:after="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IV.2.1. Fuzzy Sets and Subsets</w:t>
      </w:r>
    </w:p>
    <w:p w14:paraId="6B2239DE" w14:textId="77777777" w:rsidR="00694723" w:rsidRPr="00694723" w:rsidRDefault="00694723" w:rsidP="00694723">
      <w:pPr>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color w:val="000000"/>
          <w:lang w:val="en-US"/>
        </w:rPr>
        <w:t>The sets are one of the main notations of mathematics; they are defined as collections of things. A set can be discrete or continuous [130]. It can be defined by one of the following methods:</w:t>
      </w:r>
    </w:p>
    <w:p w14:paraId="1B12ECF7" w14:textId="77777777" w:rsidR="00694723" w:rsidRPr="00694723" w:rsidRDefault="00694723" w:rsidP="00694723">
      <w:pPr>
        <w:spacing w:before="120" w:after="120" w:line="360" w:lineRule="auto"/>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1- By writing the list of its elements, </w:t>
      </w:r>
      <w:r w:rsidRPr="00694723">
        <w:rPr>
          <w:rFonts w:ascii="Times New Roman" w:eastAsia="Calibri" w:hAnsi="Times New Roman" w:cs="Times New Roman"/>
          <w:color w:val="000000"/>
          <w:lang w:val="en-US"/>
        </w:rPr>
        <w:br/>
        <w:t>2- By giving a function describing the elements of the set.</w:t>
      </w:r>
      <w:r w:rsidRPr="00694723">
        <w:rPr>
          <w:rFonts w:ascii="Times New Roman" w:eastAsia="Calibri" w:hAnsi="Times New Roman" w:cs="Times New Roman"/>
          <w:color w:val="000000"/>
          <w:lang w:val="en-US"/>
        </w:rPr>
        <w:br/>
        <w:t>In fuzzy logic, the function that describes the elements of a set is called membership function.</w:t>
      </w:r>
    </w:p>
    <w:p w14:paraId="40198830" w14:textId="77777777" w:rsidR="00694723" w:rsidRPr="00694723" w:rsidRDefault="00694723" w:rsidP="00694723">
      <w:pPr>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IV.2.2. Membership Functions</w:t>
      </w:r>
    </w:p>
    <w:p w14:paraId="2E8A65B7" w14:textId="77777777" w:rsidR="00694723" w:rsidRPr="00694723" w:rsidRDefault="00694723" w:rsidP="00694723">
      <w:pPr>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A membership function is a function that describes how much a point or an object in the universe of discourse is related to the universe by giving a degree of membership between 0 and 1. Membership functions can be arbitrary curves that are simple, confident, efficient, and provide enough speed [126]. The linguistic variables are not real numbers or integers but they are fuzzy sets. Figure (IV.1.a) presents a classic set of people classified based on the age; the variable </w:t>
      </w:r>
      <w:r w:rsidRPr="00694723">
        <w:rPr>
          <w:rFonts w:ascii="Times New Roman" w:eastAsia="Calibri" w:hAnsi="Times New Roman" w:cs="Times New Roman"/>
          <w:i/>
          <w:iCs/>
          <w:color w:val="000000"/>
        </w:rPr>
        <w:t>η</w:t>
      </w:r>
      <w:r w:rsidRPr="00694723">
        <w:rPr>
          <w:rFonts w:ascii="Times New Roman" w:eastAsia="Calibri" w:hAnsi="Times New Roman" w:cs="Times New Roman"/>
          <w:color w:val="000000"/>
          <w:lang w:val="en-US"/>
        </w:rPr>
        <w:t xml:space="preserve"> is the degree of membership of a person while </w:t>
      </w:r>
      <w:r w:rsidRPr="00694723">
        <w:rPr>
          <w:rFonts w:ascii="Times New Roman" w:eastAsia="Calibri" w:hAnsi="Times New Roman" w:cs="Times New Roman"/>
          <w:i/>
          <w:iCs/>
          <w:color w:val="000000"/>
          <w:lang w:val="en-US"/>
        </w:rPr>
        <w:t>x</w:t>
      </w:r>
      <w:r w:rsidRPr="00694723">
        <w:rPr>
          <w:rFonts w:ascii="Times New Roman" w:eastAsia="Calibri" w:hAnsi="Times New Roman" w:cs="Times New Roman"/>
          <w:color w:val="000000"/>
          <w:lang w:val="en-US"/>
        </w:rPr>
        <w:t xml:space="preserve"> is the age. It is clear that in the classic set the person can either belong to the set of age or not. Figure (IV.1.b) represents a fuzzy set where each age can be given a degree of membership to the set between 0 and 1.</w:t>
      </w:r>
    </w:p>
    <w:p w14:paraId="0E6CF3E0" w14:textId="77777777" w:rsidR="00694723" w:rsidRPr="00694723" w:rsidRDefault="00694723" w:rsidP="00694723">
      <w:pPr>
        <w:spacing w:after="0" w:line="360" w:lineRule="auto"/>
        <w:jc w:val="center"/>
        <w:rPr>
          <w:rFonts w:ascii="Times New Roman" w:eastAsia="Calibri" w:hAnsi="Times New Roman" w:cs="Times New Roman"/>
          <w:b/>
          <w:bCs/>
          <w:color w:val="000000"/>
        </w:rPr>
      </w:pPr>
      <w:r w:rsidRPr="00694723">
        <w:rPr>
          <w:rFonts w:ascii="Times New Roman" w:eastAsia="Calibri" w:hAnsi="Times New Roman" w:cs="Times New Roman"/>
          <w:color w:val="000000"/>
          <w:sz w:val="24"/>
          <w:szCs w:val="24"/>
        </w:rPr>
        <w:object w:dxaOrig="11534" w:dyaOrig="3561" w14:anchorId="7BDF76A1">
          <v:shape id="_x0000_i7239" type="#_x0000_t75" style="width:356.25pt;height:81pt" o:ole="">
            <v:imagedata r:id="rId1261" o:title=""/>
          </v:shape>
          <o:OLEObject Type="Embed" ProgID="Visio.Drawing.11" ShapeID="_x0000_i7239" DrawAspect="Content" ObjectID="_1662371968" r:id="rId1262"/>
        </w:object>
      </w:r>
    </w:p>
    <w:p w14:paraId="04D49C6A" w14:textId="77777777" w:rsidR="00694723" w:rsidRPr="00694723" w:rsidRDefault="00694723" w:rsidP="00694723">
      <w:pPr>
        <w:spacing w:after="120" w:line="36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Figure (IV.1): Graphical representation of classic and fuzzy sets</w:t>
      </w:r>
    </w:p>
    <w:p w14:paraId="6B813F49"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lastRenderedPageBreak/>
        <w:t xml:space="preserve">The membership degree or function is the description of how much a given variable belongs to a given set. The functions are designed to make mathematical calculations of linguistic rules and implement them in processing. For each linguistic variable </w:t>
      </w:r>
      <w:r w:rsidRPr="00694723">
        <w:rPr>
          <w:rFonts w:ascii="Times New Roman" w:eastAsia="Calibri" w:hAnsi="Times New Roman" w:cs="Times New Roman"/>
          <w:i/>
          <w:iCs/>
          <w:color w:val="000000"/>
          <w:lang w:val="en-US"/>
        </w:rPr>
        <w:t>x</w:t>
      </w:r>
      <w:r w:rsidRPr="00694723">
        <w:rPr>
          <w:rFonts w:ascii="Times New Roman" w:eastAsia="Calibri" w:hAnsi="Times New Roman" w:cs="Times New Roman"/>
          <w:color w:val="000000"/>
          <w:lang w:val="en-US"/>
        </w:rPr>
        <w:t xml:space="preserve"> a membership function </w:t>
      </w:r>
      <w:r w:rsidRPr="00694723">
        <w:rPr>
          <w:rFonts w:ascii="Times New Roman" w:eastAsia="Calibri" w:hAnsi="Times New Roman" w:cs="Times New Roman"/>
          <w:i/>
          <w:iCs/>
          <w:color w:val="000000"/>
        </w:rPr>
        <w:t>μ</w:t>
      </w:r>
      <w:r w:rsidRPr="00694723">
        <w:rPr>
          <w:rFonts w:ascii="Times New Roman" w:eastAsia="Calibri" w:hAnsi="Times New Roman" w:cs="Times New Roman"/>
          <w:color w:val="000000"/>
          <w:lang w:val="en-US"/>
        </w:rPr>
        <w:t xml:space="preserve"> can be assigned. The membership function will give a degree of membership for each value of a variable </w:t>
      </w:r>
      <w:r w:rsidRPr="00694723">
        <w:rPr>
          <w:rFonts w:ascii="Times New Roman" w:eastAsia="Calibri" w:hAnsi="Times New Roman" w:cs="Times New Roman"/>
          <w:i/>
          <w:iCs/>
          <w:color w:val="000000"/>
          <w:lang w:val="en-US"/>
        </w:rPr>
        <w:t>x</w:t>
      </w:r>
      <w:r w:rsidRPr="00694723">
        <w:rPr>
          <w:rFonts w:ascii="Times New Roman" w:eastAsia="Calibri" w:hAnsi="Times New Roman" w:cs="Times New Roman"/>
          <w:color w:val="000000"/>
          <w:lang w:val="en-US"/>
        </w:rPr>
        <w:t>. In the literature of fuzzy logic there are different types of membership functions such as [132]:</w:t>
      </w:r>
    </w:p>
    <w:p w14:paraId="5865B6E0"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Triangular function: it is expressed by:</w:t>
      </w:r>
    </w:p>
    <w:p w14:paraId="512583D2" w14:textId="77777777" w:rsidR="00694723" w:rsidRPr="00694723" w:rsidRDefault="00694723" w:rsidP="00694723">
      <w:pPr>
        <w:spacing w:after="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86"/>
        </w:rPr>
        <w:object w:dxaOrig="2340" w:dyaOrig="1820" w14:anchorId="46D70595">
          <v:shape id="_x0000_i7240" type="#_x0000_t75" style="width:120.75pt;height:90pt" o:ole="">
            <v:imagedata r:id="rId1263" o:title=""/>
          </v:shape>
          <o:OLEObject Type="Embed" ProgID="Equation.DSMT4" ShapeID="_x0000_i7240" DrawAspect="Content" ObjectID="_1662371969" r:id="rId1264"/>
        </w:object>
      </w:r>
      <w:r w:rsidRPr="00694723">
        <w:rPr>
          <w:rFonts w:ascii="Times New Roman" w:eastAsia="Calibri" w:hAnsi="Times New Roman" w:cs="Times New Roman"/>
          <w:color w:val="000000"/>
          <w:lang w:val="en-US"/>
        </w:rPr>
        <w:t xml:space="preserve">                                                           (IV.1)</w:t>
      </w:r>
    </w:p>
    <w:p w14:paraId="273EDDF7"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 Trapezoidal function: it is given by:</w:t>
      </w:r>
    </w:p>
    <w:p w14:paraId="31D61BEE" w14:textId="77777777" w:rsidR="00694723" w:rsidRPr="00694723" w:rsidRDefault="00694723" w:rsidP="00694723">
      <w:pPr>
        <w:spacing w:after="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88"/>
        </w:rPr>
        <w:object w:dxaOrig="2420" w:dyaOrig="1860" w14:anchorId="41FE1226">
          <v:shape id="_x0000_i7241" type="#_x0000_t75" style="width:122.25pt;height:95.25pt" o:ole="">
            <v:imagedata r:id="rId1265" o:title=""/>
          </v:shape>
          <o:OLEObject Type="Embed" ProgID="Equation.DSMT4" ShapeID="_x0000_i7241" DrawAspect="Content" ObjectID="_1662371970" r:id="rId1266"/>
        </w:object>
      </w:r>
      <w:r w:rsidRPr="00694723">
        <w:rPr>
          <w:rFonts w:ascii="Times New Roman" w:eastAsia="Calibri" w:hAnsi="Times New Roman" w:cs="Times New Roman"/>
          <w:color w:val="000000"/>
          <w:lang w:val="en-US"/>
        </w:rPr>
        <w:t xml:space="preserve">                                                          (IV.2)</w:t>
      </w:r>
    </w:p>
    <w:p w14:paraId="7DFA5312"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 Gaussian function: it is defined by: </w:t>
      </w:r>
    </w:p>
    <w:p w14:paraId="0751E309" w14:textId="77777777" w:rsidR="00694723" w:rsidRPr="00694723" w:rsidRDefault="00694723" w:rsidP="00694723">
      <w:pPr>
        <w:spacing w:after="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12"/>
        </w:rPr>
        <w:object w:dxaOrig="2940" w:dyaOrig="639" w14:anchorId="4B0B20A8">
          <v:shape id="_x0000_i7242" type="#_x0000_t75" style="width:147pt;height:30pt" o:ole="">
            <v:imagedata r:id="rId1267" o:title=""/>
          </v:shape>
          <o:OLEObject Type="Embed" ProgID="Equation.DSMT4" ShapeID="_x0000_i7242" DrawAspect="Content" ObjectID="_1662371971" r:id="rId1268"/>
        </w:object>
      </w:r>
      <w:r w:rsidRPr="00694723">
        <w:rPr>
          <w:rFonts w:ascii="Times New Roman" w:eastAsia="Calibri" w:hAnsi="Times New Roman" w:cs="Times New Roman"/>
          <w:color w:val="000000"/>
          <w:lang w:val="en-US"/>
        </w:rPr>
        <w:t xml:space="preserve">                                                   (IV.3)</w:t>
      </w:r>
    </w:p>
    <w:p w14:paraId="6B7F8FBB"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Figure (IV.3) shows the curves of the different main membership functions of the fuzzy logic. The choice of membership function in a fuzzy system is the preference of the user. There are no precise rules for the selection of defined membership function or others. The membership functions can be chosen to make simpler and more efficient the application [126]. However, there are some general rules that must be respected to improve the efficiency of a fuzzy logic system. The main rule is that a membership function should superposition just with the nearest membership function. Also, the sum of any membership value of an input must be always 1 .</w:t>
      </w:r>
    </w:p>
    <w:p w14:paraId="17B9F35F" w14:textId="77777777" w:rsidR="00694723" w:rsidRPr="00694723" w:rsidRDefault="00694723" w:rsidP="00694723">
      <w:pPr>
        <w:spacing w:after="0" w:line="360" w:lineRule="auto"/>
        <w:jc w:val="center"/>
        <w:rPr>
          <w:rFonts w:ascii="Times New Roman" w:eastAsia="Calibri" w:hAnsi="Times New Roman" w:cs="Times New Roman"/>
          <w:color w:val="000000"/>
        </w:rPr>
      </w:pPr>
      <w:r w:rsidRPr="00694723">
        <w:rPr>
          <w:rFonts w:ascii="Times New Roman" w:eastAsia="Calibri" w:hAnsi="Times New Roman" w:cs="Times New Roman"/>
          <w:color w:val="000000"/>
        </w:rPr>
        <w:object w:dxaOrig="2260" w:dyaOrig="2052" w14:anchorId="04F0B99B">
          <v:shape id="_x0000_i7243" type="#_x0000_t75" style="width:114pt;height:108pt" o:ole="">
            <v:imagedata r:id="rId1269" o:title=""/>
          </v:shape>
          <o:OLEObject Type="Embed" ProgID="Visio.Drawing.11" ShapeID="_x0000_i7243" DrawAspect="Content" ObjectID="_1662371972" r:id="rId1270"/>
        </w:object>
      </w:r>
      <w:r w:rsidRPr="00694723">
        <w:rPr>
          <w:rFonts w:ascii="Times New Roman" w:eastAsia="Calibri" w:hAnsi="Times New Roman" w:cs="Times New Roman"/>
          <w:color w:val="000000"/>
        </w:rPr>
        <w:object w:dxaOrig="2635" w:dyaOrig="2102" w14:anchorId="220D2A5B">
          <v:shape id="_x0000_i7244" type="#_x0000_t75" style="width:130.5pt;height:114pt" o:ole="">
            <v:imagedata r:id="rId1271" o:title=""/>
          </v:shape>
          <o:OLEObject Type="Embed" ProgID="Visio.Drawing.11" ShapeID="_x0000_i7244" DrawAspect="Content" ObjectID="_1662371973" r:id="rId1272"/>
        </w:object>
      </w:r>
      <w:r w:rsidRPr="00694723">
        <w:rPr>
          <w:rFonts w:ascii="Times New Roman" w:eastAsia="Calibri" w:hAnsi="Times New Roman" w:cs="Times New Roman"/>
          <w:color w:val="000000"/>
        </w:rPr>
        <w:object w:dxaOrig="2635" w:dyaOrig="1967" w14:anchorId="6E1E9DA1">
          <v:shape id="_x0000_i7245" type="#_x0000_t75" style="width:130.5pt;height:95.25pt" o:ole="">
            <v:imagedata r:id="rId1273" o:title=""/>
          </v:shape>
          <o:OLEObject Type="Embed" ProgID="Visio.Drawing.11" ShapeID="_x0000_i7245" DrawAspect="Content" ObjectID="_1662371974" r:id="rId1274"/>
        </w:object>
      </w:r>
    </w:p>
    <w:p w14:paraId="53BA2F7E" w14:textId="77777777" w:rsidR="00694723" w:rsidRPr="00694723" w:rsidRDefault="00694723" w:rsidP="00694723">
      <w:pPr>
        <w:spacing w:after="0" w:line="36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Figure (IV.2): Different membership functions</w:t>
      </w:r>
    </w:p>
    <w:p w14:paraId="28BCE684" w14:textId="77777777" w:rsidR="00694723" w:rsidRPr="00694723" w:rsidRDefault="00694723" w:rsidP="00694723">
      <w:pPr>
        <w:spacing w:after="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IV.2.3. Linguistic Variables</w:t>
      </w:r>
    </w:p>
    <w:p w14:paraId="71E42573" w14:textId="77777777" w:rsidR="00694723" w:rsidRPr="00694723" w:rsidRDefault="00694723" w:rsidP="00694723">
      <w:pPr>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Linguistic variable is a term used to describe the inputs and outputs of a fuzzy logic system. Conventional variables are exact numerical variables that cannot support the concept of fuzzy logic. </w:t>
      </w:r>
      <w:r w:rsidRPr="00694723">
        <w:rPr>
          <w:rFonts w:ascii="Times New Roman" w:eastAsia="Calibri" w:hAnsi="Times New Roman" w:cs="Times New Roman"/>
          <w:color w:val="000000"/>
          <w:lang w:val="en-US"/>
        </w:rPr>
        <w:lastRenderedPageBreak/>
        <w:t>Linguistic variables are built of words and sentences that are less precise. It provides the possibilities of describing events that are complex or difficult to be described numerical. An example of that is the age of humans. Age is a linguistic value whose fuzzy sets can be child, young, old, and very old. Another example can be the error of an output process, the set of linguistic variables can be negative, zero, and positive. In other cases this set can be extended into positive large, positive small, zero, negative small, and negative large.</w:t>
      </w:r>
    </w:p>
    <w:p w14:paraId="587DA244" w14:textId="77777777" w:rsidR="00694723" w:rsidRPr="00694723" w:rsidRDefault="00694723" w:rsidP="00694723">
      <w:pPr>
        <w:spacing w:before="120" w:after="120" w:line="24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 xml:space="preserve">IV.3. Fuzzy Logic System </w:t>
      </w:r>
    </w:p>
    <w:p w14:paraId="66C6DD59"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Fuzzy logic interprets qualitative information to mathematical relations. That makes it suitable to explain unpredictable system behavior that cannot be easily modeled. Fuzzy theory shares the same general concept with the traditional set theory, except that there are no crisp transitions between values. Variables are expressed by functions or curves between two digits, mainly 0 and 1 or any other digits. A series of weights describe the degree of belonging of a variable to a certain value within the assigned range. While, traditional set theory defines a variable by its equality or non-equality to a certain value [126]. The general diagram of fuzzy logic system control is presented in Figure (IV.3).</w:t>
      </w:r>
    </w:p>
    <w:p w14:paraId="76268695" w14:textId="77777777" w:rsidR="00694723" w:rsidRPr="00694723" w:rsidRDefault="00694723" w:rsidP="00694723">
      <w:pPr>
        <w:spacing w:after="0" w:line="360" w:lineRule="auto"/>
        <w:jc w:val="center"/>
        <w:rPr>
          <w:rFonts w:ascii="Times New Roman" w:eastAsia="Calibri" w:hAnsi="Times New Roman" w:cs="Times New Roman"/>
          <w:color w:val="000000"/>
        </w:rPr>
      </w:pPr>
      <w:r w:rsidRPr="00694723">
        <w:rPr>
          <w:rFonts w:ascii="Times New Roman" w:eastAsia="Calibri" w:hAnsi="Times New Roman" w:cs="Times New Roman"/>
          <w:color w:val="000000"/>
        </w:rPr>
        <w:object w:dxaOrig="4929" w:dyaOrig="6093" w14:anchorId="279208A6">
          <v:shape id="_x0000_i7246" type="#_x0000_t75" style="width:187.5pt;height:203.25pt" o:ole="">
            <v:imagedata r:id="rId1275" o:title=""/>
          </v:shape>
          <o:OLEObject Type="Embed" ProgID="Visio.Drawing.11" ShapeID="_x0000_i7246" DrawAspect="Content" ObjectID="_1662371975" r:id="rId1276"/>
        </w:object>
      </w:r>
    </w:p>
    <w:p w14:paraId="3F05E782" w14:textId="77777777" w:rsidR="00694723" w:rsidRPr="00694723" w:rsidRDefault="00694723" w:rsidP="00694723">
      <w:pPr>
        <w:spacing w:after="0" w:line="36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Figure (IV.3): Fuzzy logic system structure</w:t>
      </w:r>
    </w:p>
    <w:p w14:paraId="608F36EC" w14:textId="77777777" w:rsidR="00694723" w:rsidRPr="00694723" w:rsidRDefault="00694723" w:rsidP="00694723">
      <w:pPr>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b/>
          <w:bCs/>
          <w:color w:val="000000"/>
          <w:lang w:val="en-US"/>
        </w:rPr>
        <w:t xml:space="preserve">IV.3.1. Fuzzification </w:t>
      </w:r>
    </w:p>
    <w:p w14:paraId="713AED9F" w14:textId="77777777" w:rsidR="00694723" w:rsidRPr="00694723" w:rsidRDefault="00694723" w:rsidP="00694723">
      <w:pPr>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term fuzzification is used to describe the process of expressing the deterministic input variables into linguistic variables. This process is done by choosing suitable membership functions for the different input variables. The input variables are to be normalized to fit into the range of linguistic variables by using suitable gains. The input variable can be either discrete or continuous. In a continuous world of discourse; the number of linguistic variables describing the inputs can vary. It can contain 2, 3, 5, or more membership functions. The linguistic variables can be described by membership functions like those presented in Figure (IV.4). In this figure, NL stands for Negative Large; NM for Negative medium; NS for Negative Small; Z for Zero; PS for Positive Small, PM for Positive Medium, and PL for Positive Large.</w:t>
      </w:r>
    </w:p>
    <w:p w14:paraId="7CBAF08F" w14:textId="77777777" w:rsidR="00694723" w:rsidRPr="00694723" w:rsidRDefault="00694723" w:rsidP="00694723">
      <w:pPr>
        <w:spacing w:after="120" w:line="36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rPr>
        <w:object w:dxaOrig="8005" w:dyaOrig="3015" w14:anchorId="28629628">
          <v:shape id="_x0000_i7247" type="#_x0000_t75" style="width:354pt;height:121.5pt" o:ole="">
            <v:imagedata r:id="rId1277" o:title=""/>
          </v:shape>
          <o:OLEObject Type="Embed" ProgID="Visio.Drawing.11" ShapeID="_x0000_i7247" DrawAspect="Content" ObjectID="_1662371976" r:id="rId1278"/>
        </w:object>
      </w:r>
      <w:r w:rsidRPr="00694723">
        <w:rPr>
          <w:rFonts w:ascii="Times New Roman" w:eastAsia="Calibri" w:hAnsi="Times New Roman" w:cs="Times New Roman"/>
          <w:color w:val="000000"/>
          <w:lang w:val="en-US"/>
        </w:rPr>
        <w:br/>
      </w:r>
      <w:r w:rsidRPr="00694723">
        <w:rPr>
          <w:rFonts w:ascii="Times New Roman" w:eastAsia="Calibri" w:hAnsi="Times New Roman" w:cs="Times New Roman"/>
          <w:color w:val="000000"/>
          <w:sz w:val="20"/>
          <w:szCs w:val="20"/>
          <w:lang w:val="en-US"/>
        </w:rPr>
        <w:t>Figure (IV.4): Fuzzification of inputs with seven membership functions</w:t>
      </w:r>
    </w:p>
    <w:p w14:paraId="2AAB8B45"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fuzzification is done using different operators of fuzzy logic. These operators change dependent on the application and the preference of the user. The main operators of fuzzy logic are:</w:t>
      </w:r>
      <w:r w:rsidRPr="00694723">
        <w:rPr>
          <w:rFonts w:ascii="Times New Roman" w:eastAsia="Calibri" w:hAnsi="Times New Roman" w:cs="Times New Roman"/>
          <w:color w:val="000000"/>
          <w:lang w:val="en-US"/>
        </w:rPr>
        <w:br/>
        <w:t>OR operator, the membership function of this operator can be defined for the two variables A</w:t>
      </w:r>
      <w:r w:rsidRPr="00694723">
        <w:rPr>
          <w:rFonts w:ascii="Times New Roman" w:eastAsia="Calibri" w:hAnsi="Times New Roman" w:cs="Times New Roman"/>
          <w:color w:val="000000"/>
          <w:lang w:val="en-US"/>
        </w:rPr>
        <w:br/>
        <w:t>and B by:</w:t>
      </w:r>
    </w:p>
    <w:p w14:paraId="120AB082" w14:textId="77777777" w:rsidR="00694723" w:rsidRPr="00694723" w:rsidRDefault="00694723" w:rsidP="00694723">
      <w:pPr>
        <w:spacing w:before="120" w:after="12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14"/>
        </w:rPr>
        <w:object w:dxaOrig="4140" w:dyaOrig="400" w14:anchorId="69274BCE">
          <v:shape id="_x0000_i7248" type="#_x0000_t75" style="width:210pt;height:20.25pt" o:ole="">
            <v:imagedata r:id="rId1279" o:title=""/>
          </v:shape>
          <o:OLEObject Type="Embed" ProgID="Equation.DSMT4" ShapeID="_x0000_i7248" DrawAspect="Content" ObjectID="_1662371977" r:id="rId1280"/>
        </w:object>
      </w:r>
      <w:r w:rsidRPr="00694723">
        <w:rPr>
          <w:rFonts w:ascii="Times New Roman" w:eastAsia="Calibri" w:hAnsi="Times New Roman" w:cs="Times New Roman"/>
          <w:color w:val="000000"/>
          <w:lang w:val="en-US"/>
        </w:rPr>
        <w:t xml:space="preserve">                                         (IV.4)</w:t>
      </w:r>
    </w:p>
    <w:p w14:paraId="3F2227EB" w14:textId="77777777" w:rsidR="00694723" w:rsidRPr="00694723" w:rsidRDefault="00694723" w:rsidP="00694723">
      <w:pPr>
        <w:autoSpaceDE w:val="0"/>
        <w:autoSpaceDN w:val="0"/>
        <w:adjustRightInd w:val="0"/>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AND operator, the membership function of this operator can be defined for the two variables A and B by:</w:t>
      </w:r>
    </w:p>
    <w:p w14:paraId="1C624128" w14:textId="77777777" w:rsidR="00694723" w:rsidRPr="00694723" w:rsidRDefault="00694723" w:rsidP="00694723">
      <w:pPr>
        <w:autoSpaceDE w:val="0"/>
        <w:autoSpaceDN w:val="0"/>
        <w:adjustRightInd w:val="0"/>
        <w:spacing w:before="120" w:after="120" w:line="24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14"/>
        </w:rPr>
        <w:object w:dxaOrig="2500" w:dyaOrig="400" w14:anchorId="2393FE6C">
          <v:shape id="_x0000_i7249" type="#_x0000_t75" style="width:124.5pt;height:20.25pt" o:ole="">
            <v:imagedata r:id="rId1281" o:title=""/>
          </v:shape>
          <o:OLEObject Type="Embed" ProgID="Equation.DSMT4" ShapeID="_x0000_i7249" DrawAspect="Content" ObjectID="_1662371978" r:id="rId1282"/>
        </w:object>
      </w:r>
      <w:r w:rsidRPr="00694723">
        <w:rPr>
          <w:rFonts w:ascii="Times New Roman" w:eastAsia="Calibri" w:hAnsi="Times New Roman" w:cs="Times New Roman"/>
          <w:color w:val="000000"/>
          <w:lang w:val="en-US"/>
        </w:rPr>
        <w:t xml:space="preserve">                                                         (IV.5)</w:t>
      </w:r>
    </w:p>
    <w:p w14:paraId="006A6CC2" w14:textId="77777777" w:rsidR="00694723" w:rsidRPr="00694723" w:rsidRDefault="00694723" w:rsidP="00694723">
      <w:pPr>
        <w:autoSpaceDE w:val="0"/>
        <w:autoSpaceDN w:val="0"/>
        <w:adjustRightInd w:val="0"/>
        <w:spacing w:after="0" w:line="24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NOT operator, the membership function can be defined by:</w:t>
      </w:r>
    </w:p>
    <w:p w14:paraId="0DDAFE0F" w14:textId="77777777" w:rsidR="00694723" w:rsidRPr="00694723" w:rsidRDefault="00694723" w:rsidP="00694723">
      <w:pPr>
        <w:autoSpaceDE w:val="0"/>
        <w:autoSpaceDN w:val="0"/>
        <w:adjustRightInd w:val="0"/>
        <w:spacing w:after="0" w:line="240" w:lineRule="auto"/>
        <w:jc w:val="both"/>
        <w:rPr>
          <w:rFonts w:ascii="Times New Roman" w:eastAsia="Calibri" w:hAnsi="Times New Roman" w:cs="Times New Roman"/>
          <w:color w:val="000000"/>
          <w:lang w:val="en-US"/>
        </w:rPr>
      </w:pPr>
    </w:p>
    <w:p w14:paraId="2551460A" w14:textId="77777777" w:rsidR="00694723" w:rsidRPr="00694723" w:rsidRDefault="00694723" w:rsidP="00694723">
      <w:pPr>
        <w:autoSpaceDE w:val="0"/>
        <w:autoSpaceDN w:val="0"/>
        <w:adjustRightInd w:val="0"/>
        <w:spacing w:before="120" w:after="120" w:line="24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14"/>
        </w:rPr>
        <w:object w:dxaOrig="1820" w:dyaOrig="400" w14:anchorId="7F942DE0">
          <v:shape id="_x0000_i7250" type="#_x0000_t75" style="width:88.5pt;height:20.25pt" o:ole="">
            <v:imagedata r:id="rId1283" o:title=""/>
          </v:shape>
          <o:OLEObject Type="Embed" ProgID="Equation.DSMT4" ShapeID="_x0000_i7250" DrawAspect="Content" ObjectID="_1662371979" r:id="rId1284"/>
        </w:object>
      </w:r>
      <w:r w:rsidRPr="00694723">
        <w:rPr>
          <w:rFonts w:ascii="Times New Roman" w:eastAsia="Calibri" w:hAnsi="Times New Roman" w:cs="Times New Roman"/>
          <w:color w:val="000000"/>
          <w:lang w:val="en-US"/>
        </w:rPr>
        <w:t xml:space="preserve">                                                              (IV.6)</w:t>
      </w:r>
    </w:p>
    <w:p w14:paraId="39F8C2A4" w14:textId="77777777" w:rsidR="00694723" w:rsidRPr="00694723" w:rsidRDefault="00694723" w:rsidP="00694723">
      <w:pPr>
        <w:autoSpaceDE w:val="0"/>
        <w:autoSpaceDN w:val="0"/>
        <w:adjustRightInd w:val="0"/>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fuzzification interface engine consists of different processes; these processes can be summarized in:</w:t>
      </w:r>
    </w:p>
    <w:p w14:paraId="174FD6F9" w14:textId="77777777" w:rsidR="00694723" w:rsidRPr="00694723" w:rsidRDefault="00694723" w:rsidP="00694723">
      <w:pPr>
        <w:numPr>
          <w:ilvl w:val="0"/>
          <w:numId w:val="22"/>
        </w:numPr>
        <w:autoSpaceDE w:val="0"/>
        <w:autoSpaceDN w:val="0"/>
        <w:adjustRightInd w:val="0"/>
        <w:spacing w:after="0" w:line="360" w:lineRule="auto"/>
        <w:contextualSpacing/>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Measuring the numerical values of input variables;</w:t>
      </w:r>
    </w:p>
    <w:p w14:paraId="6CF6D1E4" w14:textId="77777777" w:rsidR="00694723" w:rsidRPr="00694723" w:rsidRDefault="00694723" w:rsidP="00694723">
      <w:pPr>
        <w:numPr>
          <w:ilvl w:val="0"/>
          <w:numId w:val="22"/>
        </w:numPr>
        <w:autoSpaceDE w:val="0"/>
        <w:autoSpaceDN w:val="0"/>
        <w:adjustRightInd w:val="0"/>
        <w:spacing w:after="0" w:line="360" w:lineRule="auto"/>
        <w:contextualSpacing/>
        <w:jc w:val="both"/>
        <w:rPr>
          <w:rFonts w:ascii="Times New Roman" w:eastAsia="Calibri" w:hAnsi="Times New Roman" w:cs="Times New Roman"/>
          <w:color w:val="000000"/>
          <w:lang w:val="en-US"/>
        </w:rPr>
      </w:pPr>
      <w:r w:rsidRPr="00694723">
        <w:rPr>
          <w:rFonts w:ascii="Times New Roman" w:eastAsia="Wingdings-Regular" w:hAnsi="Times New Roman" w:cs="Times New Roman"/>
          <w:color w:val="000000"/>
          <w:lang w:val="en-US"/>
        </w:rPr>
        <w:t xml:space="preserve"> </w:t>
      </w:r>
      <w:r w:rsidRPr="00694723">
        <w:rPr>
          <w:rFonts w:ascii="Times New Roman" w:eastAsia="Calibri" w:hAnsi="Times New Roman" w:cs="Times New Roman"/>
          <w:color w:val="000000"/>
          <w:lang w:val="en-US"/>
        </w:rPr>
        <w:t>Projecting these values into the universe of discourse by scaling them into a defined period;</w:t>
      </w:r>
    </w:p>
    <w:p w14:paraId="53DF03F3" w14:textId="77777777" w:rsidR="00694723" w:rsidRPr="00694723" w:rsidRDefault="00694723" w:rsidP="00694723">
      <w:pPr>
        <w:numPr>
          <w:ilvl w:val="0"/>
          <w:numId w:val="22"/>
        </w:numPr>
        <w:autoSpaceDE w:val="0"/>
        <w:autoSpaceDN w:val="0"/>
        <w:adjustRightInd w:val="0"/>
        <w:spacing w:after="0" w:line="360" w:lineRule="auto"/>
        <w:contextualSpacing/>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Transforming these numerical values into linguistic functions that can be fed to the knowledge base.</w:t>
      </w:r>
    </w:p>
    <w:p w14:paraId="2DA75F50"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IV.3.2. Knowledge Base</w:t>
      </w:r>
    </w:p>
    <w:p w14:paraId="09005855"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The knowledge base is the brain of the fuzzy system that must be designed carefully with a lot of experience [126]. It can be divided into two parts: data base and rule base. The data base is the data need to fuzzify the inputs and difuzzfy it after processing is done to generate outputs. All membership functions of the variables of controller are contained in this block. The rule base is the rules formulated from the knowledge of experts to give the best response. Typically, the rule base consists of states like “if variable </w:t>
      </w:r>
      <w:r w:rsidRPr="00694723">
        <w:rPr>
          <w:rFonts w:ascii="Times New Roman" w:eastAsia="Calibri" w:hAnsi="Times New Roman" w:cs="Times New Roman"/>
          <w:i/>
          <w:iCs/>
          <w:color w:val="000000"/>
          <w:lang w:val="en-US"/>
        </w:rPr>
        <w:t>x</w:t>
      </w:r>
      <w:r w:rsidRPr="00694723">
        <w:rPr>
          <w:rFonts w:ascii="Times New Roman" w:eastAsia="Calibri" w:hAnsi="Times New Roman" w:cs="Times New Roman"/>
          <w:color w:val="000000"/>
          <w:lang w:val="en-US"/>
        </w:rPr>
        <w:t xml:space="preserve"> has the value </w:t>
      </w:r>
      <w:r w:rsidRPr="00694723">
        <w:rPr>
          <w:rFonts w:ascii="Times New Roman" w:eastAsia="Calibri" w:hAnsi="Times New Roman" w:cs="Times New Roman"/>
          <w:i/>
          <w:iCs/>
          <w:color w:val="000000"/>
          <w:lang w:val="en-US"/>
        </w:rPr>
        <w:t>d</w:t>
      </w:r>
      <w:r w:rsidRPr="00694723">
        <w:rPr>
          <w:rFonts w:ascii="Times New Roman" w:eastAsia="Calibri" w:hAnsi="Times New Roman" w:cs="Times New Roman"/>
          <w:color w:val="000000"/>
          <w:lang w:val="en-US"/>
        </w:rPr>
        <w:t xml:space="preserve"> then variable </w:t>
      </w:r>
      <w:r w:rsidRPr="00694723">
        <w:rPr>
          <w:rFonts w:ascii="Times New Roman" w:eastAsia="Calibri" w:hAnsi="Times New Roman" w:cs="Times New Roman"/>
          <w:i/>
          <w:iCs/>
          <w:color w:val="000000"/>
          <w:lang w:val="en-US"/>
        </w:rPr>
        <w:t>y</w:t>
      </w:r>
      <w:r w:rsidRPr="00694723">
        <w:rPr>
          <w:rFonts w:ascii="Times New Roman" w:eastAsia="Calibri" w:hAnsi="Times New Roman" w:cs="Times New Roman"/>
          <w:color w:val="000000"/>
          <w:lang w:val="en-US"/>
        </w:rPr>
        <w:t xml:space="preserve"> of output has a value of </w:t>
      </w:r>
      <w:r w:rsidRPr="00694723">
        <w:rPr>
          <w:rFonts w:ascii="Times New Roman" w:eastAsia="Calibri" w:hAnsi="Times New Roman" w:cs="Times New Roman"/>
          <w:i/>
          <w:iCs/>
          <w:color w:val="000000"/>
          <w:lang w:val="en-US"/>
        </w:rPr>
        <w:t>e</w:t>
      </w:r>
      <w:r w:rsidRPr="00694723">
        <w:rPr>
          <w:rFonts w:ascii="Times New Roman" w:eastAsia="Calibri" w:hAnsi="Times New Roman" w:cs="Times New Roman"/>
          <w:color w:val="000000"/>
          <w:lang w:val="en-US"/>
        </w:rPr>
        <w:t xml:space="preserve">”. Rules can also be complex or compound of different relations with logic OR, AND or any other logic relation. </w:t>
      </w:r>
    </w:p>
    <w:p w14:paraId="6D49674E"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color w:val="000000"/>
          <w:lang w:val="en-US"/>
        </w:rPr>
      </w:pPr>
    </w:p>
    <w:p w14:paraId="340CFE8B"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color w:val="000000"/>
          <w:lang w:val="en-US"/>
        </w:rPr>
      </w:pPr>
    </w:p>
    <w:p w14:paraId="718DE0DA"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lastRenderedPageBreak/>
        <w:t>IV.3.3. Fuzzy Inference Engine</w:t>
      </w:r>
    </w:p>
    <w:p w14:paraId="6AF7FA89" w14:textId="77777777" w:rsidR="00694723" w:rsidRPr="00694723" w:rsidRDefault="00694723" w:rsidP="00694723">
      <w:pPr>
        <w:autoSpaceDE w:val="0"/>
        <w:autoSpaceDN w:val="0"/>
        <w:adjustRightInd w:val="0"/>
        <w:spacing w:before="120" w:after="120" w:line="360" w:lineRule="auto"/>
        <w:jc w:val="both"/>
        <w:rPr>
          <w:rFonts w:ascii="TimesNewRomanPSMT" w:eastAsia="Calibri" w:hAnsi="TimesNewRomanPSMT" w:cs="Times New Roman"/>
          <w:color w:val="000000"/>
          <w:lang w:val="en-US"/>
        </w:rPr>
      </w:pPr>
      <w:r w:rsidRPr="00694723">
        <w:rPr>
          <w:rFonts w:ascii="TimesNewRomanPSMT" w:eastAsia="Calibri" w:hAnsi="TimesNewRomanPSMT" w:cs="Times New Roman"/>
          <w:color w:val="000000"/>
          <w:lang w:val="en-US"/>
        </w:rPr>
        <w:t>Fuzzy inference is the operation of generating fuzzy logic outputs of given inputs according to</w:t>
      </w:r>
      <w:r w:rsidRPr="00694723">
        <w:rPr>
          <w:rFonts w:ascii="TimesNewRomanPSMT" w:eastAsia="Calibri" w:hAnsi="TimesNewRomanPSMT" w:cs="Times New Roman"/>
          <w:color w:val="000000"/>
          <w:lang w:val="en-US"/>
        </w:rPr>
        <w:br/>
        <w:t>the rules in the base of knowledge. There are three types of fuzzy inference engines that are mostly used. These are Mamdani inference engine, Sugeno inference engine, and Tsukamoto inference engine.</w:t>
      </w:r>
    </w:p>
    <w:p w14:paraId="465356FA"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IV.3.3.1. Mamdani-Type Inference</w:t>
      </w:r>
    </w:p>
    <w:p w14:paraId="063C7C61"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In Mamdani-type systems, or it can be called max-min systems, the operator "and" with minimum or "or" with maximum formula is used. If the antecedent of a rule has only one input, membership value of the input in the corresponding set gives the value of the rule. If it has more than one input, the fuzzy operator ("min" with "and", "max" with "or") is applied for the membership values to obtain the value of the rule. This truth value is then applied to the output fuzzy set. The idea of Mamdani-type inference is illustrated in Figure (IV.5).</w:t>
      </w:r>
    </w:p>
    <w:p w14:paraId="597C5A9F" w14:textId="77777777" w:rsidR="00694723" w:rsidRPr="00694723" w:rsidRDefault="00694723" w:rsidP="00694723">
      <w:pPr>
        <w:autoSpaceDE w:val="0"/>
        <w:autoSpaceDN w:val="0"/>
        <w:adjustRightInd w:val="0"/>
        <w:spacing w:after="0" w:line="360" w:lineRule="auto"/>
        <w:jc w:val="center"/>
        <w:rPr>
          <w:rFonts w:ascii="Times New Roman" w:eastAsia="Calibri" w:hAnsi="Times New Roman" w:cs="Times New Roman"/>
          <w:color w:val="000000"/>
        </w:rPr>
      </w:pPr>
      <w:r w:rsidRPr="00694723">
        <w:rPr>
          <w:rFonts w:ascii="Times New Roman" w:eastAsia="Calibri" w:hAnsi="Times New Roman" w:cs="Times New Roman"/>
          <w:noProof/>
          <w:color w:val="000000"/>
          <w:lang w:val="en-US"/>
        </w:rPr>
        <w:drawing>
          <wp:inline distT="0" distB="0" distL="0" distR="0" wp14:anchorId="56AF7815" wp14:editId="249EA495">
            <wp:extent cx="4109085" cy="2743200"/>
            <wp:effectExtent l="0" t="0" r="0" b="0"/>
            <wp:docPr id="29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5">
                      <a:extLst>
                        <a:ext uri="{28A0092B-C50C-407E-A947-70E740481C1C}">
                          <a14:useLocalDpi xmlns:a14="http://schemas.microsoft.com/office/drawing/2010/main" val="0"/>
                        </a:ext>
                      </a:extLst>
                    </a:blip>
                    <a:srcRect/>
                    <a:stretch>
                      <a:fillRect/>
                    </a:stretch>
                  </pic:blipFill>
                  <pic:spPr bwMode="auto">
                    <a:xfrm>
                      <a:off x="0" y="0"/>
                      <a:ext cx="4109085" cy="2743200"/>
                    </a:xfrm>
                    <a:prstGeom prst="rect">
                      <a:avLst/>
                    </a:prstGeom>
                    <a:noFill/>
                    <a:ln>
                      <a:noFill/>
                    </a:ln>
                  </pic:spPr>
                </pic:pic>
              </a:graphicData>
            </a:graphic>
          </wp:inline>
        </w:drawing>
      </w:r>
    </w:p>
    <w:p w14:paraId="12AD673F" w14:textId="77777777" w:rsidR="00694723" w:rsidRPr="00694723" w:rsidRDefault="00694723" w:rsidP="00694723">
      <w:pPr>
        <w:autoSpaceDE w:val="0"/>
        <w:autoSpaceDN w:val="0"/>
        <w:adjustRightInd w:val="0"/>
        <w:spacing w:after="120" w:line="36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 xml:space="preserve">Figure (IV.5): Mamdani-type inference principle </w:t>
      </w:r>
    </w:p>
    <w:p w14:paraId="215E9B6E"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 xml:space="preserve">IV.3.3.2. Sugeno-Type Inference </w:t>
      </w:r>
    </w:p>
    <w:p w14:paraId="457D7FA3" w14:textId="77777777" w:rsidR="00694723" w:rsidRPr="00694723" w:rsidRDefault="00694723" w:rsidP="00694723">
      <w:pPr>
        <w:autoSpaceDE w:val="0"/>
        <w:autoSpaceDN w:val="0"/>
        <w:adjustRightInd w:val="0"/>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Sugeno-type system differs from a Mamdani-type system in the nature of inference rules. Unlike Mamdani-type system, this method uses fuzzy sets only for input variables, but not for output variables and the consequent part of each rule of Sugeno-type system contains a linear or a quadratic function of the input variables, see Figure (IV.6). If the previous part of a rule has more than one input, the fuzzy operator ("min" if the connective is “and”, “max” if the connective is "or") is applied for the membership values to obtain truth value of the rule [137].</w:t>
      </w:r>
    </w:p>
    <w:p w14:paraId="7A965E49"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IV.3.3.3. Tsukamoto-Type Inference</w:t>
      </w:r>
    </w:p>
    <w:p w14:paraId="75AC210F" w14:textId="77777777" w:rsidR="00694723" w:rsidRPr="00694723" w:rsidRDefault="00694723" w:rsidP="00694723">
      <w:pPr>
        <w:autoSpaceDE w:val="0"/>
        <w:autoSpaceDN w:val="0"/>
        <w:adjustRightInd w:val="0"/>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In Tsukamoto system, the fuzzy operator ("min" operator if the connective is "and", "max" operator if the connective is "or") is applied for the membership values to obtain the truth value of the rule. This truth value is then applied to the output fuzzy set. </w:t>
      </w:r>
      <w:r w:rsidRPr="00694723">
        <w:rPr>
          <w:rFonts w:ascii="TimesNewRomanPSMT" w:eastAsia="Calibri" w:hAnsi="TimesNewRomanPSMT" w:cs="Times New Roman"/>
          <w:color w:val="000000"/>
          <w:lang w:val="en-US"/>
        </w:rPr>
        <w:t xml:space="preserve">The crisp values processed using different rules are </w:t>
      </w:r>
      <w:r w:rsidRPr="00694723">
        <w:rPr>
          <w:rFonts w:ascii="TimesNewRomanPSMT" w:eastAsia="Calibri" w:hAnsi="TimesNewRomanPSMT" w:cs="Times New Roman"/>
          <w:color w:val="000000"/>
          <w:lang w:val="en-US"/>
        </w:rPr>
        <w:lastRenderedPageBreak/>
        <w:t>combined in one output to form the final result. The weighted average of the crisp values is found to generate the truth degree of output. Figure (IV.7) shows an example of this method of inference engine.</w:t>
      </w:r>
    </w:p>
    <w:p w14:paraId="677D371B" w14:textId="77777777" w:rsidR="00694723" w:rsidRPr="00694723" w:rsidRDefault="00694723" w:rsidP="00694723">
      <w:pPr>
        <w:autoSpaceDE w:val="0"/>
        <w:autoSpaceDN w:val="0"/>
        <w:adjustRightInd w:val="0"/>
        <w:spacing w:after="0" w:line="360" w:lineRule="auto"/>
        <w:jc w:val="center"/>
        <w:rPr>
          <w:rFonts w:ascii="Times New Roman" w:eastAsia="Calibri" w:hAnsi="Times New Roman" w:cs="Times New Roman"/>
          <w:b/>
          <w:bCs/>
          <w:color w:val="000000"/>
        </w:rPr>
      </w:pPr>
      <w:r w:rsidRPr="00694723">
        <w:rPr>
          <w:rFonts w:ascii="Times New Roman" w:eastAsia="Calibri" w:hAnsi="Times New Roman" w:cs="Times New Roman"/>
          <w:color w:val="000000"/>
          <w:sz w:val="24"/>
          <w:szCs w:val="24"/>
        </w:rPr>
        <w:object w:dxaOrig="23813" w:dyaOrig="10248" w14:anchorId="72B0F6DD">
          <v:shape id="_x0000_i7251" type="#_x0000_t75" style="width:474.75pt;height:230.25pt" o:ole="">
            <v:imagedata r:id="rId1286" o:title=""/>
          </v:shape>
          <o:OLEObject Type="Embed" ProgID="Visio.Drawing.11" ShapeID="_x0000_i7251" DrawAspect="Content" ObjectID="_1662371980" r:id="rId1287"/>
        </w:object>
      </w:r>
    </w:p>
    <w:p w14:paraId="49B7EDFC" w14:textId="77777777" w:rsidR="00694723" w:rsidRPr="00694723" w:rsidRDefault="00694723" w:rsidP="00694723">
      <w:pPr>
        <w:autoSpaceDE w:val="0"/>
        <w:autoSpaceDN w:val="0"/>
        <w:adjustRightInd w:val="0"/>
        <w:spacing w:after="120" w:line="24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Figure (IV.6): Sugeno</w:t>
      </w:r>
      <w:r w:rsidRPr="00694723">
        <w:rPr>
          <w:rFonts w:ascii="TimesNewRomanPSMT" w:eastAsia="Calibri" w:hAnsi="TimesNewRomanPSMT" w:cs="Times New Roman"/>
          <w:color w:val="000000"/>
          <w:sz w:val="20"/>
          <w:szCs w:val="20"/>
          <w:lang w:val="en-US"/>
        </w:rPr>
        <w:t>-type inference principle</w:t>
      </w:r>
    </w:p>
    <w:p w14:paraId="3031BAF5" w14:textId="77777777" w:rsidR="00694723" w:rsidRPr="00694723" w:rsidRDefault="00694723" w:rsidP="00694723">
      <w:pPr>
        <w:autoSpaceDE w:val="0"/>
        <w:autoSpaceDN w:val="0"/>
        <w:adjustRightInd w:val="0"/>
        <w:spacing w:after="0" w:line="360" w:lineRule="auto"/>
        <w:jc w:val="center"/>
        <w:rPr>
          <w:rFonts w:ascii="Times New Roman" w:eastAsia="Calibri" w:hAnsi="Times New Roman" w:cs="Times New Roman"/>
          <w:color w:val="000000"/>
        </w:rPr>
      </w:pPr>
      <w:r w:rsidRPr="00694723">
        <w:rPr>
          <w:rFonts w:ascii="Times New Roman" w:eastAsia="Calibri" w:hAnsi="Times New Roman" w:cs="Times New Roman"/>
          <w:noProof/>
          <w:color w:val="000000"/>
          <w:lang w:val="en-US"/>
        </w:rPr>
        <w:drawing>
          <wp:inline distT="0" distB="0" distL="0" distR="0" wp14:anchorId="751CB1A1" wp14:editId="68D774F5">
            <wp:extent cx="4348138" cy="2524352"/>
            <wp:effectExtent l="0" t="0" r="0" b="0"/>
            <wp:docPr id="29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88" cstate="print">
                      <a:extLst>
                        <a:ext uri="{28A0092B-C50C-407E-A947-70E740481C1C}">
                          <a14:useLocalDpi xmlns:a14="http://schemas.microsoft.com/office/drawing/2010/main" val="0"/>
                        </a:ext>
                      </a:extLst>
                    </a:blip>
                    <a:srcRect/>
                    <a:stretch>
                      <a:fillRect/>
                    </a:stretch>
                  </pic:blipFill>
                  <pic:spPr bwMode="auto">
                    <a:xfrm>
                      <a:off x="0" y="0"/>
                      <a:ext cx="4350910" cy="2525961"/>
                    </a:xfrm>
                    <a:prstGeom prst="rect">
                      <a:avLst/>
                    </a:prstGeom>
                    <a:noFill/>
                    <a:ln>
                      <a:noFill/>
                    </a:ln>
                  </pic:spPr>
                </pic:pic>
              </a:graphicData>
            </a:graphic>
          </wp:inline>
        </w:drawing>
      </w:r>
    </w:p>
    <w:p w14:paraId="7EDE1DBF" w14:textId="77777777" w:rsidR="00694723" w:rsidRPr="00694723" w:rsidRDefault="00694723" w:rsidP="00694723">
      <w:pPr>
        <w:autoSpaceDE w:val="0"/>
        <w:autoSpaceDN w:val="0"/>
        <w:adjustRightInd w:val="0"/>
        <w:spacing w:after="0" w:line="36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Figure (IV.7):</w:t>
      </w:r>
      <w:r w:rsidRPr="00694723">
        <w:rPr>
          <w:rFonts w:ascii="Times New Roman" w:eastAsia="Calibri" w:hAnsi="Times New Roman" w:cs="Times New Roman"/>
          <w:b/>
          <w:bCs/>
          <w:color w:val="000000"/>
          <w:sz w:val="20"/>
          <w:szCs w:val="20"/>
          <w:lang w:val="en-US"/>
        </w:rPr>
        <w:t xml:space="preserve"> </w:t>
      </w:r>
      <w:r w:rsidRPr="00694723">
        <w:rPr>
          <w:rFonts w:ascii="TimesNewRomanPSMT" w:eastAsia="Calibri" w:hAnsi="TimesNewRomanPSMT" w:cs="Times New Roman"/>
          <w:color w:val="000000"/>
          <w:sz w:val="20"/>
          <w:szCs w:val="20"/>
          <w:lang w:val="en-US"/>
        </w:rPr>
        <w:t>Tsukamoto-type inference principle</w:t>
      </w:r>
    </w:p>
    <w:p w14:paraId="2A2812F0" w14:textId="77777777" w:rsidR="00694723" w:rsidRPr="00694723" w:rsidRDefault="00694723" w:rsidP="00694723">
      <w:pPr>
        <w:autoSpaceDE w:val="0"/>
        <w:autoSpaceDN w:val="0"/>
        <w:adjustRightInd w:val="0"/>
        <w:spacing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IV.3.4. Defuzzification</w:t>
      </w:r>
    </w:p>
    <w:p w14:paraId="5E6B400D"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outputs from the inference engine are not numerical and need to be treated before sending them to the process. The treatment of a fuzzy set or value to generate an output value is called difuzzification. There are many difuzzification methods like centroid method, center of largest area method, height method, first of maxima method, last of maxima method, mean of maxima method, and the weighted average method, and center of sums method are based on individual output fuzzy sets. Center of gravity method is the most used method due to its accuracy and smooth output [136]. It consists of calculating the gravity center of the output membership function. The defuzzified value is can be given by:</w:t>
      </w:r>
    </w:p>
    <w:p w14:paraId="53851BC5" w14:textId="77777777" w:rsidR="00694723" w:rsidRPr="00694723" w:rsidRDefault="00694723" w:rsidP="00694723">
      <w:pPr>
        <w:autoSpaceDE w:val="0"/>
        <w:autoSpaceDN w:val="0"/>
        <w:adjustRightInd w:val="0"/>
        <w:spacing w:before="120" w:after="12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56"/>
        </w:rPr>
        <w:object w:dxaOrig="1400" w:dyaOrig="1219" w14:anchorId="09FB6C4E">
          <v:shape id="_x0000_i7252" type="#_x0000_t75" style="width:1in;height:60.75pt" o:ole="">
            <v:imagedata r:id="rId1289" o:title=""/>
          </v:shape>
          <o:OLEObject Type="Embed" ProgID="Equation.DSMT4" ShapeID="_x0000_i7252" DrawAspect="Content" ObjectID="_1662371981" r:id="rId1290"/>
        </w:object>
      </w:r>
      <w:r w:rsidRPr="00694723">
        <w:rPr>
          <w:rFonts w:ascii="Times New Roman" w:eastAsia="Calibri" w:hAnsi="Times New Roman" w:cs="Times New Roman"/>
          <w:color w:val="000000"/>
          <w:lang w:val="en-US"/>
        </w:rPr>
        <w:t xml:space="preserve">                                                               (IV.7)</w:t>
      </w:r>
    </w:p>
    <w:p w14:paraId="348747BB"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where, </w:t>
      </w:r>
      <w:r w:rsidRPr="00694723">
        <w:rPr>
          <w:rFonts w:ascii="Times New Roman" w:eastAsia="Calibri" w:hAnsi="Times New Roman" w:cs="Times New Roman"/>
          <w:i/>
          <w:iCs/>
          <w:color w:val="000000"/>
          <w:lang w:val="en-US"/>
        </w:rPr>
        <w:t>n</w:t>
      </w:r>
      <w:r w:rsidRPr="00694723">
        <w:rPr>
          <w:rFonts w:ascii="Times New Roman" w:eastAsia="Calibri" w:hAnsi="Times New Roman" w:cs="Times New Roman"/>
          <w:color w:val="000000"/>
          <w:lang w:val="en-US"/>
        </w:rPr>
        <w:t xml:space="preserve"> is the number</w:t>
      </w:r>
      <w:r w:rsidRPr="00694723">
        <w:rPr>
          <w:rFonts w:ascii="Times New Roman" w:eastAsia="Calibri" w:hAnsi="Times New Roman" w:cs="Times New Roman"/>
          <w:color w:val="000000"/>
          <w:sz w:val="24"/>
          <w:szCs w:val="24"/>
          <w:lang w:val="en-US"/>
        </w:rPr>
        <w:t xml:space="preserve"> of elements in the sample</w:t>
      </w:r>
      <w:r w:rsidRPr="00694723">
        <w:rPr>
          <w:rFonts w:ascii="Times New Roman" w:eastAsia="Calibri" w:hAnsi="Times New Roman" w:cs="Times New Roman"/>
          <w:color w:val="000000"/>
          <w:lang w:val="en-US"/>
        </w:rPr>
        <w:t xml:space="preserve">; </w:t>
      </w:r>
      <w:r w:rsidRPr="00694723">
        <w:rPr>
          <w:rFonts w:ascii="Times New Roman" w:eastAsia="Calibri" w:hAnsi="Times New Roman" w:cs="Times New Roman"/>
          <w:color w:val="000000"/>
          <w:position w:val="-10"/>
        </w:rPr>
        <w:object w:dxaOrig="220" w:dyaOrig="320" w14:anchorId="0D76B518">
          <v:shape id="_x0000_i7253" type="#_x0000_t75" style="width:11.25pt;height:15.75pt" o:ole="">
            <v:imagedata r:id="rId1291" o:title=""/>
          </v:shape>
          <o:OLEObject Type="Embed" ProgID="Equation.DSMT4" ShapeID="_x0000_i7253" DrawAspect="Content" ObjectID="_1662371982" r:id="rId1292"/>
        </w:object>
      </w:r>
      <w:r w:rsidRPr="00694723">
        <w:rPr>
          <w:rFonts w:ascii="Times New Roman" w:eastAsia="Calibri" w:hAnsi="Times New Roman" w:cs="Times New Roman"/>
          <w:color w:val="000000"/>
          <w:lang w:val="en-US"/>
        </w:rPr>
        <w:t xml:space="preserve">  indicates the sample element; </w:t>
      </w:r>
      <w:r w:rsidRPr="00694723">
        <w:rPr>
          <w:rFonts w:ascii="Times New Roman" w:eastAsia="Calibri" w:hAnsi="Times New Roman" w:cs="Times New Roman"/>
          <w:color w:val="000000"/>
          <w:position w:val="-12"/>
        </w:rPr>
        <w:object w:dxaOrig="580" w:dyaOrig="360" w14:anchorId="1E0E1B82">
          <v:shape id="_x0000_i7254" type="#_x0000_t75" style="width:30pt;height:19.5pt" o:ole="">
            <v:imagedata r:id="rId1293" o:title=""/>
          </v:shape>
          <o:OLEObject Type="Embed" ProgID="Equation.DSMT4" ShapeID="_x0000_i7254" DrawAspect="Content" ObjectID="_1662371983" r:id="rId1294"/>
        </w:object>
      </w:r>
      <w:r w:rsidRPr="00694723">
        <w:rPr>
          <w:rFonts w:ascii="Times New Roman" w:eastAsia="Calibri" w:hAnsi="Times New Roman" w:cs="Times New Roman"/>
          <w:color w:val="000000"/>
          <w:lang w:val="en-US"/>
        </w:rPr>
        <w:t>is the membership function,</w:t>
      </w:r>
    </w:p>
    <w:p w14:paraId="44D7B1BE"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IV.4. Structure of Fuzzy Logic Controller</w:t>
      </w:r>
    </w:p>
    <w:p w14:paraId="21CA9394"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Fuzzy logic offers a non-analytical choice to avoid the classical analytical control systems. It offers a simple possibility for a powerful control of complex systems whose mathematical models are impossible to be developed. So, fuzzy logic control systems are not based on the model of the controlled process. They are robust and do not need precise inputs or system parameters. They can be easily tuned to improve performance of controlled processes. Over more, they offer a suitable alternative for the control of multiple inputs multiple outputs systems. Data is stored in the fuzzy logic systems as membership functions and rules [136][132]. </w:t>
      </w:r>
    </w:p>
    <w:p w14:paraId="738C482A"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The structure of the fuzzy logic controller (FLC), proposed by Mamdani for a single input system and a single output, is shown in Figure (IV.8). In such fuzzy controller, the error between the input variable and its reference is considered as a first input and the error variation </w:t>
      </w:r>
      <w:r w:rsidRPr="00694723">
        <w:rPr>
          <w:rFonts w:ascii="Times New Roman" w:eastAsia="Calibri" w:hAnsi="Times New Roman" w:cs="Times New Roman"/>
          <w:color w:val="000000"/>
          <w:position w:val="-6"/>
        </w:rPr>
        <w:object w:dxaOrig="340" w:dyaOrig="279" w14:anchorId="1E421023">
          <v:shape id="_x0000_i7255" type="#_x0000_t75" style="width:22.5pt;height:14.25pt" o:ole="">
            <v:imagedata r:id="rId1295" o:title=""/>
          </v:shape>
          <o:OLEObject Type="Embed" ProgID="Equation.DSMT4" ShapeID="_x0000_i7255" DrawAspect="Content" ObjectID="_1662371984" r:id="rId1296"/>
        </w:object>
      </w:r>
      <w:r w:rsidRPr="00694723">
        <w:rPr>
          <w:rFonts w:ascii="Times New Roman" w:eastAsia="Calibri" w:hAnsi="Times New Roman" w:cs="Times New Roman"/>
          <w:color w:val="000000"/>
          <w:lang w:val="en-US"/>
        </w:rPr>
        <w:t xml:space="preserve"> as second input.</w:t>
      </w:r>
    </w:p>
    <w:p w14:paraId="67B96453" w14:textId="77777777" w:rsidR="00694723" w:rsidRPr="00694723" w:rsidRDefault="00694723" w:rsidP="00694723">
      <w:pPr>
        <w:autoSpaceDE w:val="0"/>
        <w:autoSpaceDN w:val="0"/>
        <w:adjustRightInd w:val="0"/>
        <w:spacing w:after="0" w:line="360" w:lineRule="auto"/>
        <w:jc w:val="both"/>
        <w:rPr>
          <w:rFonts w:ascii="Times New Roman" w:eastAsia="Calibri" w:hAnsi="Times New Roman" w:cs="Times New Roman"/>
          <w:color w:val="000000"/>
        </w:rPr>
      </w:pPr>
      <w:r w:rsidRPr="00694723">
        <w:rPr>
          <w:rFonts w:ascii="Times New Roman" w:eastAsia="Calibri" w:hAnsi="Times New Roman" w:cs="Times New Roman"/>
          <w:color w:val="000000"/>
        </w:rPr>
        <w:object w:dxaOrig="15894" w:dyaOrig="4800" w14:anchorId="6771D43F">
          <v:shape id="_x0000_i7256" type="#_x0000_t75" style="width:450pt;height:138pt" o:ole="">
            <v:imagedata r:id="rId1297" o:title=""/>
          </v:shape>
          <o:OLEObject Type="Embed" ProgID="Visio.Drawing.11" ShapeID="_x0000_i7256" DrawAspect="Content" ObjectID="_1662371985" r:id="rId1298"/>
        </w:object>
      </w:r>
    </w:p>
    <w:p w14:paraId="4E4AA1BD" w14:textId="77777777" w:rsidR="00694723" w:rsidRPr="00694723" w:rsidRDefault="00694723" w:rsidP="00694723">
      <w:pPr>
        <w:spacing w:after="0" w:line="36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Figure (IV.8): Basic configuration of fuzzy logic controller (FLC)</w:t>
      </w:r>
    </w:p>
    <w:p w14:paraId="202BA47B"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two inputs are discretized with a sampling period normalized by means of normalization gains</w:t>
      </w:r>
    </w:p>
    <w:p w14:paraId="4551CDD6"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w:t>
      </w:r>
      <w:r w:rsidRPr="00694723">
        <w:rPr>
          <w:rFonts w:ascii="Times New Roman" w:eastAsia="Calibri" w:hAnsi="Times New Roman" w:cs="Times New Roman"/>
          <w:color w:val="000000"/>
          <w:position w:val="-10"/>
        </w:rPr>
        <w:object w:dxaOrig="279" w:dyaOrig="320" w14:anchorId="14E8644F">
          <v:shape id="_x0000_i7257" type="#_x0000_t75" style="width:13.5pt;height:19.5pt" o:ole="">
            <v:imagedata r:id="rId1299" o:title=""/>
          </v:shape>
          <o:OLEObject Type="Embed" ProgID="Equation.DSMT4" ShapeID="_x0000_i7257" DrawAspect="Content" ObjectID="_1662371986" r:id="rId1300"/>
        </w:object>
      </w:r>
      <w:r w:rsidRPr="00694723">
        <w:rPr>
          <w:rFonts w:ascii="Times New Roman" w:eastAsia="Calibri" w:hAnsi="Times New Roman" w:cs="Times New Roman"/>
          <w:color w:val="000000"/>
          <w:lang w:val="en-US"/>
        </w:rPr>
        <w:t xml:space="preserve"> for error and </w:t>
      </w:r>
      <w:r w:rsidRPr="00694723">
        <w:rPr>
          <w:rFonts w:ascii="Times New Roman" w:eastAsia="Calibri" w:hAnsi="Times New Roman" w:cs="Times New Roman"/>
          <w:color w:val="000000"/>
          <w:position w:val="-10"/>
        </w:rPr>
        <w:object w:dxaOrig="360" w:dyaOrig="320" w14:anchorId="325CE1FF">
          <v:shape id="_x0000_i7258" type="#_x0000_t75" style="width:19.5pt;height:19.5pt" o:ole="">
            <v:imagedata r:id="rId1301" o:title=""/>
          </v:shape>
          <o:OLEObject Type="Embed" ProgID="Equation.DSMT4" ShapeID="_x0000_i7258" DrawAspect="Content" ObjectID="_1662371987" r:id="rId1302"/>
        </w:object>
      </w:r>
      <w:r w:rsidRPr="00694723">
        <w:rPr>
          <w:rFonts w:ascii="Times New Roman" w:eastAsia="Calibri" w:hAnsi="Times New Roman" w:cs="Times New Roman"/>
          <w:color w:val="000000"/>
          <w:lang w:val="en-US"/>
        </w:rPr>
        <w:t>for error variation). They are defined by the following expressions:</w:t>
      </w:r>
    </w:p>
    <w:p w14:paraId="6E526BB2"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error of the controlled variable is defined as:</w:t>
      </w:r>
    </w:p>
    <w:p w14:paraId="6AFA8D83" w14:textId="77777777" w:rsidR="00694723" w:rsidRPr="00694723" w:rsidRDefault="00694723" w:rsidP="00694723">
      <w:pPr>
        <w:spacing w:before="120" w:after="12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14"/>
        </w:rPr>
        <w:object w:dxaOrig="1960" w:dyaOrig="380" w14:anchorId="3056CF6D">
          <v:shape id="_x0000_i7259" type="#_x0000_t75" style="width:96pt;height:16.5pt" o:ole="">
            <v:imagedata r:id="rId1303" o:title=""/>
          </v:shape>
          <o:OLEObject Type="Embed" ProgID="Equation.DSMT4" ShapeID="_x0000_i7259" DrawAspect="Content" ObjectID="_1662371988" r:id="rId1304"/>
        </w:object>
      </w:r>
      <w:r w:rsidRPr="00694723">
        <w:rPr>
          <w:rFonts w:ascii="Times New Roman" w:eastAsia="Calibri" w:hAnsi="Times New Roman" w:cs="Times New Roman"/>
          <w:color w:val="000000"/>
          <w:lang w:val="en-US"/>
        </w:rPr>
        <w:t xml:space="preserve">                                                                 (IV.8)</w:t>
      </w:r>
    </w:p>
    <w:p w14:paraId="2913D28D"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incremental variation of the error is defined by:</w:t>
      </w:r>
    </w:p>
    <w:p w14:paraId="78813DB7" w14:textId="77777777" w:rsidR="00694723" w:rsidRPr="00694723" w:rsidRDefault="00694723" w:rsidP="00694723">
      <w:pPr>
        <w:spacing w:before="120" w:after="12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12"/>
        </w:rPr>
        <w:object w:dxaOrig="2140" w:dyaOrig="360" w14:anchorId="0D604FA2">
          <v:shape id="_x0000_i7260" type="#_x0000_t75" style="width:108.75pt;height:19.5pt" o:ole="">
            <v:imagedata r:id="rId1305" o:title=""/>
          </v:shape>
          <o:OLEObject Type="Embed" ProgID="Equation.DSMT4" ShapeID="_x0000_i7260" DrawAspect="Content" ObjectID="_1662371989" r:id="rId1306"/>
        </w:object>
      </w:r>
      <w:r w:rsidRPr="00694723">
        <w:rPr>
          <w:rFonts w:ascii="Times New Roman" w:eastAsia="Calibri" w:hAnsi="Times New Roman" w:cs="Times New Roman"/>
          <w:color w:val="000000"/>
          <w:lang w:val="en-US"/>
        </w:rPr>
        <w:t xml:space="preserve">                                                             (IV.9)</w:t>
      </w:r>
    </w:p>
    <w:p w14:paraId="11299529"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output variable of FLC is defined by the following recurrence equation:</w:t>
      </w:r>
    </w:p>
    <w:p w14:paraId="034C0D28" w14:textId="77777777" w:rsidR="00694723" w:rsidRPr="00694723" w:rsidRDefault="00694723" w:rsidP="00694723">
      <w:pPr>
        <w:spacing w:before="120" w:after="12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12"/>
        </w:rPr>
        <w:object w:dxaOrig="2480" w:dyaOrig="360" w14:anchorId="42DBB4D2">
          <v:shape id="_x0000_i7261" type="#_x0000_t75" style="width:123.75pt;height:19.5pt" o:ole="">
            <v:imagedata r:id="rId1307" o:title=""/>
          </v:shape>
          <o:OLEObject Type="Embed" ProgID="Equation.DSMT4" ShapeID="_x0000_i7261" DrawAspect="Content" ObjectID="_1662371990" r:id="rId1308"/>
        </w:object>
      </w:r>
      <w:r w:rsidRPr="00694723">
        <w:rPr>
          <w:rFonts w:ascii="Times New Roman" w:eastAsia="Calibri" w:hAnsi="Times New Roman" w:cs="Times New Roman"/>
          <w:color w:val="000000"/>
          <w:lang w:val="en-US"/>
        </w:rPr>
        <w:t xml:space="preserve">                                                       (IV.10)</w:t>
      </w:r>
    </w:p>
    <w:p w14:paraId="17A1610B"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lastRenderedPageBreak/>
        <w:t xml:space="preserve">where </w:t>
      </w:r>
      <w:r w:rsidRPr="00694723">
        <w:rPr>
          <w:rFonts w:ascii="Times New Roman" w:eastAsia="Calibri" w:hAnsi="Times New Roman" w:cs="Times New Roman"/>
          <w:color w:val="000000"/>
          <w:position w:val="-12"/>
        </w:rPr>
        <w:object w:dxaOrig="400" w:dyaOrig="360" w14:anchorId="01B4B442">
          <v:shape id="_x0000_i7262" type="#_x0000_t75" style="width:22.5pt;height:19.5pt" o:ole="">
            <v:imagedata r:id="rId1309" o:title=""/>
          </v:shape>
          <o:OLEObject Type="Embed" ProgID="Equation.DSMT4" ShapeID="_x0000_i7262" DrawAspect="Content" ObjectID="_1662371991" r:id="rId1310"/>
        </w:object>
      </w:r>
      <w:r w:rsidRPr="00694723">
        <w:rPr>
          <w:rFonts w:ascii="Times New Roman" w:eastAsia="Calibri" w:hAnsi="Times New Roman" w:cs="Times New Roman"/>
          <w:color w:val="000000"/>
          <w:lang w:val="en-US"/>
        </w:rPr>
        <w:t xml:space="preserve"> is a gain of normalization for the output variable.</w:t>
      </w:r>
    </w:p>
    <w:p w14:paraId="2514AE9A" w14:textId="77777777" w:rsidR="00694723" w:rsidRPr="00694723" w:rsidRDefault="00694723" w:rsidP="00694723">
      <w:pPr>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three gains allow acting by general way on the control surface by prolong or reducing the discussion universe of the command variable.</w:t>
      </w:r>
    </w:p>
    <w:p w14:paraId="257B1EFE" w14:textId="77777777" w:rsidR="00694723" w:rsidRPr="00694723" w:rsidRDefault="00694723" w:rsidP="00694723">
      <w:pPr>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IV.5. Fuzzy Logic Control of the Proposed DVR based DG systems</w:t>
      </w:r>
    </w:p>
    <w:p w14:paraId="7F60AFF7" w14:textId="77777777" w:rsidR="00694723" w:rsidRPr="00694723" w:rsidRDefault="00694723" w:rsidP="00694723">
      <w:pPr>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After the theoretical study of fuzzy logic control, we are interested in the application of this control in the proposed configurations in chapters II and III. It will be used to regulate the DC-link voltage</w:t>
      </w:r>
      <w:r w:rsidRPr="00694723">
        <w:rPr>
          <w:rFonts w:ascii="Times New Roman" w:eastAsia="Calibri" w:hAnsi="Times New Roman" w:cs="Times New Roman"/>
          <w:color w:val="000000"/>
          <w:position w:val="-10"/>
          <w:sz w:val="24"/>
          <w:szCs w:val="24"/>
        </w:rPr>
        <w:object w:dxaOrig="300" w:dyaOrig="320" w14:anchorId="0C7404E6">
          <v:shape id="_x0000_i7263" type="#_x0000_t75" style="width:15pt;height:15.75pt" o:ole="">
            <v:imagedata r:id="rId1311" o:title=""/>
          </v:shape>
          <o:OLEObject Type="Embed" ProgID="Equation.DSMT4" ShapeID="_x0000_i7263" DrawAspect="Content" ObjectID="_1662371992" r:id="rId1312"/>
        </w:object>
      </w:r>
      <w:r w:rsidRPr="00694723">
        <w:rPr>
          <w:rFonts w:ascii="Times New Roman" w:eastAsia="Calibri" w:hAnsi="Times New Roman" w:cs="Times New Roman"/>
          <w:color w:val="000000"/>
          <w:lang w:val="en-US"/>
        </w:rPr>
        <w:t>, the active and reactive currents as well as the DVR voltage.</w:t>
      </w:r>
    </w:p>
    <w:p w14:paraId="3B4B91B0" w14:textId="77777777" w:rsidR="00694723" w:rsidRPr="00694723" w:rsidRDefault="00694723" w:rsidP="00694723">
      <w:pPr>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IV.5.1. Main features of the fuzzy controller</w:t>
      </w:r>
    </w:p>
    <w:p w14:paraId="5D20E99F" w14:textId="77777777" w:rsidR="00694723" w:rsidRPr="00694723" w:rsidRDefault="00694723" w:rsidP="00694723">
      <w:pPr>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main features of the used fuzzy controller are:</w:t>
      </w:r>
    </w:p>
    <w:p w14:paraId="52AF6D0D" w14:textId="77777777" w:rsidR="00694723" w:rsidRPr="00694723" w:rsidRDefault="00694723" w:rsidP="00694723">
      <w:pPr>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1- The fuzzification is performed with a normalized universe of discourse [-1, 1];</w:t>
      </w:r>
    </w:p>
    <w:p w14:paraId="2EF761F7" w14:textId="77777777" w:rsidR="00694723" w:rsidRPr="00694723" w:rsidRDefault="00694723" w:rsidP="00694723">
      <w:pPr>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2- The implication adopted in Mamdani inference is the min-max;</w:t>
      </w:r>
    </w:p>
    <w:p w14:paraId="63761D31" w14:textId="77777777" w:rsidR="00694723" w:rsidRPr="00694723" w:rsidRDefault="00694723" w:rsidP="00694723">
      <w:pPr>
        <w:spacing w:after="16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color w:val="000000"/>
          <w:lang w:val="en-US"/>
        </w:rPr>
        <w:t>3- Seven triangular membership functions for error and its variation are adopted, and they are defined by the following expressions:</w:t>
      </w:r>
    </w:p>
    <w:p w14:paraId="454AC02F" w14:textId="77777777" w:rsidR="00694723" w:rsidRPr="00694723" w:rsidRDefault="00694723" w:rsidP="00694723">
      <w:pPr>
        <w:numPr>
          <w:ilvl w:val="0"/>
          <w:numId w:val="22"/>
        </w:numPr>
        <w:spacing w:after="160" w:line="360" w:lineRule="auto"/>
        <w:contextualSpacing/>
        <w:jc w:val="both"/>
        <w:rPr>
          <w:rFonts w:ascii="Times New Roman" w:eastAsia="Calibri" w:hAnsi="Times New Roman" w:cs="Times New Roman"/>
          <w:b/>
          <w:bCs/>
          <w:color w:val="000000"/>
        </w:rPr>
      </w:pPr>
      <w:r w:rsidRPr="00694723">
        <w:rPr>
          <w:rFonts w:ascii="Times New Roman" w:eastAsia="Calibri" w:hAnsi="Times New Roman" w:cs="Times New Roman"/>
          <w:color w:val="000000"/>
          <w:position w:val="-16"/>
        </w:rPr>
        <w:object w:dxaOrig="5100" w:dyaOrig="420" w14:anchorId="59EC9285">
          <v:shape id="_x0000_i7264" type="#_x0000_t75" style="width:252pt;height:22.5pt" o:ole="">
            <v:imagedata r:id="rId1313" o:title=""/>
          </v:shape>
          <o:OLEObject Type="Embed" ProgID="Equation.DSMT4" ShapeID="_x0000_i7264" DrawAspect="Content" ObjectID="_1662371993" r:id="rId1314"/>
        </w:object>
      </w:r>
    </w:p>
    <w:p w14:paraId="5FBBADAE" w14:textId="77777777" w:rsidR="00694723" w:rsidRPr="00694723" w:rsidRDefault="00694723" w:rsidP="00694723">
      <w:pPr>
        <w:numPr>
          <w:ilvl w:val="0"/>
          <w:numId w:val="22"/>
        </w:numPr>
        <w:spacing w:after="160" w:line="360" w:lineRule="auto"/>
        <w:contextualSpacing/>
        <w:jc w:val="both"/>
        <w:rPr>
          <w:rFonts w:ascii="Times New Roman" w:eastAsia="Calibri" w:hAnsi="Times New Roman" w:cs="Times New Roman"/>
          <w:b/>
          <w:bCs/>
          <w:color w:val="000000"/>
        </w:rPr>
      </w:pPr>
      <w:r w:rsidRPr="00694723">
        <w:rPr>
          <w:rFonts w:ascii="Times New Roman" w:eastAsia="Calibri" w:hAnsi="Times New Roman" w:cs="Times New Roman"/>
          <w:color w:val="000000"/>
          <w:position w:val="-16"/>
        </w:rPr>
        <w:object w:dxaOrig="6920" w:dyaOrig="420" w14:anchorId="63BDD42B">
          <v:shape id="_x0000_i7265" type="#_x0000_t75" style="width:345pt;height:22.5pt" o:ole="">
            <v:imagedata r:id="rId1315" o:title=""/>
          </v:shape>
          <o:OLEObject Type="Embed" ProgID="Equation.DSMT4" ShapeID="_x0000_i7265" DrawAspect="Content" ObjectID="_1662371994" r:id="rId1316"/>
        </w:object>
      </w:r>
    </w:p>
    <w:p w14:paraId="3E02C78D" w14:textId="77777777" w:rsidR="00694723" w:rsidRPr="00694723" w:rsidRDefault="00694723" w:rsidP="00694723">
      <w:pPr>
        <w:numPr>
          <w:ilvl w:val="0"/>
          <w:numId w:val="22"/>
        </w:numPr>
        <w:spacing w:after="160" w:line="360" w:lineRule="auto"/>
        <w:contextualSpacing/>
        <w:jc w:val="both"/>
        <w:rPr>
          <w:rFonts w:ascii="Times New Roman" w:eastAsia="Calibri" w:hAnsi="Times New Roman" w:cs="Times New Roman"/>
          <w:b/>
          <w:bCs/>
          <w:color w:val="000000"/>
        </w:rPr>
      </w:pPr>
      <w:r w:rsidRPr="00694723">
        <w:rPr>
          <w:rFonts w:ascii="Times New Roman" w:eastAsia="Calibri" w:hAnsi="Times New Roman" w:cs="Times New Roman"/>
          <w:color w:val="000000"/>
          <w:position w:val="-16"/>
        </w:rPr>
        <w:object w:dxaOrig="5620" w:dyaOrig="420" w14:anchorId="04815AB4">
          <v:shape id="_x0000_i7266" type="#_x0000_t75" style="width:285pt;height:22.5pt" o:ole="">
            <v:imagedata r:id="rId1317" o:title=""/>
          </v:shape>
          <o:OLEObject Type="Embed" ProgID="Equation.DSMT4" ShapeID="_x0000_i7266" DrawAspect="Content" ObjectID="_1662371995" r:id="rId1318"/>
        </w:object>
      </w:r>
    </w:p>
    <w:p w14:paraId="0BAE2FD0" w14:textId="77777777" w:rsidR="00694723" w:rsidRPr="00694723" w:rsidRDefault="00694723" w:rsidP="00694723">
      <w:pPr>
        <w:numPr>
          <w:ilvl w:val="0"/>
          <w:numId w:val="22"/>
        </w:numPr>
        <w:spacing w:after="160" w:line="360" w:lineRule="auto"/>
        <w:contextualSpacing/>
        <w:jc w:val="both"/>
        <w:rPr>
          <w:rFonts w:ascii="Times New Roman" w:eastAsia="Calibri" w:hAnsi="Times New Roman" w:cs="Times New Roman"/>
          <w:b/>
          <w:bCs/>
          <w:color w:val="000000"/>
        </w:rPr>
      </w:pPr>
      <w:r w:rsidRPr="00694723">
        <w:rPr>
          <w:rFonts w:ascii="Times New Roman" w:eastAsia="Calibri" w:hAnsi="Times New Roman" w:cs="Times New Roman"/>
          <w:color w:val="000000"/>
          <w:position w:val="-14"/>
        </w:rPr>
        <w:object w:dxaOrig="4320" w:dyaOrig="400" w14:anchorId="71816023">
          <v:shape id="_x0000_i7267" type="#_x0000_t75" style="width:3in;height:22.5pt" o:ole="">
            <v:imagedata r:id="rId1319" o:title=""/>
          </v:shape>
          <o:OLEObject Type="Embed" ProgID="Equation.DSMT4" ShapeID="_x0000_i7267" DrawAspect="Content" ObjectID="_1662371996" r:id="rId1320"/>
        </w:object>
      </w:r>
    </w:p>
    <w:p w14:paraId="346CEBE5" w14:textId="77777777" w:rsidR="00694723" w:rsidRPr="00694723" w:rsidRDefault="00694723" w:rsidP="00694723">
      <w:pPr>
        <w:numPr>
          <w:ilvl w:val="0"/>
          <w:numId w:val="22"/>
        </w:numPr>
        <w:spacing w:after="160" w:line="360" w:lineRule="auto"/>
        <w:contextualSpacing/>
        <w:jc w:val="both"/>
        <w:rPr>
          <w:rFonts w:ascii="Times New Roman" w:eastAsia="Calibri" w:hAnsi="Times New Roman" w:cs="Times New Roman"/>
          <w:b/>
          <w:bCs/>
          <w:color w:val="000000"/>
        </w:rPr>
      </w:pPr>
      <w:r w:rsidRPr="00694723">
        <w:rPr>
          <w:rFonts w:ascii="Times New Roman" w:eastAsia="Calibri" w:hAnsi="Times New Roman" w:cs="Times New Roman"/>
          <w:color w:val="000000"/>
          <w:position w:val="-16"/>
        </w:rPr>
        <w:object w:dxaOrig="5380" w:dyaOrig="420" w14:anchorId="0B521A20">
          <v:shape id="_x0000_i7268" type="#_x0000_t75" style="width:267pt;height:22.5pt" o:ole="">
            <v:imagedata r:id="rId1321" o:title=""/>
          </v:shape>
          <o:OLEObject Type="Embed" ProgID="Equation.DSMT4" ShapeID="_x0000_i7268" DrawAspect="Content" ObjectID="_1662371997" r:id="rId1322"/>
        </w:object>
      </w:r>
    </w:p>
    <w:p w14:paraId="51A285E9" w14:textId="77777777" w:rsidR="00694723" w:rsidRPr="00694723" w:rsidRDefault="00694723" w:rsidP="00694723">
      <w:pPr>
        <w:numPr>
          <w:ilvl w:val="0"/>
          <w:numId w:val="22"/>
        </w:numPr>
        <w:spacing w:after="160" w:line="360" w:lineRule="auto"/>
        <w:contextualSpacing/>
        <w:jc w:val="both"/>
        <w:rPr>
          <w:rFonts w:ascii="Times New Roman" w:eastAsia="Calibri" w:hAnsi="Times New Roman" w:cs="Times New Roman"/>
          <w:b/>
          <w:bCs/>
          <w:color w:val="000000"/>
        </w:rPr>
      </w:pPr>
      <w:r w:rsidRPr="00694723">
        <w:rPr>
          <w:rFonts w:ascii="Times New Roman" w:eastAsia="Calibri" w:hAnsi="Times New Roman" w:cs="Times New Roman"/>
          <w:color w:val="000000"/>
          <w:position w:val="-16"/>
        </w:rPr>
        <w:object w:dxaOrig="6619" w:dyaOrig="420" w14:anchorId="67C0F765">
          <v:shape id="_x0000_i7269" type="#_x0000_t75" style="width:332.25pt;height:22.5pt" o:ole="">
            <v:imagedata r:id="rId1323" o:title=""/>
          </v:shape>
          <o:OLEObject Type="Embed" ProgID="Equation.DSMT4" ShapeID="_x0000_i7269" DrawAspect="Content" ObjectID="_1662371998" r:id="rId1324"/>
        </w:object>
      </w:r>
    </w:p>
    <w:p w14:paraId="62F80DB0" w14:textId="77777777" w:rsidR="00694723" w:rsidRPr="00694723" w:rsidRDefault="00694723" w:rsidP="00694723">
      <w:pPr>
        <w:numPr>
          <w:ilvl w:val="0"/>
          <w:numId w:val="22"/>
        </w:numPr>
        <w:spacing w:after="160" w:line="360" w:lineRule="auto"/>
        <w:contextualSpacing/>
        <w:jc w:val="both"/>
        <w:rPr>
          <w:rFonts w:ascii="Times New Roman" w:eastAsia="Calibri" w:hAnsi="Times New Roman" w:cs="Times New Roman"/>
          <w:b/>
          <w:bCs/>
          <w:color w:val="000000"/>
        </w:rPr>
      </w:pPr>
      <w:r w:rsidRPr="00694723">
        <w:rPr>
          <w:rFonts w:ascii="Times New Roman" w:eastAsia="Calibri" w:hAnsi="Times New Roman" w:cs="Times New Roman"/>
          <w:color w:val="000000"/>
          <w:position w:val="-16"/>
        </w:rPr>
        <w:object w:dxaOrig="4880" w:dyaOrig="420" w14:anchorId="70DFB940">
          <v:shape id="_x0000_i7270" type="#_x0000_t75" style="width:242.25pt;height:22.5pt" o:ole="">
            <v:imagedata r:id="rId1325" o:title=""/>
          </v:shape>
          <o:OLEObject Type="Embed" ProgID="Equation.DSMT4" ShapeID="_x0000_i7270" DrawAspect="Content" ObjectID="_1662371999" r:id="rId1326"/>
        </w:object>
      </w:r>
    </w:p>
    <w:p w14:paraId="6132152B" w14:textId="77777777" w:rsidR="00694723" w:rsidRPr="00694723" w:rsidRDefault="00694723" w:rsidP="00694723">
      <w:pPr>
        <w:spacing w:after="160" w:line="360" w:lineRule="auto"/>
        <w:ind w:left="360"/>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Figure (IV.9) illustrates the input and output variables membership functions for </w:t>
      </w:r>
      <w:r w:rsidRPr="00694723">
        <w:rPr>
          <w:rFonts w:ascii="Times New Roman" w:eastAsia="Calibri" w:hAnsi="Times New Roman" w:cs="Times New Roman"/>
          <w:color w:val="000000"/>
          <w:position w:val="-6"/>
        </w:rPr>
        <w:object w:dxaOrig="859" w:dyaOrig="279" w14:anchorId="51D2CB1A">
          <v:shape id="_x0000_i7271" type="#_x0000_t75" style="width:42pt;height:13.5pt" o:ole="">
            <v:imagedata r:id="rId1327" o:title=""/>
          </v:shape>
          <o:OLEObject Type="Embed" ProgID="Equation.DSMT4" ShapeID="_x0000_i7271" DrawAspect="Content" ObjectID="_1662372000" r:id="rId1328"/>
        </w:object>
      </w:r>
      <w:r w:rsidRPr="00694723">
        <w:rPr>
          <w:rFonts w:ascii="Times New Roman" w:eastAsia="Calibri" w:hAnsi="Times New Roman" w:cs="Times New Roman"/>
          <w:color w:val="000000"/>
          <w:lang w:val="en-US"/>
        </w:rPr>
        <w:t xml:space="preserve">, </w:t>
      </w:r>
      <w:r w:rsidRPr="00694723">
        <w:rPr>
          <w:rFonts w:ascii="Times New Roman" w:eastAsia="Calibri" w:hAnsi="Times New Roman" w:cs="Times New Roman"/>
          <w:color w:val="000000"/>
          <w:position w:val="-6"/>
        </w:rPr>
        <w:object w:dxaOrig="720" w:dyaOrig="279" w14:anchorId="1EC69238">
          <v:shape id="_x0000_i7272" type="#_x0000_t75" style="width:36pt;height:13.5pt" o:ole="">
            <v:imagedata r:id="rId1329" o:title=""/>
          </v:shape>
          <o:OLEObject Type="Embed" ProgID="Equation.DSMT4" ShapeID="_x0000_i7272" DrawAspect="Content" ObjectID="_1662372001" r:id="rId1330"/>
        </w:object>
      </w:r>
      <w:r w:rsidRPr="00694723">
        <w:rPr>
          <w:rFonts w:ascii="Times New Roman" w:eastAsia="Calibri" w:hAnsi="Times New Roman" w:cs="Times New Roman"/>
          <w:color w:val="000000"/>
          <w:lang w:val="en-US"/>
        </w:rPr>
        <w:t xml:space="preserve">, </w:t>
      </w:r>
      <w:r w:rsidRPr="00694723">
        <w:rPr>
          <w:rFonts w:ascii="Times New Roman" w:eastAsia="Calibri" w:hAnsi="Times New Roman" w:cs="Times New Roman"/>
          <w:color w:val="000000"/>
          <w:position w:val="-6"/>
        </w:rPr>
        <w:object w:dxaOrig="840" w:dyaOrig="279" w14:anchorId="42E425CA">
          <v:shape id="_x0000_i7273" type="#_x0000_t75" style="width:42pt;height:13.5pt" o:ole="">
            <v:imagedata r:id="rId1331" o:title=""/>
          </v:shape>
          <o:OLEObject Type="Embed" ProgID="Equation.DSMT4" ShapeID="_x0000_i7273" DrawAspect="Content" ObjectID="_1662372002" r:id="rId1332"/>
        </w:object>
      </w:r>
      <w:r w:rsidRPr="00694723">
        <w:rPr>
          <w:rFonts w:ascii="Times New Roman" w:eastAsia="Calibri" w:hAnsi="Times New Roman" w:cs="Times New Roman"/>
          <w:color w:val="000000"/>
          <w:lang w:val="en-US"/>
        </w:rPr>
        <w:t>.</w:t>
      </w:r>
    </w:p>
    <w:p w14:paraId="5962F29A" w14:textId="77777777" w:rsidR="00694723" w:rsidRPr="00694723" w:rsidRDefault="00694723" w:rsidP="00694723">
      <w:pPr>
        <w:spacing w:after="0" w:line="360" w:lineRule="auto"/>
        <w:jc w:val="center"/>
        <w:rPr>
          <w:rFonts w:ascii="Times New Roman" w:eastAsia="Calibri" w:hAnsi="Times New Roman" w:cs="Times New Roman"/>
          <w:b/>
          <w:bCs/>
          <w:color w:val="000000"/>
        </w:rPr>
      </w:pPr>
      <w:r w:rsidRPr="00694723">
        <w:rPr>
          <w:rFonts w:ascii="Times New Roman" w:eastAsia="Calibri" w:hAnsi="Times New Roman" w:cs="Times New Roman"/>
          <w:color w:val="000000"/>
        </w:rPr>
        <w:object w:dxaOrig="9444" w:dyaOrig="4320" w14:anchorId="458AA01B">
          <v:shape id="_x0000_i7274" type="#_x0000_t75" style="width:419.25pt;height:137.25pt" o:ole="">
            <v:imagedata r:id="rId1333" o:title=""/>
          </v:shape>
          <o:OLEObject Type="Embed" ProgID="Visio.Drawing.11" ShapeID="_x0000_i7274" DrawAspect="Content" ObjectID="_1662372003" r:id="rId1334"/>
        </w:object>
      </w:r>
    </w:p>
    <w:p w14:paraId="4401F1EF" w14:textId="77777777" w:rsidR="00694723" w:rsidRPr="00694723" w:rsidRDefault="00694723" w:rsidP="00694723">
      <w:pPr>
        <w:spacing w:after="120" w:line="36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 xml:space="preserve">Figure (IV.9): Membership functions for the input and output variables </w:t>
      </w:r>
    </w:p>
    <w:p w14:paraId="19AB3E8F"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lastRenderedPageBreak/>
        <w:t>4- The table (IV.1) recaps the 49 fuzzy control rules.</w:t>
      </w:r>
    </w:p>
    <w:p w14:paraId="598BBA88"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p>
    <w:p w14:paraId="607FD14A" w14:textId="77777777" w:rsidR="00694723" w:rsidRPr="00694723" w:rsidRDefault="00694723" w:rsidP="00694723">
      <w:pPr>
        <w:spacing w:after="0" w:line="36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Table (IV.1): Fuzzy control rules table</w:t>
      </w:r>
    </w:p>
    <w:tbl>
      <w:tblPr>
        <w:tblStyle w:val="51"/>
        <w:tblW w:w="0" w:type="auto"/>
        <w:jc w:val="center"/>
        <w:tblLook w:val="04A0" w:firstRow="1" w:lastRow="0" w:firstColumn="1" w:lastColumn="0" w:noHBand="0" w:noVBand="1"/>
      </w:tblPr>
      <w:tblGrid>
        <w:gridCol w:w="650"/>
        <w:gridCol w:w="650"/>
        <w:gridCol w:w="651"/>
        <w:gridCol w:w="651"/>
        <w:gridCol w:w="651"/>
        <w:gridCol w:w="651"/>
        <w:gridCol w:w="651"/>
        <w:gridCol w:w="651"/>
        <w:gridCol w:w="656"/>
      </w:tblGrid>
      <w:tr w:rsidR="00694723" w:rsidRPr="00694723" w14:paraId="620B60C7" w14:textId="77777777" w:rsidTr="00694723">
        <w:trPr>
          <w:trHeight w:val="376"/>
          <w:jc w:val="center"/>
        </w:trPr>
        <w:tc>
          <w:tcPr>
            <w:tcW w:w="650" w:type="dxa"/>
          </w:tcPr>
          <w:p w14:paraId="228CF494" w14:textId="77777777" w:rsidR="00694723" w:rsidRPr="00694723" w:rsidRDefault="00694723" w:rsidP="00694723">
            <w:pPr>
              <w:spacing w:line="360" w:lineRule="auto"/>
              <w:jc w:val="center"/>
              <w:rPr>
                <w:rFonts w:ascii="Times New Roman" w:eastAsia="Calibri" w:hAnsi="Times New Roman" w:cs="Times New Roman"/>
                <w:lang w:val="en-US"/>
              </w:rPr>
            </w:pPr>
          </w:p>
        </w:tc>
        <w:tc>
          <w:tcPr>
            <w:tcW w:w="5212" w:type="dxa"/>
            <w:gridSpan w:val="8"/>
          </w:tcPr>
          <w:p w14:paraId="148F8C70"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Error</w:t>
            </w:r>
          </w:p>
        </w:tc>
      </w:tr>
      <w:tr w:rsidR="00694723" w:rsidRPr="00694723" w14:paraId="53010D83" w14:textId="77777777" w:rsidTr="00694723">
        <w:trPr>
          <w:trHeight w:val="360"/>
          <w:jc w:val="center"/>
        </w:trPr>
        <w:tc>
          <w:tcPr>
            <w:tcW w:w="650" w:type="dxa"/>
            <w:vMerge w:val="restart"/>
            <w:textDirection w:val="btLr"/>
          </w:tcPr>
          <w:p w14:paraId="698CA60E" w14:textId="77777777" w:rsidR="00694723" w:rsidRPr="00694723" w:rsidRDefault="00694723" w:rsidP="00694723">
            <w:pPr>
              <w:spacing w:line="360" w:lineRule="auto"/>
              <w:ind w:left="113" w:right="113"/>
              <w:jc w:val="center"/>
              <w:rPr>
                <w:rFonts w:ascii="Times New Roman" w:eastAsia="Calibri" w:hAnsi="Times New Roman" w:cs="Times New Roman"/>
                <w:lang w:val="en-US"/>
              </w:rPr>
            </w:pPr>
            <w:r w:rsidRPr="00694723">
              <w:rPr>
                <w:rFonts w:ascii="Times New Roman" w:eastAsia="Calibri" w:hAnsi="Times New Roman" w:cs="Times New Roman"/>
                <w:lang w:val="en-US"/>
              </w:rPr>
              <w:t>Error variation</w:t>
            </w:r>
          </w:p>
        </w:tc>
        <w:tc>
          <w:tcPr>
            <w:tcW w:w="650" w:type="dxa"/>
          </w:tcPr>
          <w:p w14:paraId="53CB5947" w14:textId="77777777" w:rsidR="00694723" w:rsidRPr="00694723" w:rsidRDefault="00694723" w:rsidP="00694723">
            <w:pPr>
              <w:spacing w:line="360" w:lineRule="auto"/>
              <w:jc w:val="center"/>
              <w:rPr>
                <w:rFonts w:ascii="Times New Roman" w:eastAsia="Calibri" w:hAnsi="Times New Roman" w:cs="Times New Roman"/>
                <w:lang w:val="en-US"/>
              </w:rPr>
            </w:pPr>
          </w:p>
        </w:tc>
        <w:tc>
          <w:tcPr>
            <w:tcW w:w="651" w:type="dxa"/>
          </w:tcPr>
          <w:p w14:paraId="3B2CCBBD" w14:textId="77777777" w:rsidR="00694723" w:rsidRPr="00694723" w:rsidRDefault="00694723" w:rsidP="00694723">
            <w:pPr>
              <w:spacing w:line="360" w:lineRule="auto"/>
              <w:jc w:val="center"/>
              <w:rPr>
                <w:rFonts w:ascii="Times New Roman" w:eastAsia="Calibri" w:hAnsi="Times New Roman" w:cs="Times New Roman"/>
                <w:lang w:val="en-US"/>
              </w:rPr>
            </w:pPr>
            <w:r w:rsidRPr="00694723">
              <w:rPr>
                <w:rFonts w:ascii="Times New Roman" w:eastAsia="Calibri" w:hAnsi="Times New Roman" w:cs="Times New Roman"/>
                <w:lang w:val="en-US"/>
              </w:rPr>
              <w:t>NB</w:t>
            </w:r>
          </w:p>
        </w:tc>
        <w:tc>
          <w:tcPr>
            <w:tcW w:w="651" w:type="dxa"/>
          </w:tcPr>
          <w:p w14:paraId="4090EE6C" w14:textId="77777777" w:rsidR="00694723" w:rsidRPr="00694723" w:rsidRDefault="00694723" w:rsidP="00694723">
            <w:pPr>
              <w:spacing w:line="360" w:lineRule="auto"/>
              <w:jc w:val="center"/>
              <w:rPr>
                <w:rFonts w:ascii="Times New Roman" w:eastAsia="Calibri" w:hAnsi="Times New Roman" w:cs="Times New Roman"/>
                <w:lang w:val="en-US"/>
              </w:rPr>
            </w:pPr>
            <w:r w:rsidRPr="00694723">
              <w:rPr>
                <w:rFonts w:ascii="Times New Roman" w:eastAsia="Calibri" w:hAnsi="Times New Roman" w:cs="Times New Roman"/>
                <w:lang w:val="en-US"/>
              </w:rPr>
              <w:t>NM</w:t>
            </w:r>
          </w:p>
        </w:tc>
        <w:tc>
          <w:tcPr>
            <w:tcW w:w="651" w:type="dxa"/>
          </w:tcPr>
          <w:p w14:paraId="13177A22" w14:textId="77777777" w:rsidR="00694723" w:rsidRPr="00694723" w:rsidRDefault="00694723" w:rsidP="00694723">
            <w:pPr>
              <w:spacing w:line="360" w:lineRule="auto"/>
              <w:jc w:val="center"/>
              <w:rPr>
                <w:rFonts w:ascii="Times New Roman" w:eastAsia="Calibri" w:hAnsi="Times New Roman" w:cs="Times New Roman"/>
                <w:lang w:val="en-US"/>
              </w:rPr>
            </w:pPr>
            <w:r w:rsidRPr="00694723">
              <w:rPr>
                <w:rFonts w:ascii="Times New Roman" w:eastAsia="Calibri" w:hAnsi="Times New Roman" w:cs="Times New Roman"/>
                <w:lang w:val="en-US"/>
              </w:rPr>
              <w:t>NS</w:t>
            </w:r>
          </w:p>
        </w:tc>
        <w:tc>
          <w:tcPr>
            <w:tcW w:w="651" w:type="dxa"/>
          </w:tcPr>
          <w:p w14:paraId="06B5161D" w14:textId="77777777" w:rsidR="00694723" w:rsidRPr="00694723" w:rsidRDefault="00694723" w:rsidP="00694723">
            <w:pPr>
              <w:spacing w:line="360" w:lineRule="auto"/>
              <w:jc w:val="center"/>
              <w:rPr>
                <w:rFonts w:ascii="Times New Roman" w:eastAsia="Calibri" w:hAnsi="Times New Roman" w:cs="Times New Roman"/>
                <w:lang w:val="en-US"/>
              </w:rPr>
            </w:pPr>
            <w:r w:rsidRPr="00694723">
              <w:rPr>
                <w:rFonts w:ascii="Times New Roman" w:eastAsia="Calibri" w:hAnsi="Times New Roman" w:cs="Times New Roman"/>
                <w:lang w:val="en-US"/>
              </w:rPr>
              <w:t>Z</w:t>
            </w:r>
          </w:p>
        </w:tc>
        <w:tc>
          <w:tcPr>
            <w:tcW w:w="651" w:type="dxa"/>
          </w:tcPr>
          <w:p w14:paraId="6C1E0D01" w14:textId="77777777" w:rsidR="00694723" w:rsidRPr="00694723" w:rsidRDefault="00694723" w:rsidP="00694723">
            <w:pPr>
              <w:spacing w:line="360" w:lineRule="auto"/>
              <w:jc w:val="center"/>
              <w:rPr>
                <w:rFonts w:ascii="Times New Roman" w:eastAsia="Calibri" w:hAnsi="Times New Roman" w:cs="Times New Roman"/>
                <w:lang w:val="en-US"/>
              </w:rPr>
            </w:pPr>
            <w:r w:rsidRPr="00694723">
              <w:rPr>
                <w:rFonts w:ascii="Times New Roman" w:eastAsia="Calibri" w:hAnsi="Times New Roman" w:cs="Times New Roman"/>
                <w:lang w:val="en-US"/>
              </w:rPr>
              <w:t>PS</w:t>
            </w:r>
          </w:p>
        </w:tc>
        <w:tc>
          <w:tcPr>
            <w:tcW w:w="651" w:type="dxa"/>
          </w:tcPr>
          <w:p w14:paraId="57E5E196" w14:textId="77777777" w:rsidR="00694723" w:rsidRPr="00694723" w:rsidRDefault="00694723" w:rsidP="00694723">
            <w:pPr>
              <w:spacing w:line="360" w:lineRule="auto"/>
              <w:jc w:val="center"/>
              <w:rPr>
                <w:rFonts w:ascii="Times New Roman" w:eastAsia="Calibri" w:hAnsi="Times New Roman" w:cs="Times New Roman"/>
                <w:lang w:val="en-US"/>
              </w:rPr>
            </w:pPr>
            <w:r w:rsidRPr="00694723">
              <w:rPr>
                <w:rFonts w:ascii="Times New Roman" w:eastAsia="Calibri" w:hAnsi="Times New Roman" w:cs="Times New Roman"/>
                <w:lang w:val="en-US"/>
              </w:rPr>
              <w:t>PM</w:t>
            </w:r>
          </w:p>
        </w:tc>
        <w:tc>
          <w:tcPr>
            <w:tcW w:w="656" w:type="dxa"/>
          </w:tcPr>
          <w:p w14:paraId="290C2C02" w14:textId="77777777" w:rsidR="00694723" w:rsidRPr="00694723" w:rsidRDefault="00694723" w:rsidP="00694723">
            <w:pPr>
              <w:spacing w:line="360" w:lineRule="auto"/>
              <w:jc w:val="center"/>
              <w:rPr>
                <w:rFonts w:ascii="Times New Roman" w:eastAsia="Calibri" w:hAnsi="Times New Roman" w:cs="Times New Roman"/>
                <w:lang w:val="en-US"/>
              </w:rPr>
            </w:pPr>
            <w:r w:rsidRPr="00694723">
              <w:rPr>
                <w:rFonts w:ascii="Times New Roman" w:eastAsia="Calibri" w:hAnsi="Times New Roman" w:cs="Times New Roman"/>
                <w:lang w:val="en-US"/>
              </w:rPr>
              <w:t>PB</w:t>
            </w:r>
          </w:p>
        </w:tc>
      </w:tr>
      <w:tr w:rsidR="00694723" w:rsidRPr="00694723" w14:paraId="0F9C6F06" w14:textId="77777777" w:rsidTr="00694723">
        <w:trPr>
          <w:trHeight w:val="390"/>
          <w:jc w:val="center"/>
        </w:trPr>
        <w:tc>
          <w:tcPr>
            <w:tcW w:w="650" w:type="dxa"/>
            <w:vMerge/>
          </w:tcPr>
          <w:p w14:paraId="6A702AB0" w14:textId="77777777" w:rsidR="00694723" w:rsidRPr="00694723" w:rsidRDefault="00694723" w:rsidP="00694723">
            <w:pPr>
              <w:spacing w:line="360" w:lineRule="auto"/>
              <w:jc w:val="center"/>
              <w:rPr>
                <w:rFonts w:ascii="Times New Roman" w:eastAsia="Calibri" w:hAnsi="Times New Roman" w:cs="Times New Roman"/>
              </w:rPr>
            </w:pPr>
          </w:p>
        </w:tc>
        <w:tc>
          <w:tcPr>
            <w:tcW w:w="650" w:type="dxa"/>
          </w:tcPr>
          <w:p w14:paraId="6C228271"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NB</w:t>
            </w:r>
          </w:p>
        </w:tc>
        <w:tc>
          <w:tcPr>
            <w:tcW w:w="651" w:type="dxa"/>
          </w:tcPr>
          <w:p w14:paraId="02F32775"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NB</w:t>
            </w:r>
          </w:p>
        </w:tc>
        <w:tc>
          <w:tcPr>
            <w:tcW w:w="651" w:type="dxa"/>
          </w:tcPr>
          <w:p w14:paraId="453D7777"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NB</w:t>
            </w:r>
          </w:p>
        </w:tc>
        <w:tc>
          <w:tcPr>
            <w:tcW w:w="651" w:type="dxa"/>
          </w:tcPr>
          <w:p w14:paraId="621CE068"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NB</w:t>
            </w:r>
          </w:p>
        </w:tc>
        <w:tc>
          <w:tcPr>
            <w:tcW w:w="651" w:type="dxa"/>
          </w:tcPr>
          <w:p w14:paraId="08D9CDE7"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NB</w:t>
            </w:r>
          </w:p>
        </w:tc>
        <w:tc>
          <w:tcPr>
            <w:tcW w:w="651" w:type="dxa"/>
          </w:tcPr>
          <w:p w14:paraId="26BCBB69"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Z</w:t>
            </w:r>
          </w:p>
        </w:tc>
        <w:tc>
          <w:tcPr>
            <w:tcW w:w="651" w:type="dxa"/>
          </w:tcPr>
          <w:p w14:paraId="316E703B"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Z</w:t>
            </w:r>
          </w:p>
        </w:tc>
        <w:tc>
          <w:tcPr>
            <w:tcW w:w="656" w:type="dxa"/>
          </w:tcPr>
          <w:p w14:paraId="74D44D0A"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Z</w:t>
            </w:r>
          </w:p>
        </w:tc>
      </w:tr>
      <w:tr w:rsidR="00694723" w:rsidRPr="00694723" w14:paraId="29A3D8EF" w14:textId="77777777" w:rsidTr="00694723">
        <w:trPr>
          <w:trHeight w:val="376"/>
          <w:jc w:val="center"/>
        </w:trPr>
        <w:tc>
          <w:tcPr>
            <w:tcW w:w="650" w:type="dxa"/>
            <w:vMerge/>
          </w:tcPr>
          <w:p w14:paraId="7F5BEC5A" w14:textId="77777777" w:rsidR="00694723" w:rsidRPr="00694723" w:rsidRDefault="00694723" w:rsidP="00694723">
            <w:pPr>
              <w:spacing w:line="360" w:lineRule="auto"/>
              <w:jc w:val="center"/>
              <w:rPr>
                <w:rFonts w:ascii="Times New Roman" w:eastAsia="Calibri" w:hAnsi="Times New Roman" w:cs="Times New Roman"/>
              </w:rPr>
            </w:pPr>
          </w:p>
        </w:tc>
        <w:tc>
          <w:tcPr>
            <w:tcW w:w="650" w:type="dxa"/>
          </w:tcPr>
          <w:p w14:paraId="04873B39"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NM</w:t>
            </w:r>
          </w:p>
        </w:tc>
        <w:tc>
          <w:tcPr>
            <w:tcW w:w="651" w:type="dxa"/>
          </w:tcPr>
          <w:p w14:paraId="52F7BD5E"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NB</w:t>
            </w:r>
          </w:p>
        </w:tc>
        <w:tc>
          <w:tcPr>
            <w:tcW w:w="651" w:type="dxa"/>
          </w:tcPr>
          <w:p w14:paraId="052899D1"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NB</w:t>
            </w:r>
          </w:p>
        </w:tc>
        <w:tc>
          <w:tcPr>
            <w:tcW w:w="651" w:type="dxa"/>
          </w:tcPr>
          <w:p w14:paraId="01A1922A"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NM</w:t>
            </w:r>
          </w:p>
        </w:tc>
        <w:tc>
          <w:tcPr>
            <w:tcW w:w="651" w:type="dxa"/>
          </w:tcPr>
          <w:p w14:paraId="2E710151"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NM</w:t>
            </w:r>
          </w:p>
        </w:tc>
        <w:tc>
          <w:tcPr>
            <w:tcW w:w="651" w:type="dxa"/>
          </w:tcPr>
          <w:p w14:paraId="404C52C6"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Z</w:t>
            </w:r>
          </w:p>
        </w:tc>
        <w:tc>
          <w:tcPr>
            <w:tcW w:w="651" w:type="dxa"/>
          </w:tcPr>
          <w:p w14:paraId="4B104CCF"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Z</w:t>
            </w:r>
          </w:p>
        </w:tc>
        <w:tc>
          <w:tcPr>
            <w:tcW w:w="656" w:type="dxa"/>
          </w:tcPr>
          <w:p w14:paraId="4B5F7F4F"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Z</w:t>
            </w:r>
          </w:p>
        </w:tc>
      </w:tr>
      <w:tr w:rsidR="00694723" w:rsidRPr="00694723" w14:paraId="39021508" w14:textId="77777777" w:rsidTr="00694723">
        <w:trPr>
          <w:trHeight w:val="390"/>
          <w:jc w:val="center"/>
        </w:trPr>
        <w:tc>
          <w:tcPr>
            <w:tcW w:w="650" w:type="dxa"/>
            <w:vMerge/>
          </w:tcPr>
          <w:p w14:paraId="0DC61D7F" w14:textId="77777777" w:rsidR="00694723" w:rsidRPr="00694723" w:rsidRDefault="00694723" w:rsidP="00694723">
            <w:pPr>
              <w:spacing w:line="360" w:lineRule="auto"/>
              <w:jc w:val="center"/>
              <w:rPr>
                <w:rFonts w:ascii="Times New Roman" w:eastAsia="Calibri" w:hAnsi="Times New Roman" w:cs="Times New Roman"/>
              </w:rPr>
            </w:pPr>
          </w:p>
        </w:tc>
        <w:tc>
          <w:tcPr>
            <w:tcW w:w="650" w:type="dxa"/>
          </w:tcPr>
          <w:p w14:paraId="04664E5B"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PS</w:t>
            </w:r>
          </w:p>
        </w:tc>
        <w:tc>
          <w:tcPr>
            <w:tcW w:w="651" w:type="dxa"/>
          </w:tcPr>
          <w:p w14:paraId="63D8BBE5"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NB</w:t>
            </w:r>
          </w:p>
        </w:tc>
        <w:tc>
          <w:tcPr>
            <w:tcW w:w="651" w:type="dxa"/>
          </w:tcPr>
          <w:p w14:paraId="0CAD1AEF"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NB</w:t>
            </w:r>
          </w:p>
        </w:tc>
        <w:tc>
          <w:tcPr>
            <w:tcW w:w="651" w:type="dxa"/>
          </w:tcPr>
          <w:p w14:paraId="67EEF506"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NS</w:t>
            </w:r>
          </w:p>
        </w:tc>
        <w:tc>
          <w:tcPr>
            <w:tcW w:w="651" w:type="dxa"/>
          </w:tcPr>
          <w:p w14:paraId="553ADBD8"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NS</w:t>
            </w:r>
          </w:p>
        </w:tc>
        <w:tc>
          <w:tcPr>
            <w:tcW w:w="651" w:type="dxa"/>
          </w:tcPr>
          <w:p w14:paraId="4E10C030"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PS</w:t>
            </w:r>
          </w:p>
        </w:tc>
        <w:tc>
          <w:tcPr>
            <w:tcW w:w="651" w:type="dxa"/>
          </w:tcPr>
          <w:p w14:paraId="73A9DFA7"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PS</w:t>
            </w:r>
          </w:p>
        </w:tc>
        <w:tc>
          <w:tcPr>
            <w:tcW w:w="656" w:type="dxa"/>
          </w:tcPr>
          <w:p w14:paraId="56F6114A"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PM</w:t>
            </w:r>
          </w:p>
        </w:tc>
      </w:tr>
      <w:tr w:rsidR="00694723" w:rsidRPr="00694723" w14:paraId="6F8D70BD" w14:textId="77777777" w:rsidTr="00694723">
        <w:trPr>
          <w:trHeight w:val="390"/>
          <w:jc w:val="center"/>
        </w:trPr>
        <w:tc>
          <w:tcPr>
            <w:tcW w:w="650" w:type="dxa"/>
            <w:vMerge/>
          </w:tcPr>
          <w:p w14:paraId="1FEDA2E2" w14:textId="77777777" w:rsidR="00694723" w:rsidRPr="00694723" w:rsidRDefault="00694723" w:rsidP="00694723">
            <w:pPr>
              <w:spacing w:line="360" w:lineRule="auto"/>
              <w:jc w:val="center"/>
              <w:rPr>
                <w:rFonts w:ascii="Times New Roman" w:eastAsia="Calibri" w:hAnsi="Times New Roman" w:cs="Times New Roman"/>
              </w:rPr>
            </w:pPr>
          </w:p>
        </w:tc>
        <w:tc>
          <w:tcPr>
            <w:tcW w:w="650" w:type="dxa"/>
          </w:tcPr>
          <w:p w14:paraId="7A8E7CCF"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Z</w:t>
            </w:r>
          </w:p>
        </w:tc>
        <w:tc>
          <w:tcPr>
            <w:tcW w:w="651" w:type="dxa"/>
          </w:tcPr>
          <w:p w14:paraId="475700B1"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NB</w:t>
            </w:r>
          </w:p>
        </w:tc>
        <w:tc>
          <w:tcPr>
            <w:tcW w:w="651" w:type="dxa"/>
          </w:tcPr>
          <w:p w14:paraId="6FC26AED"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NM</w:t>
            </w:r>
          </w:p>
        </w:tc>
        <w:tc>
          <w:tcPr>
            <w:tcW w:w="651" w:type="dxa"/>
          </w:tcPr>
          <w:p w14:paraId="108D0421"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NS</w:t>
            </w:r>
          </w:p>
        </w:tc>
        <w:tc>
          <w:tcPr>
            <w:tcW w:w="651" w:type="dxa"/>
          </w:tcPr>
          <w:p w14:paraId="0CE42D8C"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PS</w:t>
            </w:r>
          </w:p>
        </w:tc>
        <w:tc>
          <w:tcPr>
            <w:tcW w:w="651" w:type="dxa"/>
          </w:tcPr>
          <w:p w14:paraId="28B4193F"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PS</w:t>
            </w:r>
          </w:p>
        </w:tc>
        <w:tc>
          <w:tcPr>
            <w:tcW w:w="651" w:type="dxa"/>
          </w:tcPr>
          <w:p w14:paraId="20394102"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PM</w:t>
            </w:r>
          </w:p>
        </w:tc>
        <w:tc>
          <w:tcPr>
            <w:tcW w:w="656" w:type="dxa"/>
          </w:tcPr>
          <w:p w14:paraId="4F7FA944"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PB</w:t>
            </w:r>
          </w:p>
        </w:tc>
      </w:tr>
      <w:tr w:rsidR="00694723" w:rsidRPr="00694723" w14:paraId="768E0B31" w14:textId="77777777" w:rsidTr="00694723">
        <w:trPr>
          <w:trHeight w:val="376"/>
          <w:jc w:val="center"/>
        </w:trPr>
        <w:tc>
          <w:tcPr>
            <w:tcW w:w="650" w:type="dxa"/>
            <w:vMerge/>
          </w:tcPr>
          <w:p w14:paraId="202AF71A" w14:textId="77777777" w:rsidR="00694723" w:rsidRPr="00694723" w:rsidRDefault="00694723" w:rsidP="00694723">
            <w:pPr>
              <w:spacing w:line="360" w:lineRule="auto"/>
              <w:jc w:val="center"/>
              <w:rPr>
                <w:rFonts w:ascii="Times New Roman" w:eastAsia="Calibri" w:hAnsi="Times New Roman" w:cs="Times New Roman"/>
              </w:rPr>
            </w:pPr>
          </w:p>
        </w:tc>
        <w:tc>
          <w:tcPr>
            <w:tcW w:w="650" w:type="dxa"/>
          </w:tcPr>
          <w:p w14:paraId="2B565E6A"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PS</w:t>
            </w:r>
          </w:p>
        </w:tc>
        <w:tc>
          <w:tcPr>
            <w:tcW w:w="651" w:type="dxa"/>
          </w:tcPr>
          <w:p w14:paraId="2B70C44D"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NM</w:t>
            </w:r>
          </w:p>
        </w:tc>
        <w:tc>
          <w:tcPr>
            <w:tcW w:w="651" w:type="dxa"/>
          </w:tcPr>
          <w:p w14:paraId="202795DE"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Z</w:t>
            </w:r>
          </w:p>
        </w:tc>
        <w:tc>
          <w:tcPr>
            <w:tcW w:w="651" w:type="dxa"/>
          </w:tcPr>
          <w:p w14:paraId="29AD1B99"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PM</w:t>
            </w:r>
          </w:p>
        </w:tc>
        <w:tc>
          <w:tcPr>
            <w:tcW w:w="651" w:type="dxa"/>
          </w:tcPr>
          <w:p w14:paraId="71088E07"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PM</w:t>
            </w:r>
          </w:p>
        </w:tc>
        <w:tc>
          <w:tcPr>
            <w:tcW w:w="651" w:type="dxa"/>
          </w:tcPr>
          <w:p w14:paraId="703D8D63"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PB</w:t>
            </w:r>
          </w:p>
        </w:tc>
        <w:tc>
          <w:tcPr>
            <w:tcW w:w="651" w:type="dxa"/>
          </w:tcPr>
          <w:p w14:paraId="04661012"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PB</w:t>
            </w:r>
          </w:p>
        </w:tc>
        <w:tc>
          <w:tcPr>
            <w:tcW w:w="656" w:type="dxa"/>
          </w:tcPr>
          <w:p w14:paraId="5A8334D1"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PB</w:t>
            </w:r>
          </w:p>
        </w:tc>
      </w:tr>
      <w:tr w:rsidR="00694723" w:rsidRPr="00694723" w14:paraId="0F5F7EA7" w14:textId="77777777" w:rsidTr="00694723">
        <w:trPr>
          <w:trHeight w:val="390"/>
          <w:jc w:val="center"/>
        </w:trPr>
        <w:tc>
          <w:tcPr>
            <w:tcW w:w="650" w:type="dxa"/>
            <w:vMerge/>
          </w:tcPr>
          <w:p w14:paraId="42504BC4" w14:textId="77777777" w:rsidR="00694723" w:rsidRPr="00694723" w:rsidRDefault="00694723" w:rsidP="00694723">
            <w:pPr>
              <w:spacing w:line="360" w:lineRule="auto"/>
              <w:jc w:val="center"/>
              <w:rPr>
                <w:rFonts w:ascii="Times New Roman" w:eastAsia="Calibri" w:hAnsi="Times New Roman" w:cs="Times New Roman"/>
              </w:rPr>
            </w:pPr>
          </w:p>
        </w:tc>
        <w:tc>
          <w:tcPr>
            <w:tcW w:w="650" w:type="dxa"/>
          </w:tcPr>
          <w:p w14:paraId="1D776683"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PM</w:t>
            </w:r>
          </w:p>
        </w:tc>
        <w:tc>
          <w:tcPr>
            <w:tcW w:w="651" w:type="dxa"/>
          </w:tcPr>
          <w:p w14:paraId="08A46DEF"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Z</w:t>
            </w:r>
          </w:p>
        </w:tc>
        <w:tc>
          <w:tcPr>
            <w:tcW w:w="651" w:type="dxa"/>
          </w:tcPr>
          <w:p w14:paraId="271A2219"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Z</w:t>
            </w:r>
          </w:p>
        </w:tc>
        <w:tc>
          <w:tcPr>
            <w:tcW w:w="651" w:type="dxa"/>
          </w:tcPr>
          <w:p w14:paraId="309ADC5E"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Z</w:t>
            </w:r>
          </w:p>
        </w:tc>
        <w:tc>
          <w:tcPr>
            <w:tcW w:w="651" w:type="dxa"/>
          </w:tcPr>
          <w:p w14:paraId="4004E055"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PM</w:t>
            </w:r>
          </w:p>
        </w:tc>
        <w:tc>
          <w:tcPr>
            <w:tcW w:w="651" w:type="dxa"/>
          </w:tcPr>
          <w:p w14:paraId="161F0315"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PM</w:t>
            </w:r>
          </w:p>
        </w:tc>
        <w:tc>
          <w:tcPr>
            <w:tcW w:w="651" w:type="dxa"/>
          </w:tcPr>
          <w:p w14:paraId="3EC60D2D"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PB</w:t>
            </w:r>
          </w:p>
        </w:tc>
        <w:tc>
          <w:tcPr>
            <w:tcW w:w="656" w:type="dxa"/>
          </w:tcPr>
          <w:p w14:paraId="4EF45B4D"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PB</w:t>
            </w:r>
          </w:p>
        </w:tc>
      </w:tr>
      <w:tr w:rsidR="00694723" w:rsidRPr="00694723" w14:paraId="51F5C11E" w14:textId="77777777" w:rsidTr="00694723">
        <w:trPr>
          <w:trHeight w:val="376"/>
          <w:jc w:val="center"/>
        </w:trPr>
        <w:tc>
          <w:tcPr>
            <w:tcW w:w="650" w:type="dxa"/>
            <w:vMerge/>
          </w:tcPr>
          <w:p w14:paraId="5D8A92CD" w14:textId="77777777" w:rsidR="00694723" w:rsidRPr="00694723" w:rsidRDefault="00694723" w:rsidP="00694723">
            <w:pPr>
              <w:spacing w:line="360" w:lineRule="auto"/>
              <w:jc w:val="center"/>
              <w:rPr>
                <w:rFonts w:ascii="Times New Roman" w:eastAsia="Calibri" w:hAnsi="Times New Roman" w:cs="Times New Roman"/>
              </w:rPr>
            </w:pPr>
          </w:p>
        </w:tc>
        <w:tc>
          <w:tcPr>
            <w:tcW w:w="650" w:type="dxa"/>
          </w:tcPr>
          <w:p w14:paraId="282E9CEA"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PB</w:t>
            </w:r>
          </w:p>
        </w:tc>
        <w:tc>
          <w:tcPr>
            <w:tcW w:w="651" w:type="dxa"/>
          </w:tcPr>
          <w:p w14:paraId="1F4679B4"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Z</w:t>
            </w:r>
          </w:p>
        </w:tc>
        <w:tc>
          <w:tcPr>
            <w:tcW w:w="651" w:type="dxa"/>
          </w:tcPr>
          <w:p w14:paraId="6DB7A6CF"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Z</w:t>
            </w:r>
          </w:p>
        </w:tc>
        <w:tc>
          <w:tcPr>
            <w:tcW w:w="651" w:type="dxa"/>
          </w:tcPr>
          <w:p w14:paraId="39874AC9"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rPr>
              <w:t>Z</w:t>
            </w:r>
          </w:p>
        </w:tc>
        <w:tc>
          <w:tcPr>
            <w:tcW w:w="651" w:type="dxa"/>
          </w:tcPr>
          <w:p w14:paraId="164CD6F7"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PB</w:t>
            </w:r>
          </w:p>
        </w:tc>
        <w:tc>
          <w:tcPr>
            <w:tcW w:w="651" w:type="dxa"/>
          </w:tcPr>
          <w:p w14:paraId="1CDF8252"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PB</w:t>
            </w:r>
          </w:p>
        </w:tc>
        <w:tc>
          <w:tcPr>
            <w:tcW w:w="651" w:type="dxa"/>
          </w:tcPr>
          <w:p w14:paraId="45974D4B"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PB</w:t>
            </w:r>
          </w:p>
        </w:tc>
        <w:tc>
          <w:tcPr>
            <w:tcW w:w="656" w:type="dxa"/>
          </w:tcPr>
          <w:p w14:paraId="587D175A" w14:textId="77777777" w:rsidR="00694723" w:rsidRPr="00694723" w:rsidRDefault="00694723" w:rsidP="00694723">
            <w:pPr>
              <w:spacing w:line="360" w:lineRule="auto"/>
              <w:jc w:val="center"/>
              <w:rPr>
                <w:rFonts w:ascii="Times New Roman" w:eastAsia="Calibri" w:hAnsi="Times New Roman" w:cs="Times New Roman"/>
              </w:rPr>
            </w:pPr>
            <w:r w:rsidRPr="00694723">
              <w:rPr>
                <w:rFonts w:ascii="Times New Roman" w:eastAsia="Calibri" w:hAnsi="Times New Roman" w:cs="Times New Roman"/>
                <w:lang w:val="en-US"/>
              </w:rPr>
              <w:t>PB</w:t>
            </w:r>
          </w:p>
        </w:tc>
      </w:tr>
    </w:tbl>
    <w:p w14:paraId="5BFE8B8A" w14:textId="77777777" w:rsidR="00694723" w:rsidRPr="00694723" w:rsidRDefault="00694723" w:rsidP="00694723">
      <w:pPr>
        <w:spacing w:after="0" w:line="360" w:lineRule="auto"/>
        <w:jc w:val="both"/>
        <w:rPr>
          <w:rFonts w:ascii="Times New Roman" w:eastAsia="Calibri" w:hAnsi="Times New Roman" w:cs="Times New Roman"/>
          <w:color w:val="000000"/>
        </w:rPr>
      </w:pPr>
    </w:p>
    <w:p w14:paraId="4F3C1FB3"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5- In the proposed FLC, the gravity center defuzzification is adopted. So, the controller output is expressed by:</w:t>
      </w:r>
    </w:p>
    <w:p w14:paraId="5098E573" w14:textId="77777777" w:rsidR="00694723" w:rsidRPr="00694723" w:rsidRDefault="00694723" w:rsidP="00694723">
      <w:pPr>
        <w:spacing w:before="120" w:after="12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60"/>
        </w:rPr>
        <w:object w:dxaOrig="1560" w:dyaOrig="1320" w14:anchorId="722D10F6">
          <v:shape id="_x0000_i7275" type="#_x0000_t75" style="width:78pt;height:66pt" o:ole="">
            <v:imagedata r:id="rId1335" o:title=""/>
          </v:shape>
          <o:OLEObject Type="Embed" ProgID="Equation.DSMT4" ShapeID="_x0000_i7275" DrawAspect="Content" ObjectID="_1662372004" r:id="rId1336"/>
        </w:object>
      </w:r>
      <w:r w:rsidRPr="00694723">
        <w:rPr>
          <w:rFonts w:ascii="Times New Roman" w:eastAsia="Calibri" w:hAnsi="Times New Roman" w:cs="Times New Roman"/>
          <w:color w:val="000000"/>
          <w:lang w:val="en-US"/>
        </w:rPr>
        <w:t xml:space="preserve">                                                                       (IV.11)</w:t>
      </w:r>
    </w:p>
    <w:p w14:paraId="14A75B4D" w14:textId="77777777" w:rsidR="00694723" w:rsidRPr="00694723" w:rsidRDefault="00694723" w:rsidP="00694723">
      <w:pPr>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IV.5.2. Fuzzy Logic Control of DVR Based SOFC-DG System</w:t>
      </w:r>
    </w:p>
    <w:p w14:paraId="73664960" w14:textId="77777777" w:rsidR="00694723" w:rsidRPr="00694723" w:rsidRDefault="00694723" w:rsidP="00694723">
      <w:pPr>
        <w:spacing w:after="0" w:line="360" w:lineRule="auto"/>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For the DC-link voltage fuzzy controller, the first input is the error between the DC voltage square and its reference square:</w:t>
      </w:r>
    </w:p>
    <w:p w14:paraId="3619CEC1" w14:textId="77777777" w:rsidR="00694723" w:rsidRPr="00694723" w:rsidRDefault="00694723" w:rsidP="00694723">
      <w:pPr>
        <w:spacing w:before="120" w:after="120" w:line="360" w:lineRule="auto"/>
        <w:jc w:val="right"/>
        <w:rPr>
          <w:rFonts w:ascii="Times New Roman" w:eastAsia="Calibri" w:hAnsi="Times New Roman" w:cs="Times New Roman"/>
          <w:color w:val="000000"/>
          <w:sz w:val="24"/>
          <w:szCs w:val="24"/>
          <w:lang w:val="en-US"/>
        </w:rPr>
      </w:pPr>
      <w:r w:rsidRPr="00694723">
        <w:rPr>
          <w:rFonts w:ascii="Times New Roman" w:eastAsia="Calibri" w:hAnsi="Times New Roman" w:cs="Times New Roman"/>
          <w:color w:val="000000"/>
          <w:position w:val="-10"/>
          <w:sz w:val="24"/>
          <w:szCs w:val="24"/>
        </w:rPr>
        <w:object w:dxaOrig="1200" w:dyaOrig="380" w14:anchorId="45F08F73">
          <v:shape id="_x0000_i7276" type="#_x0000_t75" style="width:58.5pt;height:22.5pt" o:ole="">
            <v:imagedata r:id="rId1337" o:title=""/>
          </v:shape>
          <o:OLEObject Type="Embed" ProgID="Equation.DSMT4" ShapeID="_x0000_i7276" DrawAspect="Content" ObjectID="_1662372005" r:id="rId1338"/>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(IV.12)</w:t>
      </w:r>
    </w:p>
    <w:p w14:paraId="171D84BA" w14:textId="77777777" w:rsidR="00694723" w:rsidRPr="00694723" w:rsidRDefault="00694723" w:rsidP="00694723">
      <w:pPr>
        <w:spacing w:after="0" w:line="360" w:lineRule="auto"/>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second input is the variation of previous error defined as:</w:t>
      </w:r>
    </w:p>
    <w:p w14:paraId="62799967" w14:textId="77777777" w:rsidR="00694723" w:rsidRPr="00694723" w:rsidRDefault="00694723" w:rsidP="00694723">
      <w:pPr>
        <w:spacing w:before="120" w:after="120" w:line="360" w:lineRule="auto"/>
        <w:jc w:val="right"/>
        <w:rPr>
          <w:rFonts w:ascii="Times New Roman" w:eastAsia="Calibri" w:hAnsi="Times New Roman" w:cs="Times New Roman"/>
          <w:color w:val="000000"/>
          <w:sz w:val="24"/>
          <w:szCs w:val="24"/>
          <w:lang w:val="en-US"/>
        </w:rPr>
      </w:pPr>
      <w:r w:rsidRPr="00694723">
        <w:rPr>
          <w:rFonts w:ascii="Times New Roman" w:eastAsia="Calibri" w:hAnsi="Times New Roman" w:cs="Times New Roman"/>
          <w:color w:val="000000"/>
          <w:position w:val="-12"/>
          <w:sz w:val="24"/>
          <w:szCs w:val="24"/>
        </w:rPr>
        <w:object w:dxaOrig="2240" w:dyaOrig="360" w14:anchorId="38BBFFC7">
          <v:shape id="_x0000_i7277" type="#_x0000_t75" style="width:108pt;height:22.5pt" o:ole="">
            <v:imagedata r:id="rId1339" o:title=""/>
          </v:shape>
          <o:OLEObject Type="Embed" ProgID="Equation.DSMT4" ShapeID="_x0000_i7277" DrawAspect="Content" ObjectID="_1662372006" r:id="rId1340"/>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(IV.13)</w:t>
      </w:r>
    </w:p>
    <w:p w14:paraId="6DFEE958" w14:textId="77777777" w:rsidR="00694723" w:rsidRPr="00694723" w:rsidRDefault="00694723" w:rsidP="00694723">
      <w:pPr>
        <w:spacing w:after="0" w:line="360" w:lineRule="auto"/>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The output of this controller is the reference power </w:t>
      </w:r>
      <w:r w:rsidRPr="00694723">
        <w:rPr>
          <w:rFonts w:ascii="Times New Roman" w:eastAsia="Calibri" w:hAnsi="Times New Roman" w:cs="Times New Roman"/>
          <w:color w:val="000000"/>
          <w:position w:val="-14"/>
          <w:sz w:val="24"/>
          <w:szCs w:val="24"/>
        </w:rPr>
        <w:object w:dxaOrig="400" w:dyaOrig="380" w14:anchorId="1F503655">
          <v:shape id="_x0000_i7278" type="#_x0000_t75" style="width:20.25pt;height:19.5pt" o:ole="">
            <v:imagedata r:id="rId1341" o:title=""/>
          </v:shape>
          <o:OLEObject Type="Embed" ProgID="Equation.DSMT4" ShapeID="_x0000_i7278" DrawAspect="Content" ObjectID="_1662372007" r:id="rId1342"/>
        </w:object>
      </w:r>
      <w:r w:rsidRPr="00694723">
        <w:rPr>
          <w:rFonts w:ascii="Times New Roman" w:eastAsia="Calibri" w:hAnsi="Times New Roman" w:cs="Times New Roman"/>
          <w:color w:val="000000"/>
          <w:lang w:val="en-US"/>
        </w:rPr>
        <w:t xml:space="preserve"> expressed as:</w:t>
      </w:r>
    </w:p>
    <w:p w14:paraId="674AC882" w14:textId="77777777" w:rsidR="00694723" w:rsidRPr="00694723" w:rsidRDefault="00694723" w:rsidP="00694723">
      <w:pPr>
        <w:spacing w:before="120" w:after="120" w:line="360" w:lineRule="auto"/>
        <w:jc w:val="right"/>
        <w:rPr>
          <w:rFonts w:ascii="Times New Roman" w:eastAsia="Calibri" w:hAnsi="Times New Roman" w:cs="Times New Roman"/>
          <w:color w:val="000000"/>
          <w:sz w:val="24"/>
          <w:szCs w:val="24"/>
          <w:lang w:val="en-US"/>
        </w:rPr>
      </w:pPr>
      <w:r w:rsidRPr="00694723">
        <w:rPr>
          <w:rFonts w:ascii="Times New Roman" w:eastAsia="Calibri" w:hAnsi="Times New Roman" w:cs="Times New Roman"/>
          <w:color w:val="000000"/>
          <w:position w:val="-14"/>
          <w:sz w:val="24"/>
          <w:szCs w:val="24"/>
        </w:rPr>
        <w:object w:dxaOrig="3140" w:dyaOrig="380" w14:anchorId="634127D4">
          <v:shape id="_x0000_i7279" type="#_x0000_t75" style="width:157.5pt;height:19.5pt" o:ole="">
            <v:imagedata r:id="rId1343" o:title=""/>
          </v:shape>
          <o:OLEObject Type="Embed" ProgID="Equation.DSMT4" ShapeID="_x0000_i7279" DrawAspect="Content" ObjectID="_1662372008" r:id="rId1344"/>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(IV.14)</w:t>
      </w:r>
    </w:p>
    <w:p w14:paraId="3AFB00AA"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For the tuning of the AC side current, the controller will be synthesized in the same way as the DC-link voltage controller. Indeed, the error between </w:t>
      </w:r>
      <w:r w:rsidRPr="00694723">
        <w:rPr>
          <w:rFonts w:ascii="Times New Roman" w:eastAsia="Calibri" w:hAnsi="Times New Roman" w:cs="Times New Roman"/>
          <w:color w:val="000000"/>
          <w:position w:val="-10"/>
          <w:sz w:val="24"/>
          <w:szCs w:val="24"/>
        </w:rPr>
        <w:object w:dxaOrig="200" w:dyaOrig="320" w14:anchorId="55A1DEC2">
          <v:shape id="_x0000_i7280" type="#_x0000_t75" style="width:9.75pt;height:15.75pt" o:ole="">
            <v:imagedata r:id="rId1345" o:title=""/>
          </v:shape>
          <o:OLEObject Type="Embed" ProgID="Equation.DSMT4" ShapeID="_x0000_i7280" DrawAspect="Content" ObjectID="_1662372009" r:id="rId1346"/>
        </w:object>
      </w:r>
      <w:r w:rsidRPr="00694723">
        <w:rPr>
          <w:rFonts w:ascii="Times New Roman" w:eastAsia="Calibri" w:hAnsi="Times New Roman" w:cs="Times New Roman"/>
          <w:color w:val="000000"/>
          <w:lang w:val="en-US"/>
        </w:rPr>
        <w:t xml:space="preserve">, </w:t>
      </w:r>
      <w:r w:rsidRPr="00694723">
        <w:rPr>
          <w:rFonts w:ascii="Times New Roman" w:eastAsia="Calibri" w:hAnsi="Times New Roman" w:cs="Times New Roman"/>
          <w:color w:val="000000"/>
          <w:position w:val="-14"/>
          <w:sz w:val="24"/>
          <w:szCs w:val="24"/>
        </w:rPr>
        <w:object w:dxaOrig="200" w:dyaOrig="360" w14:anchorId="3DEBA426">
          <v:shape id="_x0000_i7281" type="#_x0000_t75" style="width:9.75pt;height:19.5pt" o:ole="">
            <v:imagedata r:id="rId1347" o:title=""/>
          </v:shape>
          <o:OLEObject Type="Embed" ProgID="Equation.DSMT4" ShapeID="_x0000_i7281" DrawAspect="Content" ObjectID="_1662372010" r:id="rId1348"/>
        </w:object>
      </w:r>
      <w:r w:rsidRPr="00694723">
        <w:rPr>
          <w:rFonts w:ascii="Times New Roman" w:eastAsia="Calibri" w:hAnsi="Times New Roman" w:cs="Times New Roman"/>
          <w:color w:val="000000"/>
          <w:lang w:val="en-US"/>
        </w:rPr>
        <w:t xml:space="preserve"> and their references will be taken as first inputs.</w:t>
      </w:r>
    </w:p>
    <w:p w14:paraId="4A5540A4" w14:textId="77777777" w:rsidR="00694723" w:rsidRPr="00694723" w:rsidRDefault="00694723" w:rsidP="00694723">
      <w:pPr>
        <w:spacing w:before="120" w:after="120" w:line="360" w:lineRule="auto"/>
        <w:jc w:val="right"/>
        <w:rPr>
          <w:rFonts w:ascii="Times New Roman" w:eastAsia="Calibri" w:hAnsi="Times New Roman" w:cs="Times New Roman"/>
          <w:color w:val="000000"/>
          <w:sz w:val="24"/>
          <w:szCs w:val="24"/>
          <w:lang w:val="en-US"/>
        </w:rPr>
      </w:pPr>
      <w:r w:rsidRPr="00694723">
        <w:rPr>
          <w:rFonts w:ascii="Times New Roman" w:eastAsia="Calibri" w:hAnsi="Times New Roman" w:cs="Times New Roman"/>
          <w:color w:val="000000"/>
          <w:position w:val="-32"/>
          <w:sz w:val="24"/>
          <w:szCs w:val="24"/>
        </w:rPr>
        <w:object w:dxaOrig="980" w:dyaOrig="740" w14:anchorId="14052052">
          <v:shape id="_x0000_i7282" type="#_x0000_t75" style="width:49.5pt;height:36pt" o:ole="">
            <v:imagedata r:id="rId1349" o:title=""/>
          </v:shape>
          <o:OLEObject Type="Embed" ProgID="Equation.DSMT4" ShapeID="_x0000_i7282" DrawAspect="Content" ObjectID="_1662372011" r:id="rId1350"/>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(IV.15)</w:t>
      </w:r>
    </w:p>
    <w:p w14:paraId="439DA6F9" w14:textId="77777777" w:rsidR="00694723" w:rsidRPr="00694723" w:rsidRDefault="00694723" w:rsidP="00694723">
      <w:pPr>
        <w:spacing w:after="0" w:line="360" w:lineRule="auto"/>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lastRenderedPageBreak/>
        <w:t>and the variation of their errors as second inputs:</w:t>
      </w:r>
    </w:p>
    <w:p w14:paraId="121B7EAB" w14:textId="77777777" w:rsidR="00694723" w:rsidRPr="00694723" w:rsidRDefault="00694723" w:rsidP="00694723">
      <w:pPr>
        <w:spacing w:before="120" w:after="120" w:line="360" w:lineRule="auto"/>
        <w:jc w:val="right"/>
        <w:rPr>
          <w:rFonts w:ascii="Times New Roman" w:eastAsia="Calibri" w:hAnsi="Times New Roman" w:cs="Times New Roman"/>
          <w:color w:val="000000"/>
          <w:sz w:val="24"/>
          <w:szCs w:val="24"/>
          <w:lang w:val="en-US"/>
        </w:rPr>
      </w:pPr>
      <w:r w:rsidRPr="00694723">
        <w:rPr>
          <w:rFonts w:ascii="Times New Roman" w:eastAsia="Calibri" w:hAnsi="Times New Roman" w:cs="Times New Roman"/>
          <w:color w:val="000000"/>
          <w:position w:val="-32"/>
          <w:sz w:val="24"/>
          <w:szCs w:val="24"/>
        </w:rPr>
        <w:object w:dxaOrig="2200" w:dyaOrig="740" w14:anchorId="23B5AD74">
          <v:shape id="_x0000_i7283" type="#_x0000_t75" style="width:110.25pt;height:36pt" o:ole="">
            <v:imagedata r:id="rId1351" o:title=""/>
          </v:shape>
          <o:OLEObject Type="Embed" ProgID="Equation.DSMT4" ShapeID="_x0000_i7283" DrawAspect="Content" ObjectID="_1662372012" r:id="rId1352"/>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(IV.16)</w:t>
      </w:r>
    </w:p>
    <w:p w14:paraId="43D7224A" w14:textId="77777777" w:rsidR="00694723" w:rsidRPr="00694723" w:rsidRDefault="00694723" w:rsidP="00694723">
      <w:pPr>
        <w:spacing w:after="0" w:line="360" w:lineRule="auto"/>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The output signals of the fuzzy logic controller on the AC side are the voltages </w:t>
      </w:r>
      <w:r w:rsidRPr="00694723">
        <w:rPr>
          <w:rFonts w:ascii="Times New Roman" w:eastAsia="Calibri" w:hAnsi="Times New Roman" w:cs="Times New Roman"/>
          <w:color w:val="000000"/>
          <w:position w:val="-10"/>
          <w:sz w:val="24"/>
          <w:szCs w:val="24"/>
        </w:rPr>
        <w:object w:dxaOrig="260" w:dyaOrig="340" w14:anchorId="0BCBEF72">
          <v:shape id="_x0000_i7284" type="#_x0000_t75" style="width:12.75pt;height:18.75pt" o:ole="">
            <v:imagedata r:id="rId1353" o:title=""/>
          </v:shape>
          <o:OLEObject Type="Embed" ProgID="Equation.DSMT4" ShapeID="_x0000_i7284" DrawAspect="Content" ObjectID="_1662372013" r:id="rId1354"/>
        </w:object>
      </w:r>
      <w:r w:rsidRPr="00694723">
        <w:rPr>
          <w:rFonts w:ascii="Times New Roman" w:eastAsia="Calibri" w:hAnsi="Times New Roman" w:cs="Times New Roman"/>
          <w:color w:val="000000"/>
          <w:lang w:val="en-US"/>
        </w:rPr>
        <w:t xml:space="preserve"> and </w:t>
      </w:r>
      <w:r w:rsidRPr="00694723">
        <w:rPr>
          <w:rFonts w:ascii="Times New Roman" w:eastAsia="Calibri" w:hAnsi="Times New Roman" w:cs="Times New Roman"/>
          <w:color w:val="000000"/>
          <w:position w:val="-14"/>
          <w:sz w:val="24"/>
          <w:szCs w:val="24"/>
        </w:rPr>
        <w:object w:dxaOrig="260" w:dyaOrig="380" w14:anchorId="29AD93A6">
          <v:shape id="_x0000_i7285" type="#_x0000_t75" style="width:12.75pt;height:19.5pt" o:ole="">
            <v:imagedata r:id="rId1355" o:title=""/>
          </v:shape>
          <o:OLEObject Type="Embed" ProgID="Equation.DSMT4" ShapeID="_x0000_i7285" DrawAspect="Content" ObjectID="_1662372014" r:id="rId1356"/>
        </w:object>
      </w:r>
      <w:r w:rsidRPr="00694723">
        <w:rPr>
          <w:rFonts w:ascii="Times New Roman" w:eastAsia="Calibri" w:hAnsi="Times New Roman" w:cs="Times New Roman"/>
          <w:color w:val="000000"/>
          <w:lang w:val="en-US"/>
        </w:rPr>
        <w:t xml:space="preserve"> given by:</w:t>
      </w:r>
    </w:p>
    <w:p w14:paraId="2F4B4541" w14:textId="77777777" w:rsidR="00694723" w:rsidRPr="00694723" w:rsidRDefault="00694723" w:rsidP="00694723">
      <w:pPr>
        <w:spacing w:before="120" w:after="12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32"/>
          <w:sz w:val="24"/>
          <w:szCs w:val="24"/>
        </w:rPr>
        <w:object w:dxaOrig="2840" w:dyaOrig="760" w14:anchorId="030619BB">
          <v:shape id="_x0000_i7286" type="#_x0000_t75" style="width:142.5pt;height:36.75pt" o:ole="">
            <v:imagedata r:id="rId1357" o:title=""/>
          </v:shape>
          <o:OLEObject Type="Embed" ProgID="Equation.DSMT4" ShapeID="_x0000_i7286" DrawAspect="Content" ObjectID="_1662372015" r:id="rId1358"/>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(IV.17)</w:t>
      </w:r>
    </w:p>
    <w:p w14:paraId="75AC9651" w14:textId="77777777" w:rsidR="00694723" w:rsidRPr="00694723" w:rsidRDefault="00694723" w:rsidP="00694723">
      <w:pPr>
        <w:spacing w:before="120" w:after="120" w:line="360" w:lineRule="auto"/>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IV.5.1.1. Fuzzy Logic Control of DVR</w:t>
      </w:r>
    </w:p>
    <w:p w14:paraId="790F9B1B"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A fuzzy logic based feedback controller is employed to control the voltage injected by the proposed multilevel DVR. Fuzzy logic controller is preferred over the conventional PI due to its robustness to system parameter variations during operation and its simplicity of implementation. The proposed DVR uses energy storage system consisting of capacitors charged directly from the SOFC-DG, which means that the output of the inverter depends upon the energy stored in the DC-link capacitors. But as the amount of energy stored varies with the voltage sag/swell events, the conventional PI controllers are susceptible to these variations; hence the control of the injected voltages becomes quite difficult. In these circumstances the FLC seems to be a best alternative to deal with situations. </w:t>
      </w:r>
    </w:p>
    <w:p w14:paraId="66BE5A69"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p>
    <w:p w14:paraId="2F9F54DF"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The DVR fuzzy logic controller is synthesized in the following steps: </w:t>
      </w:r>
    </w:p>
    <w:p w14:paraId="0E87C9FA"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The error between the voltages </w:t>
      </w:r>
      <w:r w:rsidRPr="00694723">
        <w:rPr>
          <w:rFonts w:ascii="Times New Roman" w:eastAsia="Calibri" w:hAnsi="Times New Roman" w:cs="Times New Roman"/>
          <w:color w:val="000000"/>
          <w:position w:val="-14"/>
          <w:sz w:val="24"/>
          <w:szCs w:val="24"/>
        </w:rPr>
        <w:object w:dxaOrig="1120" w:dyaOrig="360" w14:anchorId="1C15C6EB">
          <v:shape id="_x0000_i7287" type="#_x0000_t75" style="width:56.25pt;height:19.5pt" o:ole="">
            <v:imagedata r:id="rId1359" o:title=""/>
          </v:shape>
          <o:OLEObject Type="Embed" ProgID="Equation.DSMT4" ShapeID="_x0000_i7287" DrawAspect="Content" ObjectID="_1662372016" r:id="rId1360"/>
        </w:object>
      </w:r>
      <w:r w:rsidRPr="00694723">
        <w:rPr>
          <w:rFonts w:ascii="Times New Roman" w:eastAsia="Calibri" w:hAnsi="Times New Roman" w:cs="Times New Roman"/>
          <w:color w:val="000000"/>
          <w:sz w:val="24"/>
          <w:szCs w:val="24"/>
          <w:lang w:val="en-US"/>
        </w:rPr>
        <w:t>and their references are given as follows:</w:t>
      </w:r>
    </w:p>
    <w:p w14:paraId="0A5C42EE" w14:textId="77777777" w:rsidR="00694723" w:rsidRPr="00694723" w:rsidRDefault="00694723" w:rsidP="00694723">
      <w:pPr>
        <w:spacing w:before="120" w:after="12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50"/>
          <w:sz w:val="24"/>
          <w:szCs w:val="24"/>
        </w:rPr>
        <w:object w:dxaOrig="1320" w:dyaOrig="1100" w14:anchorId="0A7CF0C1">
          <v:shape id="_x0000_i7288" type="#_x0000_t75" style="width:66pt;height:55.5pt" o:ole="">
            <v:imagedata r:id="rId1361" o:title=""/>
          </v:shape>
          <o:OLEObject Type="Embed" ProgID="Equation.DSMT4" ShapeID="_x0000_i7288" DrawAspect="Content" ObjectID="_1662372017" r:id="rId1362"/>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(IV.18)</w:t>
      </w:r>
    </w:p>
    <w:p w14:paraId="10806667"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errors variations are given as:</w:t>
      </w:r>
    </w:p>
    <w:p w14:paraId="28E52AE7" w14:textId="77777777" w:rsidR="00694723" w:rsidRPr="00694723" w:rsidRDefault="00694723" w:rsidP="00694723">
      <w:pPr>
        <w:spacing w:before="120" w:after="12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position w:val="-50"/>
          <w:sz w:val="24"/>
          <w:szCs w:val="24"/>
        </w:rPr>
        <w:object w:dxaOrig="2299" w:dyaOrig="1100" w14:anchorId="762CDC40">
          <v:shape id="_x0000_i7289" type="#_x0000_t75" style="width:115.5pt;height:55.5pt" o:ole="">
            <v:imagedata r:id="rId1363" o:title=""/>
          </v:shape>
          <o:OLEObject Type="Embed" ProgID="Equation.DSMT4" ShapeID="_x0000_i7289" DrawAspect="Content" ObjectID="_1662372018" r:id="rId1364"/>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(IV.19)</w:t>
      </w:r>
    </w:p>
    <w:p w14:paraId="7AAB9D35" w14:textId="77777777" w:rsidR="00694723" w:rsidRPr="00694723" w:rsidRDefault="00694723" w:rsidP="00694723">
      <w:pPr>
        <w:spacing w:after="0" w:line="360" w:lineRule="auto"/>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output signals of the fuzzy controller are given by:</w:t>
      </w:r>
    </w:p>
    <w:p w14:paraId="24BAEA6C" w14:textId="77777777" w:rsidR="00694723" w:rsidRPr="00694723" w:rsidRDefault="00694723" w:rsidP="00694723">
      <w:pPr>
        <w:spacing w:before="120" w:after="12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52"/>
          <w:sz w:val="24"/>
          <w:szCs w:val="24"/>
        </w:rPr>
        <w:object w:dxaOrig="3060" w:dyaOrig="1140" w14:anchorId="320A6FAC">
          <v:shape id="_x0000_i7290" type="#_x0000_t75" style="width:152.25pt;height:57.75pt" o:ole="">
            <v:imagedata r:id="rId1365" o:title=""/>
          </v:shape>
          <o:OLEObject Type="Embed" ProgID="Equation.DSMT4" ShapeID="_x0000_i7290" DrawAspect="Content" ObjectID="_1662372019" r:id="rId1366"/>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(IV.20)</w:t>
      </w:r>
    </w:p>
    <w:p w14:paraId="31C007ED"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complete diagram of the fuzzy logic control of the SOFC based DVR-DG system is shown in Figure (IV.10).</w:t>
      </w:r>
    </w:p>
    <w:p w14:paraId="2EFCEF02" w14:textId="77777777" w:rsidR="00694723" w:rsidRPr="00694723" w:rsidRDefault="00694723" w:rsidP="00694723">
      <w:pPr>
        <w:spacing w:after="120" w:line="360" w:lineRule="auto"/>
        <w:jc w:val="center"/>
        <w:rPr>
          <w:rFonts w:ascii="Times New Roman" w:eastAsia="Calibri" w:hAnsi="Times New Roman" w:cs="Times New Roman"/>
          <w:color w:val="131413"/>
          <w:sz w:val="20"/>
          <w:szCs w:val="20"/>
          <w:lang w:val="en-US"/>
        </w:rPr>
      </w:pPr>
      <w:r w:rsidRPr="00694723">
        <w:rPr>
          <w:rFonts w:ascii="Times New Roman" w:eastAsia="Calibri" w:hAnsi="Times New Roman" w:cs="Times New Roman"/>
          <w:color w:val="000000"/>
          <w:sz w:val="24"/>
          <w:szCs w:val="24"/>
        </w:rPr>
        <w:object w:dxaOrig="10890" w:dyaOrig="7665" w14:anchorId="556AED07">
          <v:shape id="_x0000_i7291" type="#_x0000_t75" style="width:453pt;height:318.75pt" o:ole="">
            <v:imagedata r:id="rId1367" o:title=""/>
          </v:shape>
          <o:OLEObject Type="Embed" ProgID="Visio.Drawing.15" ShapeID="_x0000_i7291" DrawAspect="Content" ObjectID="_1662372020" r:id="rId1368"/>
        </w:object>
      </w:r>
      <w:r w:rsidRPr="00694723">
        <w:rPr>
          <w:rFonts w:ascii="Times New Roman" w:eastAsia="Calibri" w:hAnsi="Times New Roman" w:cs="Times New Roman"/>
          <w:color w:val="000000"/>
          <w:sz w:val="20"/>
          <w:szCs w:val="20"/>
          <w:lang w:val="en-US"/>
        </w:rPr>
        <w:t>Figure (IV.10):</w:t>
      </w:r>
      <w:r w:rsidRPr="00694723">
        <w:rPr>
          <w:rFonts w:ascii="Times New Roman" w:eastAsia="Calibri" w:hAnsi="Times New Roman" w:cs="Times New Roman"/>
          <w:color w:val="131413"/>
          <w:sz w:val="20"/>
          <w:szCs w:val="20"/>
          <w:lang w:val="en-US"/>
        </w:rPr>
        <w:t xml:space="preserve"> Fuzzy logic control of SOFC based DG-DVR system</w:t>
      </w:r>
    </w:p>
    <w:p w14:paraId="3869E662" w14:textId="77777777" w:rsidR="00694723" w:rsidRPr="00694723" w:rsidRDefault="00694723" w:rsidP="00694723">
      <w:pPr>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 xml:space="preserve">IV.5.1.2. Simulation Results </w:t>
      </w:r>
    </w:p>
    <w:p w14:paraId="51B82274"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In order to highlight the DVR performance controlled by fuzzy controllers, the configuration shown in Figure (IV.10) is implemented. Three faults conditions are tested using the controllers parameters gathered in Table (IV.2), which are:</w:t>
      </w:r>
    </w:p>
    <w:p w14:paraId="200EA8B7" w14:textId="77777777" w:rsidR="00694723" w:rsidRPr="00694723" w:rsidRDefault="00694723" w:rsidP="00694723">
      <w:pPr>
        <w:numPr>
          <w:ilvl w:val="0"/>
          <w:numId w:val="22"/>
        </w:numPr>
        <w:spacing w:after="0" w:line="360" w:lineRule="auto"/>
        <w:contextualSpacing/>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Three phase balanced sag, </w:t>
      </w:r>
    </w:p>
    <w:p w14:paraId="6D6B2F86" w14:textId="77777777" w:rsidR="00694723" w:rsidRPr="00694723" w:rsidRDefault="00694723" w:rsidP="00694723">
      <w:pPr>
        <w:numPr>
          <w:ilvl w:val="0"/>
          <w:numId w:val="22"/>
        </w:numPr>
        <w:spacing w:after="0" w:line="360" w:lineRule="auto"/>
        <w:contextualSpacing/>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Three</w:t>
      </w:r>
      <w:r w:rsidRPr="00694723">
        <w:rPr>
          <w:rFonts w:ascii="Times New Roman" w:eastAsia="Calibri" w:hAnsi="Times New Roman" w:cs="Times New Roman"/>
          <w:color w:val="000000"/>
        </w:rPr>
        <w:t xml:space="preserve"> phase </w:t>
      </w:r>
      <w:r w:rsidRPr="00694723">
        <w:rPr>
          <w:rFonts w:ascii="Times New Roman" w:eastAsia="Calibri" w:hAnsi="Times New Roman" w:cs="Times New Roman"/>
          <w:color w:val="000000"/>
          <w:lang w:val="en-US"/>
        </w:rPr>
        <w:t>balanced</w:t>
      </w:r>
      <w:r w:rsidRPr="00694723">
        <w:rPr>
          <w:rFonts w:ascii="Times New Roman" w:eastAsia="Calibri" w:hAnsi="Times New Roman" w:cs="Times New Roman"/>
          <w:color w:val="000000"/>
        </w:rPr>
        <w:t xml:space="preserve"> </w:t>
      </w:r>
      <w:r w:rsidRPr="00694723">
        <w:rPr>
          <w:rFonts w:ascii="Times New Roman" w:eastAsia="Calibri" w:hAnsi="Times New Roman" w:cs="Times New Roman"/>
          <w:color w:val="000000"/>
          <w:lang w:val="en-US"/>
        </w:rPr>
        <w:t>swell,</w:t>
      </w:r>
    </w:p>
    <w:p w14:paraId="440B069D" w14:textId="77777777" w:rsidR="00694723" w:rsidRPr="00694723" w:rsidRDefault="00694723" w:rsidP="00694723">
      <w:pPr>
        <w:numPr>
          <w:ilvl w:val="0"/>
          <w:numId w:val="22"/>
        </w:numPr>
        <w:spacing w:after="0" w:line="360" w:lineRule="auto"/>
        <w:contextualSpacing/>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Single-line-to-ground (sag/swell).</w:t>
      </w:r>
    </w:p>
    <w:p w14:paraId="76099444" w14:textId="77777777" w:rsidR="00694723" w:rsidRPr="00694723" w:rsidRDefault="00694723" w:rsidP="00694723">
      <w:pPr>
        <w:spacing w:after="0" w:line="360" w:lineRule="auto"/>
        <w:ind w:left="720"/>
        <w:contextualSpacing/>
        <w:jc w:val="both"/>
        <w:rPr>
          <w:rFonts w:ascii="Times New Roman" w:eastAsia="Calibri" w:hAnsi="Times New Roman" w:cs="Times New Roman"/>
          <w:color w:val="000000"/>
          <w:lang w:val="en-US"/>
        </w:rPr>
      </w:pPr>
    </w:p>
    <w:p w14:paraId="6889EFBC" w14:textId="77777777" w:rsidR="00694723" w:rsidRPr="00694723" w:rsidRDefault="00694723" w:rsidP="00694723">
      <w:pPr>
        <w:spacing w:after="0" w:line="360" w:lineRule="auto"/>
        <w:ind w:left="720" w:firstLine="698"/>
        <w:contextualSpacing/>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Table (IV.2): Controllers parameters</w:t>
      </w:r>
    </w:p>
    <w:tbl>
      <w:tblPr>
        <w:tblStyle w:val="51"/>
        <w:tblW w:w="0" w:type="auto"/>
        <w:tblInd w:w="1242" w:type="dxa"/>
        <w:tblLook w:val="04A0" w:firstRow="1" w:lastRow="0" w:firstColumn="1" w:lastColumn="0" w:noHBand="0" w:noVBand="1"/>
      </w:tblPr>
      <w:tblGrid>
        <w:gridCol w:w="3686"/>
        <w:gridCol w:w="3827"/>
      </w:tblGrid>
      <w:tr w:rsidR="00694723" w:rsidRPr="00694723" w14:paraId="5C6779EC" w14:textId="77777777" w:rsidTr="00694723">
        <w:tc>
          <w:tcPr>
            <w:tcW w:w="3686" w:type="dxa"/>
            <w:vAlign w:val="center"/>
          </w:tcPr>
          <w:p w14:paraId="0EBEE308" w14:textId="77777777" w:rsidR="00694723" w:rsidRPr="00694723" w:rsidRDefault="00694723" w:rsidP="00694723">
            <w:pPr>
              <w:spacing w:line="360" w:lineRule="auto"/>
              <w:contextualSpacing/>
              <w:rPr>
                <w:rFonts w:ascii="Times New Roman" w:eastAsia="Calibri" w:hAnsi="Times New Roman" w:cs="Times New Roman"/>
                <w:lang w:val="en-US"/>
              </w:rPr>
            </w:pPr>
            <w:r w:rsidRPr="00694723">
              <w:rPr>
                <w:rFonts w:ascii="Times New Roman" w:eastAsia="Calibri" w:hAnsi="Times New Roman" w:cs="Times New Roman"/>
                <w:lang w:val="en-US"/>
              </w:rPr>
              <w:t>DC-link voltage controller parameters</w:t>
            </w:r>
          </w:p>
        </w:tc>
        <w:tc>
          <w:tcPr>
            <w:tcW w:w="3827" w:type="dxa"/>
          </w:tcPr>
          <w:p w14:paraId="4C185451" w14:textId="77777777" w:rsidR="00694723" w:rsidRPr="00694723" w:rsidRDefault="00694723" w:rsidP="00694723">
            <w:pPr>
              <w:spacing w:line="360" w:lineRule="auto"/>
              <w:contextualSpacing/>
              <w:rPr>
                <w:rFonts w:ascii="Times New Roman" w:eastAsia="Calibri" w:hAnsi="Times New Roman" w:cs="Times New Roman"/>
                <w:lang w:val="en-US"/>
              </w:rPr>
            </w:pPr>
            <w:r w:rsidRPr="00694723">
              <w:rPr>
                <w:rFonts w:ascii="Times New Roman" w:eastAsia="Calibri" w:hAnsi="Times New Roman" w:cs="Times New Roman"/>
                <w:color w:val="000000"/>
                <w:position w:val="-10"/>
                <w:sz w:val="24"/>
                <w:szCs w:val="24"/>
              </w:rPr>
              <w:object w:dxaOrig="999" w:dyaOrig="340" w14:anchorId="021413B1">
                <v:shape id="_x0000_i7292" type="#_x0000_t75" style="width:51pt;height:16.5pt" o:ole="">
                  <v:imagedata r:id="rId1369" o:title=""/>
                </v:shape>
                <o:OLEObject Type="Embed" ProgID="Equation.DSMT4" ShapeID="_x0000_i7292" DrawAspect="Content" ObjectID="_1662372021" r:id="rId1370"/>
              </w:object>
            </w:r>
            <w:r w:rsidRPr="00694723">
              <w:rPr>
                <w:rFonts w:ascii="Times New Roman" w:eastAsia="Calibri" w:hAnsi="Times New Roman" w:cs="Times New Roman"/>
              </w:rPr>
              <w:t xml:space="preserve">, </w:t>
            </w:r>
            <w:r w:rsidRPr="00694723">
              <w:rPr>
                <w:rFonts w:ascii="Times New Roman" w:eastAsia="Calibri" w:hAnsi="Times New Roman" w:cs="Times New Roman"/>
                <w:color w:val="000000"/>
                <w:position w:val="-10"/>
                <w:sz w:val="24"/>
                <w:szCs w:val="24"/>
              </w:rPr>
              <w:object w:dxaOrig="1080" w:dyaOrig="340" w14:anchorId="5744213A">
                <v:shape id="_x0000_i7293" type="#_x0000_t75" style="width:55.5pt;height:16.5pt" o:ole="">
                  <v:imagedata r:id="rId1371" o:title=""/>
                </v:shape>
                <o:OLEObject Type="Embed" ProgID="Equation.DSMT4" ShapeID="_x0000_i7293" DrawAspect="Content" ObjectID="_1662372022" r:id="rId1372"/>
              </w:object>
            </w:r>
            <w:r w:rsidRPr="00694723">
              <w:rPr>
                <w:rFonts w:ascii="Times New Roman" w:eastAsia="Calibri" w:hAnsi="Times New Roman" w:cs="Times New Roman"/>
              </w:rPr>
              <w:t xml:space="preserve">, </w:t>
            </w:r>
            <w:r w:rsidRPr="00694723">
              <w:rPr>
                <w:rFonts w:ascii="Times New Roman" w:eastAsia="Calibri" w:hAnsi="Times New Roman" w:cs="Times New Roman"/>
                <w:color w:val="000000"/>
                <w:position w:val="-14"/>
                <w:sz w:val="24"/>
                <w:szCs w:val="24"/>
              </w:rPr>
              <w:object w:dxaOrig="740" w:dyaOrig="360" w14:anchorId="6BBB8330">
                <v:shape id="_x0000_i7294" type="#_x0000_t75" style="width:36pt;height:19.5pt" o:ole="">
                  <v:imagedata r:id="rId1373" o:title=""/>
                </v:shape>
                <o:OLEObject Type="Embed" ProgID="Equation.DSMT4" ShapeID="_x0000_i7294" DrawAspect="Content" ObjectID="_1662372023" r:id="rId1374"/>
              </w:object>
            </w:r>
          </w:p>
        </w:tc>
      </w:tr>
      <w:tr w:rsidR="00694723" w:rsidRPr="00694723" w14:paraId="56C4C10D" w14:textId="77777777" w:rsidTr="00694723">
        <w:tc>
          <w:tcPr>
            <w:tcW w:w="3686" w:type="dxa"/>
            <w:vAlign w:val="center"/>
          </w:tcPr>
          <w:p w14:paraId="08BD2C0D" w14:textId="77777777" w:rsidR="00694723" w:rsidRPr="00694723" w:rsidRDefault="00694723" w:rsidP="00694723">
            <w:pPr>
              <w:spacing w:line="360" w:lineRule="auto"/>
              <w:contextualSpacing/>
              <w:rPr>
                <w:rFonts w:ascii="Times New Roman" w:eastAsia="Calibri" w:hAnsi="Times New Roman" w:cs="Times New Roman"/>
                <w:lang w:val="en-US"/>
              </w:rPr>
            </w:pPr>
            <w:r w:rsidRPr="00694723">
              <w:rPr>
                <w:rFonts w:ascii="Times New Roman" w:eastAsia="Calibri" w:hAnsi="Times New Roman" w:cs="Times New Roman"/>
                <w:lang w:val="en-US"/>
              </w:rPr>
              <w:t>Currents controller parameters</w:t>
            </w:r>
          </w:p>
        </w:tc>
        <w:tc>
          <w:tcPr>
            <w:tcW w:w="3827" w:type="dxa"/>
          </w:tcPr>
          <w:p w14:paraId="5C4FB5FA" w14:textId="77777777" w:rsidR="00694723" w:rsidRPr="00694723" w:rsidRDefault="00694723" w:rsidP="00694723">
            <w:pPr>
              <w:spacing w:line="360" w:lineRule="auto"/>
              <w:contextualSpacing/>
              <w:rPr>
                <w:rFonts w:ascii="Times New Roman" w:eastAsia="Calibri" w:hAnsi="Times New Roman" w:cs="Times New Roman"/>
              </w:rPr>
            </w:pPr>
            <w:r w:rsidRPr="00694723">
              <w:rPr>
                <w:rFonts w:ascii="Times New Roman" w:eastAsia="Calibri" w:hAnsi="Times New Roman" w:cs="Times New Roman"/>
                <w:color w:val="000000"/>
                <w:position w:val="-14"/>
                <w:sz w:val="24"/>
                <w:szCs w:val="24"/>
              </w:rPr>
              <w:object w:dxaOrig="1200" w:dyaOrig="360" w14:anchorId="13A4C678">
                <v:shape id="_x0000_i7295" type="#_x0000_t75" style="width:60.75pt;height:19.5pt" o:ole="">
                  <v:imagedata r:id="rId1375" o:title=""/>
                </v:shape>
                <o:OLEObject Type="Embed" ProgID="Equation.DSMT4" ShapeID="_x0000_i7295" DrawAspect="Content" ObjectID="_1662372024" r:id="rId1376"/>
              </w:object>
            </w:r>
            <w:r w:rsidRPr="00694723">
              <w:rPr>
                <w:rFonts w:ascii="Times New Roman" w:eastAsia="Calibri" w:hAnsi="Times New Roman" w:cs="Times New Roman"/>
              </w:rPr>
              <w:t xml:space="preserve">, </w:t>
            </w:r>
          </w:p>
          <w:p w14:paraId="79052E0E" w14:textId="77777777" w:rsidR="00694723" w:rsidRPr="00694723" w:rsidRDefault="00694723" w:rsidP="00694723">
            <w:pPr>
              <w:spacing w:line="360" w:lineRule="auto"/>
              <w:contextualSpacing/>
              <w:rPr>
                <w:rFonts w:ascii="Times New Roman" w:eastAsia="Calibri" w:hAnsi="Times New Roman" w:cs="Times New Roman"/>
              </w:rPr>
            </w:pPr>
            <w:r w:rsidRPr="00694723">
              <w:rPr>
                <w:rFonts w:ascii="Times New Roman" w:eastAsia="Calibri" w:hAnsi="Times New Roman" w:cs="Times New Roman"/>
                <w:color w:val="000000"/>
                <w:position w:val="-14"/>
                <w:sz w:val="24"/>
                <w:szCs w:val="24"/>
              </w:rPr>
              <w:object w:dxaOrig="1359" w:dyaOrig="360" w14:anchorId="335EB127">
                <v:shape id="_x0000_i7296" type="#_x0000_t75" style="width:66.75pt;height:19.5pt" o:ole="">
                  <v:imagedata r:id="rId1377" o:title=""/>
                </v:shape>
                <o:OLEObject Type="Embed" ProgID="Equation.DSMT4" ShapeID="_x0000_i7296" DrawAspect="Content" ObjectID="_1662372025" r:id="rId1378"/>
              </w:object>
            </w:r>
            <w:r w:rsidRPr="00694723">
              <w:rPr>
                <w:rFonts w:ascii="Times New Roman" w:eastAsia="Calibri" w:hAnsi="Times New Roman" w:cs="Times New Roman"/>
              </w:rPr>
              <w:t xml:space="preserve">, </w:t>
            </w:r>
            <w:r w:rsidRPr="00694723">
              <w:rPr>
                <w:rFonts w:ascii="Times New Roman" w:eastAsia="Calibri" w:hAnsi="Times New Roman" w:cs="Times New Roman"/>
                <w:color w:val="000000"/>
                <w:position w:val="-14"/>
                <w:sz w:val="24"/>
                <w:szCs w:val="24"/>
              </w:rPr>
              <w:object w:dxaOrig="1380" w:dyaOrig="360" w14:anchorId="52BEEA8D">
                <v:shape id="_x0000_i7297" type="#_x0000_t75" style="width:69.75pt;height:19.5pt" o:ole="">
                  <v:imagedata r:id="rId1379" o:title=""/>
                </v:shape>
                <o:OLEObject Type="Embed" ProgID="Equation.DSMT4" ShapeID="_x0000_i7297" DrawAspect="Content" ObjectID="_1662372026" r:id="rId1380"/>
              </w:object>
            </w:r>
          </w:p>
        </w:tc>
      </w:tr>
      <w:tr w:rsidR="00694723" w:rsidRPr="00694723" w14:paraId="1797FB6A" w14:textId="77777777" w:rsidTr="00694723">
        <w:tc>
          <w:tcPr>
            <w:tcW w:w="3686" w:type="dxa"/>
            <w:vAlign w:val="center"/>
          </w:tcPr>
          <w:p w14:paraId="552EF433" w14:textId="77777777" w:rsidR="00694723" w:rsidRPr="00694723" w:rsidRDefault="00694723" w:rsidP="00694723">
            <w:pPr>
              <w:spacing w:line="360" w:lineRule="auto"/>
              <w:contextualSpacing/>
              <w:rPr>
                <w:rFonts w:ascii="Times New Roman" w:eastAsia="Calibri" w:hAnsi="Times New Roman" w:cs="Times New Roman"/>
                <w:lang w:val="en-US"/>
              </w:rPr>
            </w:pPr>
            <w:r w:rsidRPr="00694723">
              <w:rPr>
                <w:rFonts w:ascii="Times New Roman" w:eastAsia="Calibri" w:hAnsi="Times New Roman" w:cs="Times New Roman"/>
                <w:lang w:val="en-US"/>
              </w:rPr>
              <w:t>DVR controller parameters</w:t>
            </w:r>
          </w:p>
        </w:tc>
        <w:tc>
          <w:tcPr>
            <w:tcW w:w="3827" w:type="dxa"/>
          </w:tcPr>
          <w:p w14:paraId="055B38A0" w14:textId="77777777" w:rsidR="00694723" w:rsidRPr="00694723" w:rsidRDefault="00694723" w:rsidP="00694723">
            <w:pPr>
              <w:spacing w:line="360" w:lineRule="auto"/>
              <w:contextualSpacing/>
              <w:rPr>
                <w:rFonts w:ascii="Times New Roman" w:eastAsia="Calibri" w:hAnsi="Times New Roman" w:cs="Times New Roman"/>
                <w:lang w:val="en-US"/>
              </w:rPr>
            </w:pPr>
            <w:r w:rsidRPr="00694723">
              <w:rPr>
                <w:rFonts w:ascii="Times New Roman" w:eastAsia="Calibri" w:hAnsi="Times New Roman" w:cs="Times New Roman"/>
                <w:color w:val="000000"/>
                <w:position w:val="-14"/>
                <w:sz w:val="24"/>
                <w:szCs w:val="24"/>
              </w:rPr>
              <w:object w:dxaOrig="2100" w:dyaOrig="360" w14:anchorId="013904B5">
                <v:shape id="_x0000_i7298" type="#_x0000_t75" style="width:106.5pt;height:19.5pt" o:ole="">
                  <v:imagedata r:id="rId1381" o:title=""/>
                </v:shape>
                <o:OLEObject Type="Embed" ProgID="Equation.DSMT4" ShapeID="_x0000_i7298" DrawAspect="Content" ObjectID="_1662372027" r:id="rId1382"/>
              </w:object>
            </w:r>
            <w:r w:rsidRPr="00694723">
              <w:rPr>
                <w:rFonts w:ascii="Times New Roman" w:eastAsia="Calibri" w:hAnsi="Times New Roman" w:cs="Times New Roman"/>
              </w:rPr>
              <w:t xml:space="preserve">, </w:t>
            </w:r>
            <w:r w:rsidRPr="00694723">
              <w:rPr>
                <w:rFonts w:ascii="Times New Roman" w:eastAsia="Calibri" w:hAnsi="Times New Roman" w:cs="Times New Roman"/>
                <w:color w:val="000000"/>
                <w:position w:val="-14"/>
                <w:sz w:val="24"/>
                <w:szCs w:val="24"/>
              </w:rPr>
              <w:object w:dxaOrig="2340" w:dyaOrig="360" w14:anchorId="0376534C">
                <v:shape id="_x0000_i7299" type="#_x0000_t75" style="width:117pt;height:19.5pt" o:ole="">
                  <v:imagedata r:id="rId1383" o:title=""/>
                </v:shape>
                <o:OLEObject Type="Embed" ProgID="Equation.DSMT4" ShapeID="_x0000_i7299" DrawAspect="Content" ObjectID="_1662372028" r:id="rId1384"/>
              </w:object>
            </w:r>
            <w:r w:rsidRPr="00694723">
              <w:rPr>
                <w:rFonts w:ascii="Times New Roman" w:eastAsia="Calibri" w:hAnsi="Times New Roman" w:cs="Times New Roman"/>
              </w:rPr>
              <w:t xml:space="preserve">, </w:t>
            </w:r>
            <w:r w:rsidRPr="00694723">
              <w:rPr>
                <w:rFonts w:ascii="Times New Roman" w:eastAsia="Calibri" w:hAnsi="Times New Roman" w:cs="Times New Roman"/>
                <w:color w:val="000000"/>
                <w:position w:val="-14"/>
                <w:sz w:val="24"/>
                <w:szCs w:val="24"/>
              </w:rPr>
              <w:object w:dxaOrig="2180" w:dyaOrig="360" w14:anchorId="6D663F48">
                <v:shape id="_x0000_i7300" type="#_x0000_t75" style="width:105.75pt;height:19.5pt" o:ole="">
                  <v:imagedata r:id="rId1385" o:title=""/>
                </v:shape>
                <o:OLEObject Type="Embed" ProgID="Equation.DSMT4" ShapeID="_x0000_i7300" DrawAspect="Content" ObjectID="_1662372029" r:id="rId1386"/>
              </w:object>
            </w:r>
          </w:p>
        </w:tc>
      </w:tr>
    </w:tbl>
    <w:p w14:paraId="3C94C835"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p>
    <w:p w14:paraId="32D163A9" w14:textId="77777777" w:rsidR="00694723" w:rsidRPr="00694723" w:rsidRDefault="00694723" w:rsidP="00694723">
      <w:pPr>
        <w:spacing w:before="120" w:after="120" w:line="360" w:lineRule="auto"/>
        <w:jc w:val="both"/>
        <w:rPr>
          <w:rFonts w:ascii="Times New Roman" w:eastAsia="Calibri" w:hAnsi="Times New Roman" w:cs="Times New Roman"/>
          <w:b/>
          <w:bCs/>
          <w:color w:val="131413"/>
          <w:lang w:val="en-US"/>
        </w:rPr>
      </w:pPr>
    </w:p>
    <w:p w14:paraId="25E90C09" w14:textId="77777777" w:rsidR="00694723" w:rsidRPr="00694723" w:rsidRDefault="00694723" w:rsidP="00854214">
      <w:pPr>
        <w:spacing w:after="0" w:line="360" w:lineRule="auto"/>
        <w:jc w:val="both"/>
        <w:rPr>
          <w:rFonts w:ascii="Times New Roman" w:eastAsia="Calibri" w:hAnsi="Times New Roman" w:cs="Times New Roman"/>
          <w:b/>
          <w:bCs/>
          <w:color w:val="131413"/>
          <w:lang w:val="en-US"/>
        </w:rPr>
      </w:pPr>
      <w:r w:rsidRPr="00694723">
        <w:rPr>
          <w:rFonts w:ascii="Times New Roman" w:eastAsia="Calibri" w:hAnsi="Times New Roman" w:cs="Times New Roman"/>
          <w:b/>
          <w:bCs/>
          <w:color w:val="131413"/>
          <w:lang w:val="en-US"/>
        </w:rPr>
        <w:lastRenderedPageBreak/>
        <w:t xml:space="preserve">Case I: Performances under Balanced Sag/Swell Condition </w:t>
      </w:r>
    </w:p>
    <w:p w14:paraId="787F6D3D" w14:textId="77777777" w:rsidR="00694723" w:rsidRPr="00694723" w:rsidRDefault="00694723" w:rsidP="00854214">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Balanced voltage sag of 30% is taken place from 100 s to 100.3 s in the voltage source and a voltage swell of 10% is occurred at 100.6 to 100.9 for 15 cycles of AC main voltage. Figure (IV.11.a) shows the source voltage during balanced voltage sag and swell and Figure (IV.11.b) shows the voltage injected by DVR during this period. It is observed that DVR regulates the voltage during voltage sag/swell so that the load voltage is kept at its proper level as illustrated in Figure (IV.11.c). As can be seen from Figure (IV.11.d), apart from the transient periods, the FLC system succeeded in tracking the DC voltage reference.</w:t>
      </w:r>
    </w:p>
    <w:p w14:paraId="4B8EB14C" w14:textId="77777777" w:rsidR="00694723" w:rsidRPr="00694723" w:rsidRDefault="00694723" w:rsidP="00854214">
      <w:pPr>
        <w:spacing w:after="0" w:line="360" w:lineRule="auto"/>
        <w:jc w:val="both"/>
        <w:rPr>
          <w:rFonts w:ascii="Times New Roman" w:eastAsia="Calibri" w:hAnsi="Times New Roman" w:cs="Times New Roman"/>
          <w:color w:val="000000"/>
        </w:rPr>
      </w:pPr>
      <w:r w:rsidRPr="00694723">
        <w:rPr>
          <w:rFonts w:ascii="Times New Roman" w:eastAsia="Calibri" w:hAnsi="Times New Roman" w:cs="Times New Roman"/>
          <w:noProof/>
          <w:color w:val="000000"/>
          <w:sz w:val="24"/>
          <w:szCs w:val="24"/>
          <w:lang w:val="en-US"/>
        </w:rPr>
        <w:drawing>
          <wp:inline distT="0" distB="0" distL="0" distR="0" wp14:anchorId="2CAEC46E" wp14:editId="47B2793E">
            <wp:extent cx="5981700" cy="2266950"/>
            <wp:effectExtent l="0" t="0" r="0" b="0"/>
            <wp:docPr id="299" name="صورة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87">
                      <a:clrChange>
                        <a:clrFrom>
                          <a:srgbClr val="F0F0F0"/>
                        </a:clrFrom>
                        <a:clrTo>
                          <a:srgbClr val="F0F0F0">
                            <a:alpha val="0"/>
                          </a:srgbClr>
                        </a:clrTo>
                      </a:clrChange>
                    </a:blip>
                    <a:srcRect l="4519" t="13919" r="4101" b="8841"/>
                    <a:stretch/>
                  </pic:blipFill>
                  <pic:spPr bwMode="auto">
                    <a:xfrm>
                      <a:off x="0" y="0"/>
                      <a:ext cx="5981700" cy="2266950"/>
                    </a:xfrm>
                    <a:prstGeom prst="rect">
                      <a:avLst/>
                    </a:prstGeom>
                    <a:ln>
                      <a:noFill/>
                    </a:ln>
                    <a:extLst>
                      <a:ext uri="{53640926-AAD7-44D8-BBD7-CCE9431645EC}">
                        <a14:shadowObscured xmlns:a14="http://schemas.microsoft.com/office/drawing/2010/main"/>
                      </a:ext>
                    </a:extLst>
                  </pic:spPr>
                </pic:pic>
              </a:graphicData>
            </a:graphic>
          </wp:inline>
        </w:drawing>
      </w:r>
    </w:p>
    <w:p w14:paraId="3C349F6E" w14:textId="77777777" w:rsidR="00694723" w:rsidRPr="00694723" w:rsidRDefault="00694723" w:rsidP="00854214">
      <w:pPr>
        <w:tabs>
          <w:tab w:val="left" w:pos="4052"/>
        </w:tabs>
        <w:spacing w:after="0" w:line="360" w:lineRule="auto"/>
        <w:jc w:val="center"/>
        <w:rPr>
          <w:rFonts w:ascii="Times New Roman" w:eastAsia="Calibri" w:hAnsi="Times New Roman" w:cs="Times New Roman"/>
          <w:color w:val="000000"/>
          <w:sz w:val="20"/>
          <w:szCs w:val="20"/>
        </w:rPr>
      </w:pPr>
      <w:r w:rsidRPr="00694723">
        <w:rPr>
          <w:rFonts w:ascii="Times New Roman" w:eastAsia="Calibri" w:hAnsi="Times New Roman" w:cs="Times New Roman"/>
          <w:color w:val="000000"/>
          <w:sz w:val="20"/>
          <w:szCs w:val="20"/>
        </w:rPr>
        <w:t>(a)</w:t>
      </w:r>
    </w:p>
    <w:p w14:paraId="49D50B3D" w14:textId="77777777" w:rsidR="00694723" w:rsidRPr="00694723" w:rsidRDefault="00694723" w:rsidP="00854214">
      <w:pPr>
        <w:spacing w:after="0" w:line="360" w:lineRule="auto"/>
        <w:jc w:val="both"/>
        <w:rPr>
          <w:rFonts w:ascii="Times New Roman" w:eastAsia="Calibri" w:hAnsi="Times New Roman" w:cs="Times New Roman"/>
          <w:color w:val="000000"/>
        </w:rPr>
      </w:pPr>
      <w:r w:rsidRPr="00694723">
        <w:rPr>
          <w:rFonts w:ascii="Times New Roman" w:eastAsia="Calibri" w:hAnsi="Times New Roman" w:cs="Times New Roman"/>
          <w:noProof/>
          <w:color w:val="000000"/>
          <w:sz w:val="24"/>
          <w:szCs w:val="24"/>
          <w:lang w:val="en-US"/>
        </w:rPr>
        <w:drawing>
          <wp:inline distT="0" distB="0" distL="0" distR="0" wp14:anchorId="24E20BBA" wp14:editId="0EE8ADFF">
            <wp:extent cx="6032500" cy="2139950"/>
            <wp:effectExtent l="0" t="0" r="0" b="0"/>
            <wp:docPr id="300" name="صورة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88">
                      <a:clrChange>
                        <a:clrFrom>
                          <a:srgbClr val="F0F0F0"/>
                        </a:clrFrom>
                        <a:clrTo>
                          <a:srgbClr val="F0F0F0">
                            <a:alpha val="0"/>
                          </a:srgbClr>
                        </a:clrTo>
                      </a:clrChange>
                    </a:blip>
                    <a:srcRect l="4630" t="13919" r="4320" b="6293"/>
                    <a:stretch/>
                  </pic:blipFill>
                  <pic:spPr bwMode="auto">
                    <a:xfrm>
                      <a:off x="0" y="0"/>
                      <a:ext cx="6032500" cy="2139950"/>
                    </a:xfrm>
                    <a:prstGeom prst="rect">
                      <a:avLst/>
                    </a:prstGeom>
                    <a:ln>
                      <a:noFill/>
                    </a:ln>
                    <a:extLst>
                      <a:ext uri="{53640926-AAD7-44D8-BBD7-CCE9431645EC}">
                        <a14:shadowObscured xmlns:a14="http://schemas.microsoft.com/office/drawing/2010/main"/>
                      </a:ext>
                    </a:extLst>
                  </pic:spPr>
                </pic:pic>
              </a:graphicData>
            </a:graphic>
          </wp:inline>
        </w:drawing>
      </w:r>
    </w:p>
    <w:p w14:paraId="0D1CF98E" w14:textId="77777777" w:rsidR="00694723" w:rsidRPr="00694723" w:rsidRDefault="00694723" w:rsidP="00854214">
      <w:pPr>
        <w:spacing w:after="0" w:line="360" w:lineRule="auto"/>
        <w:jc w:val="center"/>
        <w:rPr>
          <w:rFonts w:ascii="Times New Roman" w:eastAsia="Calibri" w:hAnsi="Times New Roman" w:cs="Times New Roman"/>
          <w:color w:val="000000"/>
          <w:sz w:val="20"/>
          <w:szCs w:val="20"/>
        </w:rPr>
      </w:pPr>
      <w:r w:rsidRPr="00694723">
        <w:rPr>
          <w:rFonts w:ascii="Times New Roman" w:eastAsia="Calibri" w:hAnsi="Times New Roman" w:cs="Times New Roman"/>
          <w:color w:val="000000"/>
          <w:sz w:val="20"/>
          <w:szCs w:val="20"/>
        </w:rPr>
        <w:t>(b)</w:t>
      </w:r>
    </w:p>
    <w:p w14:paraId="2B9E809F" w14:textId="77777777" w:rsidR="00694723" w:rsidRPr="00694723" w:rsidRDefault="00694723" w:rsidP="00854214">
      <w:pPr>
        <w:spacing w:after="0" w:line="360" w:lineRule="auto"/>
        <w:jc w:val="both"/>
        <w:rPr>
          <w:rFonts w:ascii="Times New Roman" w:eastAsia="Calibri" w:hAnsi="Times New Roman" w:cs="Times New Roman"/>
          <w:color w:val="000000"/>
        </w:rPr>
      </w:pPr>
      <w:r w:rsidRPr="00694723">
        <w:rPr>
          <w:rFonts w:ascii="Times New Roman" w:eastAsia="Calibri" w:hAnsi="Times New Roman" w:cs="Times New Roman"/>
          <w:noProof/>
          <w:color w:val="000000"/>
          <w:sz w:val="24"/>
          <w:szCs w:val="24"/>
          <w:lang w:val="en-US"/>
        </w:rPr>
        <w:drawing>
          <wp:inline distT="0" distB="0" distL="0" distR="0" wp14:anchorId="0F67D7CC" wp14:editId="1DCE5D84">
            <wp:extent cx="6019800" cy="1879600"/>
            <wp:effectExtent l="0" t="0" r="0" b="6350"/>
            <wp:docPr id="301" name="صورة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89">
                      <a:clrChange>
                        <a:clrFrom>
                          <a:srgbClr val="F0F0F0"/>
                        </a:clrFrom>
                        <a:clrTo>
                          <a:srgbClr val="F0F0F0">
                            <a:alpha val="0"/>
                          </a:srgbClr>
                        </a:clrTo>
                      </a:clrChange>
                    </a:blip>
                    <a:srcRect l="5842" t="13919" r="4431" b="8841"/>
                    <a:stretch/>
                  </pic:blipFill>
                  <pic:spPr bwMode="auto">
                    <a:xfrm>
                      <a:off x="0" y="0"/>
                      <a:ext cx="6019800" cy="1879600"/>
                    </a:xfrm>
                    <a:prstGeom prst="rect">
                      <a:avLst/>
                    </a:prstGeom>
                    <a:ln>
                      <a:noFill/>
                    </a:ln>
                    <a:extLst>
                      <a:ext uri="{53640926-AAD7-44D8-BBD7-CCE9431645EC}">
                        <a14:shadowObscured xmlns:a14="http://schemas.microsoft.com/office/drawing/2010/main"/>
                      </a:ext>
                    </a:extLst>
                  </pic:spPr>
                </pic:pic>
              </a:graphicData>
            </a:graphic>
          </wp:inline>
        </w:drawing>
      </w:r>
    </w:p>
    <w:p w14:paraId="7AB92AE6" w14:textId="77777777" w:rsidR="00694723" w:rsidRPr="00694723" w:rsidRDefault="00694723" w:rsidP="00854214">
      <w:pPr>
        <w:spacing w:after="0" w:line="360" w:lineRule="auto"/>
        <w:jc w:val="center"/>
        <w:rPr>
          <w:rFonts w:ascii="Times New Roman" w:eastAsia="Calibri" w:hAnsi="Times New Roman" w:cs="Times New Roman"/>
          <w:color w:val="000000"/>
          <w:sz w:val="20"/>
          <w:szCs w:val="20"/>
        </w:rPr>
      </w:pPr>
      <w:r w:rsidRPr="00694723">
        <w:rPr>
          <w:rFonts w:ascii="Times New Roman" w:eastAsia="Calibri" w:hAnsi="Times New Roman" w:cs="Times New Roman"/>
          <w:color w:val="000000"/>
          <w:sz w:val="20"/>
          <w:szCs w:val="20"/>
        </w:rPr>
        <w:t>(c)</w:t>
      </w:r>
    </w:p>
    <w:p w14:paraId="2CAFC346" w14:textId="77777777" w:rsidR="00694723" w:rsidRPr="00694723" w:rsidRDefault="00694723" w:rsidP="00694723">
      <w:pPr>
        <w:spacing w:after="0" w:line="360" w:lineRule="auto"/>
        <w:jc w:val="both"/>
        <w:rPr>
          <w:rFonts w:ascii="Times New Roman" w:eastAsia="Calibri" w:hAnsi="Times New Roman" w:cs="Times New Roman"/>
          <w:color w:val="000000"/>
        </w:rPr>
      </w:pPr>
      <w:r w:rsidRPr="00694723">
        <w:rPr>
          <w:rFonts w:ascii="Times New Roman" w:eastAsia="Calibri" w:hAnsi="Times New Roman" w:cs="Times New Roman"/>
          <w:noProof/>
          <w:color w:val="000000"/>
          <w:lang w:val="en-US"/>
        </w:rPr>
        <w:lastRenderedPageBreak/>
        <w:drawing>
          <wp:inline distT="0" distB="0" distL="0" distR="0" wp14:anchorId="10E65178" wp14:editId="6ED02B21">
            <wp:extent cx="5760085" cy="1441919"/>
            <wp:effectExtent l="0" t="0" r="0" b="6350"/>
            <wp:docPr id="302"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1390"/>
                    <a:srcRect l="8653" r="8013"/>
                    <a:stretch/>
                  </pic:blipFill>
                  <pic:spPr bwMode="auto">
                    <a:xfrm>
                      <a:off x="0" y="0"/>
                      <a:ext cx="5760085" cy="1441919"/>
                    </a:xfrm>
                    <a:prstGeom prst="rect">
                      <a:avLst/>
                    </a:prstGeom>
                    <a:ln>
                      <a:noFill/>
                    </a:ln>
                    <a:extLst>
                      <a:ext uri="{53640926-AAD7-44D8-BBD7-CCE9431645EC}">
                        <a14:shadowObscured xmlns:a14="http://schemas.microsoft.com/office/drawing/2010/main"/>
                      </a:ext>
                    </a:extLst>
                  </pic:spPr>
                </pic:pic>
              </a:graphicData>
            </a:graphic>
          </wp:inline>
        </w:drawing>
      </w:r>
    </w:p>
    <w:p w14:paraId="6DE328DF" w14:textId="77777777" w:rsidR="00694723" w:rsidRPr="00694723" w:rsidRDefault="00694723" w:rsidP="00694723">
      <w:pPr>
        <w:tabs>
          <w:tab w:val="left" w:pos="1117"/>
        </w:tabs>
        <w:spacing w:after="0" w:line="36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(d)</w:t>
      </w:r>
    </w:p>
    <w:p w14:paraId="3EA3E80D" w14:textId="77777777" w:rsidR="00694723" w:rsidRPr="00694723" w:rsidRDefault="00694723" w:rsidP="00694723">
      <w:pPr>
        <w:autoSpaceDE w:val="0"/>
        <w:autoSpaceDN w:val="0"/>
        <w:adjustRightInd w:val="0"/>
        <w:spacing w:after="0" w:line="240" w:lineRule="auto"/>
        <w:jc w:val="center"/>
        <w:rPr>
          <w:rFonts w:ascii="Times-Roman" w:eastAsia="Calibri" w:hAnsi="Times-Roman" w:cs="Times-Roman"/>
          <w:color w:val="131413"/>
          <w:sz w:val="20"/>
          <w:szCs w:val="20"/>
          <w:lang w:val="en-US"/>
        </w:rPr>
      </w:pPr>
      <w:r w:rsidRPr="00694723">
        <w:rPr>
          <w:rFonts w:ascii="Times-Bold" w:eastAsia="Calibri" w:hAnsi="Times-Bold" w:cs="Times-Bold"/>
          <w:color w:val="131413"/>
          <w:sz w:val="20"/>
          <w:szCs w:val="20"/>
          <w:lang w:val="en-US"/>
        </w:rPr>
        <w:t xml:space="preserve">Figure (IV.11): </w:t>
      </w:r>
      <w:r w:rsidRPr="00694723">
        <w:rPr>
          <w:rFonts w:ascii="Times-Bold" w:eastAsia="Calibri" w:hAnsi="Times-Bold" w:cs="Times-Bold"/>
          <w:b/>
          <w:bCs/>
          <w:color w:val="131413"/>
          <w:sz w:val="20"/>
          <w:szCs w:val="20"/>
          <w:lang w:val="en-US"/>
        </w:rPr>
        <w:t xml:space="preserve"> </w:t>
      </w:r>
      <w:r w:rsidRPr="00694723">
        <w:rPr>
          <w:rFonts w:ascii="Times-Roman" w:eastAsia="Calibri" w:hAnsi="Times-Roman" w:cs="Times-Roman"/>
          <w:color w:val="131413"/>
          <w:sz w:val="20"/>
          <w:szCs w:val="20"/>
          <w:lang w:val="en-US"/>
        </w:rPr>
        <w:t xml:space="preserve">Performances of SOFC based DG-DVR system controlled by FLC during balanced three-phase sag and swell: </w:t>
      </w:r>
      <w:r w:rsidRPr="00694723">
        <w:rPr>
          <w:rFonts w:ascii="Times-Bold" w:eastAsia="Calibri" w:hAnsi="Times-Bold" w:cs="Times-Bold"/>
          <w:color w:val="131413"/>
          <w:sz w:val="20"/>
          <w:szCs w:val="20"/>
          <w:lang w:val="en-US"/>
        </w:rPr>
        <w:t>a)</w:t>
      </w:r>
      <w:r w:rsidRPr="00694723">
        <w:rPr>
          <w:rFonts w:ascii="Times-Bold" w:eastAsia="Calibri" w:hAnsi="Times-Bold" w:cs="Times-Bold"/>
          <w:b/>
          <w:bCs/>
          <w:color w:val="131413"/>
          <w:sz w:val="20"/>
          <w:szCs w:val="20"/>
          <w:lang w:val="en-US"/>
        </w:rPr>
        <w:t xml:space="preserve"> </w:t>
      </w:r>
      <w:r w:rsidRPr="00694723">
        <w:rPr>
          <w:rFonts w:ascii="Times-Roman" w:eastAsia="Calibri" w:hAnsi="Times-Roman" w:cs="Times-Roman"/>
          <w:color w:val="131413"/>
          <w:sz w:val="20"/>
          <w:szCs w:val="20"/>
          <w:lang w:val="en-US"/>
        </w:rPr>
        <w:t xml:space="preserve">Grid voltage, </w:t>
      </w:r>
      <w:r w:rsidRPr="00694723">
        <w:rPr>
          <w:rFonts w:ascii="Times-Bold" w:eastAsia="Calibri" w:hAnsi="Times-Bold" w:cs="Times-Bold"/>
          <w:color w:val="131413"/>
          <w:sz w:val="20"/>
          <w:szCs w:val="20"/>
          <w:lang w:val="en-US"/>
        </w:rPr>
        <w:t>b)</w:t>
      </w:r>
      <w:r w:rsidRPr="00694723">
        <w:rPr>
          <w:rFonts w:ascii="Times-Bold" w:eastAsia="Calibri" w:hAnsi="Times-Bold" w:cs="Times-Bold"/>
          <w:b/>
          <w:bCs/>
          <w:color w:val="131413"/>
          <w:sz w:val="20"/>
          <w:szCs w:val="20"/>
          <w:lang w:val="en-US"/>
        </w:rPr>
        <w:t xml:space="preserve"> </w:t>
      </w:r>
      <w:r w:rsidRPr="00694723">
        <w:rPr>
          <w:rFonts w:ascii="Times-Roman" w:eastAsia="Calibri" w:hAnsi="Times-Roman" w:cs="Times-Roman"/>
          <w:color w:val="131413"/>
          <w:sz w:val="20"/>
          <w:szCs w:val="20"/>
          <w:lang w:val="en-US"/>
        </w:rPr>
        <w:t>Voltage injected by the DVR, c) Sensitive load voltages, d) DC-link voltage</w:t>
      </w:r>
    </w:p>
    <w:p w14:paraId="310A0A13" w14:textId="77777777" w:rsidR="00694723" w:rsidRPr="00694723" w:rsidRDefault="00694723" w:rsidP="00854214">
      <w:pPr>
        <w:autoSpaceDE w:val="0"/>
        <w:autoSpaceDN w:val="0"/>
        <w:adjustRightInd w:val="0"/>
        <w:spacing w:before="120" w:after="0" w:line="240" w:lineRule="auto"/>
        <w:jc w:val="both"/>
        <w:rPr>
          <w:rFonts w:ascii="TimesNewRomanPS-ItalicMT" w:eastAsia="Calibri" w:hAnsi="TimesNewRomanPS-ItalicMT" w:cs="TimesNewRomanPS-ItalicMT"/>
          <w:b/>
          <w:bCs/>
          <w:color w:val="000000"/>
          <w:lang w:val="en-US"/>
        </w:rPr>
      </w:pPr>
      <w:r w:rsidRPr="00694723">
        <w:rPr>
          <w:rFonts w:ascii="TimesNewRomanPS-ItalicMT" w:eastAsia="Calibri" w:hAnsi="TimesNewRomanPS-ItalicMT" w:cs="TimesNewRomanPS-ItalicMT"/>
          <w:b/>
          <w:bCs/>
          <w:color w:val="000000"/>
          <w:lang w:val="en-US"/>
        </w:rPr>
        <w:t>Case II: Performances under Unbalanced Voltage Sag and Unbalanced Voltage Swell</w:t>
      </w:r>
    </w:p>
    <w:p w14:paraId="69313C16" w14:textId="77777777" w:rsidR="00694723" w:rsidRPr="00694723" w:rsidRDefault="00694723" w:rsidP="00854214">
      <w:pPr>
        <w:autoSpaceDE w:val="0"/>
        <w:autoSpaceDN w:val="0"/>
        <w:adjustRightInd w:val="0"/>
        <w:spacing w:after="0" w:line="360" w:lineRule="auto"/>
        <w:jc w:val="both"/>
        <w:rPr>
          <w:rFonts w:ascii="TimesNewRomanPSMT" w:eastAsia="Calibri" w:hAnsi="TimesNewRomanPSMT" w:cs="TimesNewRomanPSMT"/>
          <w:color w:val="000000"/>
          <w:lang w:val="en-US"/>
        </w:rPr>
      </w:pPr>
      <w:r w:rsidRPr="00694723">
        <w:rPr>
          <w:rFonts w:ascii="TimesNewRomanPS-ItalicMT" w:eastAsia="Calibri" w:hAnsi="TimesNewRomanPS-ItalicMT" w:cs="TimesNewRomanPS-ItalicMT"/>
          <w:color w:val="000000"/>
          <w:lang w:val="en-US"/>
        </w:rPr>
        <w:t>As illustrated in Figure (IV.12.a) single phase unbalanced sag and swell voltages are happened. Indeed, 30% voltage sag is occurred in the first phase from 100 s to 100.3 s and 10% voltage swell is occurred in the same phase between 100.6 s and 100.9 s. According to Figure (IV.A2.b), it is observed that DVR acts quickly and supplies proper amount of positive voltage in the faulty phase to mitigate the unbalanced caused by the voltage sag and supplies proper amount of negative voltage in both</w:t>
      </w:r>
      <w:r w:rsidRPr="00694723">
        <w:rPr>
          <w:rFonts w:ascii="TimesNewRomanPSMT" w:eastAsia="Calibri" w:hAnsi="TimesNewRomanPSMT" w:cs="TimesNewRomanPSMT"/>
          <w:color w:val="000000"/>
          <w:lang w:val="en-US"/>
        </w:rPr>
        <w:t xml:space="preserve"> phases during unbalanced voltage swell. Figure (IV.A2.c) depicts the aptitude of dynamic voltage restorer to alleviate unbalanced voltage sag/swell resulting in a s</w:t>
      </w:r>
      <w:r w:rsidRPr="00694723">
        <w:rPr>
          <w:rFonts w:ascii="Times New Roman" w:eastAsia="Calibri" w:hAnsi="Times New Roman" w:cs="Times New Roman"/>
          <w:color w:val="000000"/>
          <w:sz w:val="23"/>
          <w:szCs w:val="23"/>
          <w:lang w:val="en-US"/>
        </w:rPr>
        <w:t xml:space="preserve">inusoidal load voltage with constant amplitude. </w:t>
      </w:r>
      <w:r w:rsidRPr="00694723">
        <w:rPr>
          <w:rFonts w:ascii="TimesNewRomanPSMT" w:eastAsia="Calibri" w:hAnsi="TimesNewRomanPSMT" w:cs="TimesNewRomanPSMT"/>
          <w:color w:val="000000"/>
          <w:lang w:val="en-US"/>
        </w:rPr>
        <w:t>Figure (IV.A2.d) shows that the DC-link voltage is fluctuating around its reference value during the sag/swell occurrence.</w:t>
      </w:r>
    </w:p>
    <w:p w14:paraId="20DB193F" w14:textId="77777777" w:rsidR="00694723" w:rsidRPr="00694723" w:rsidRDefault="00694723" w:rsidP="00854214">
      <w:pPr>
        <w:spacing w:after="0" w:line="360" w:lineRule="auto"/>
        <w:jc w:val="both"/>
        <w:rPr>
          <w:rFonts w:ascii="Times New Roman" w:eastAsia="Calibri" w:hAnsi="Times New Roman" w:cs="Times New Roman"/>
          <w:color w:val="000000"/>
        </w:rPr>
      </w:pPr>
      <w:r w:rsidRPr="00694723">
        <w:rPr>
          <w:rFonts w:ascii="Times New Roman" w:eastAsia="Calibri" w:hAnsi="Times New Roman" w:cs="Times New Roman"/>
          <w:noProof/>
          <w:color w:val="000000"/>
          <w:sz w:val="24"/>
          <w:szCs w:val="24"/>
          <w:lang w:val="en-US"/>
        </w:rPr>
        <w:drawing>
          <wp:inline distT="0" distB="0" distL="0" distR="0" wp14:anchorId="43137637" wp14:editId="5CAB051A">
            <wp:extent cx="5749925" cy="1981200"/>
            <wp:effectExtent l="0" t="0" r="0" b="0"/>
            <wp:docPr id="303" name="صورة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91">
                      <a:clrChange>
                        <a:clrFrom>
                          <a:srgbClr val="F0F0F0"/>
                        </a:clrFrom>
                        <a:clrTo>
                          <a:srgbClr val="F0F0F0">
                            <a:alpha val="0"/>
                          </a:srgbClr>
                        </a:clrTo>
                      </a:clrChange>
                    </a:blip>
                    <a:srcRect l="5056" t="15159" r="7105" b="8016"/>
                    <a:stretch/>
                  </pic:blipFill>
                  <pic:spPr bwMode="auto">
                    <a:xfrm>
                      <a:off x="0" y="0"/>
                      <a:ext cx="5756084" cy="1983322"/>
                    </a:xfrm>
                    <a:prstGeom prst="rect">
                      <a:avLst/>
                    </a:prstGeom>
                    <a:ln>
                      <a:noFill/>
                    </a:ln>
                    <a:extLst>
                      <a:ext uri="{53640926-AAD7-44D8-BBD7-CCE9431645EC}">
                        <a14:shadowObscured xmlns:a14="http://schemas.microsoft.com/office/drawing/2010/main"/>
                      </a:ext>
                    </a:extLst>
                  </pic:spPr>
                </pic:pic>
              </a:graphicData>
            </a:graphic>
          </wp:inline>
        </w:drawing>
      </w:r>
    </w:p>
    <w:p w14:paraId="10644607" w14:textId="77777777" w:rsidR="00694723" w:rsidRPr="00694723" w:rsidRDefault="00694723" w:rsidP="00854214">
      <w:pPr>
        <w:spacing w:after="0" w:line="360" w:lineRule="auto"/>
        <w:jc w:val="center"/>
        <w:rPr>
          <w:rFonts w:ascii="Times New Roman" w:eastAsia="Calibri" w:hAnsi="Times New Roman" w:cs="Times New Roman"/>
          <w:color w:val="000000"/>
        </w:rPr>
      </w:pPr>
      <w:r w:rsidRPr="00694723">
        <w:rPr>
          <w:rFonts w:ascii="Times New Roman" w:eastAsia="Calibri" w:hAnsi="Times New Roman" w:cs="Times New Roman"/>
          <w:color w:val="000000"/>
        </w:rPr>
        <w:t>(a)</w:t>
      </w:r>
    </w:p>
    <w:p w14:paraId="71DF4099" w14:textId="77777777" w:rsidR="00694723" w:rsidRPr="00694723" w:rsidRDefault="00694723" w:rsidP="00694723">
      <w:pPr>
        <w:spacing w:after="0" w:line="240" w:lineRule="auto"/>
        <w:jc w:val="center"/>
        <w:rPr>
          <w:rFonts w:ascii="Times New Roman" w:eastAsia="Calibri" w:hAnsi="Times New Roman" w:cs="Times New Roman"/>
          <w:color w:val="000000"/>
        </w:rPr>
      </w:pPr>
      <w:r w:rsidRPr="00694723">
        <w:rPr>
          <w:rFonts w:ascii="Times New Roman" w:eastAsia="Calibri" w:hAnsi="Times New Roman" w:cs="Times New Roman"/>
          <w:noProof/>
          <w:color w:val="000000"/>
          <w:sz w:val="24"/>
          <w:szCs w:val="24"/>
          <w:lang w:val="en-US"/>
        </w:rPr>
        <w:drawing>
          <wp:inline distT="0" distB="0" distL="0" distR="0" wp14:anchorId="27EFB095" wp14:editId="3155FA74">
            <wp:extent cx="5930900" cy="2165350"/>
            <wp:effectExtent l="0" t="0" r="0" b="6350"/>
            <wp:docPr id="304" name="صورة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92">
                      <a:clrChange>
                        <a:clrFrom>
                          <a:srgbClr val="F0F0F0"/>
                        </a:clrFrom>
                        <a:clrTo>
                          <a:srgbClr val="F0F0F0">
                            <a:alpha val="0"/>
                          </a:srgbClr>
                        </a:clrTo>
                      </a:clrChange>
                    </a:blip>
                    <a:srcRect l="5954" t="13723" r="4321" b="8057"/>
                    <a:stretch/>
                  </pic:blipFill>
                  <pic:spPr bwMode="auto">
                    <a:xfrm>
                      <a:off x="0" y="0"/>
                      <a:ext cx="5930900" cy="2165350"/>
                    </a:xfrm>
                    <a:prstGeom prst="rect">
                      <a:avLst/>
                    </a:prstGeom>
                    <a:ln>
                      <a:noFill/>
                    </a:ln>
                    <a:extLst>
                      <a:ext uri="{53640926-AAD7-44D8-BBD7-CCE9431645EC}">
                        <a14:shadowObscured xmlns:a14="http://schemas.microsoft.com/office/drawing/2010/main"/>
                      </a:ext>
                    </a:extLst>
                  </pic:spPr>
                </pic:pic>
              </a:graphicData>
            </a:graphic>
          </wp:inline>
        </w:drawing>
      </w:r>
      <w:r w:rsidRPr="00694723">
        <w:rPr>
          <w:rFonts w:ascii="Times New Roman" w:eastAsia="Calibri" w:hAnsi="Times New Roman" w:cs="Times New Roman"/>
          <w:color w:val="000000"/>
        </w:rPr>
        <w:t>(b)</w:t>
      </w:r>
    </w:p>
    <w:p w14:paraId="1CBE276B" w14:textId="77777777" w:rsidR="00694723" w:rsidRPr="00694723" w:rsidRDefault="00694723" w:rsidP="00694723">
      <w:pPr>
        <w:spacing w:after="0" w:line="240" w:lineRule="auto"/>
        <w:jc w:val="both"/>
        <w:rPr>
          <w:rFonts w:ascii="Times New Roman" w:eastAsia="Calibri" w:hAnsi="Times New Roman" w:cs="Times New Roman"/>
          <w:noProof/>
          <w:color w:val="000000"/>
          <w:lang w:eastAsia="fr-FR"/>
        </w:rPr>
      </w:pPr>
      <w:r w:rsidRPr="00694723">
        <w:rPr>
          <w:rFonts w:ascii="Times New Roman" w:eastAsia="Calibri" w:hAnsi="Times New Roman" w:cs="Times New Roman"/>
          <w:noProof/>
          <w:color w:val="000000"/>
          <w:sz w:val="24"/>
          <w:szCs w:val="24"/>
          <w:lang w:val="en-US"/>
        </w:rPr>
        <w:lastRenderedPageBreak/>
        <w:drawing>
          <wp:inline distT="0" distB="0" distL="0" distR="0" wp14:anchorId="4A760211" wp14:editId="2C3A1C6B">
            <wp:extent cx="5956300" cy="2127250"/>
            <wp:effectExtent l="0" t="0" r="6350" b="6350"/>
            <wp:docPr id="305" name="صورة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89">
                      <a:clrChange>
                        <a:clrFrom>
                          <a:srgbClr val="F0F0F0"/>
                        </a:clrFrom>
                        <a:clrTo>
                          <a:srgbClr val="F0F0F0">
                            <a:alpha val="0"/>
                          </a:srgbClr>
                        </a:clrTo>
                      </a:clrChange>
                    </a:blip>
                    <a:srcRect l="5842" t="13919" r="4431" b="8841"/>
                    <a:stretch/>
                  </pic:blipFill>
                  <pic:spPr bwMode="auto">
                    <a:xfrm>
                      <a:off x="0" y="0"/>
                      <a:ext cx="5956300" cy="2127250"/>
                    </a:xfrm>
                    <a:prstGeom prst="rect">
                      <a:avLst/>
                    </a:prstGeom>
                    <a:ln>
                      <a:noFill/>
                    </a:ln>
                    <a:extLst>
                      <a:ext uri="{53640926-AAD7-44D8-BBD7-CCE9431645EC}">
                        <a14:shadowObscured xmlns:a14="http://schemas.microsoft.com/office/drawing/2010/main"/>
                      </a:ext>
                    </a:extLst>
                  </pic:spPr>
                </pic:pic>
              </a:graphicData>
            </a:graphic>
          </wp:inline>
        </w:drawing>
      </w:r>
    </w:p>
    <w:p w14:paraId="45FAF4D5" w14:textId="77777777" w:rsidR="00694723" w:rsidRPr="00694723" w:rsidRDefault="00694723" w:rsidP="00694723">
      <w:pPr>
        <w:spacing w:after="0" w:line="360" w:lineRule="auto"/>
        <w:jc w:val="center"/>
        <w:rPr>
          <w:rFonts w:ascii="Times New Roman" w:eastAsia="Calibri" w:hAnsi="Times New Roman" w:cs="Times New Roman"/>
          <w:noProof/>
          <w:color w:val="000000"/>
          <w:lang w:eastAsia="fr-FR"/>
        </w:rPr>
      </w:pPr>
      <w:r w:rsidRPr="00694723">
        <w:rPr>
          <w:rFonts w:ascii="Times New Roman" w:eastAsia="Calibri" w:hAnsi="Times New Roman" w:cs="Times New Roman"/>
          <w:noProof/>
          <w:color w:val="000000"/>
          <w:lang w:eastAsia="fr-FR"/>
        </w:rPr>
        <w:t>(c)</w:t>
      </w:r>
    </w:p>
    <w:p w14:paraId="478F7BBA" w14:textId="77777777" w:rsidR="00694723" w:rsidRPr="00694723" w:rsidRDefault="00694723" w:rsidP="00694723">
      <w:pPr>
        <w:spacing w:after="0" w:line="240" w:lineRule="auto"/>
        <w:jc w:val="both"/>
        <w:rPr>
          <w:rFonts w:ascii="Times New Roman" w:eastAsia="Calibri" w:hAnsi="Times New Roman" w:cs="Times New Roman"/>
          <w:color w:val="000000"/>
        </w:rPr>
      </w:pPr>
      <w:r w:rsidRPr="00694723">
        <w:rPr>
          <w:rFonts w:ascii="Times New Roman" w:eastAsia="Calibri" w:hAnsi="Times New Roman" w:cs="Times New Roman"/>
          <w:noProof/>
          <w:color w:val="000000"/>
          <w:lang w:val="en-US"/>
        </w:rPr>
        <w:drawing>
          <wp:inline distT="0" distB="0" distL="0" distR="0" wp14:anchorId="4C611155" wp14:editId="42E2C943">
            <wp:extent cx="5687695" cy="1307993"/>
            <wp:effectExtent l="0" t="0" r="0" b="6985"/>
            <wp:docPr id="306"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1393"/>
                    <a:srcRect l="8828" r="8384"/>
                    <a:stretch/>
                  </pic:blipFill>
                  <pic:spPr bwMode="auto">
                    <a:xfrm>
                      <a:off x="0" y="0"/>
                      <a:ext cx="5715571" cy="1314404"/>
                    </a:xfrm>
                    <a:prstGeom prst="rect">
                      <a:avLst/>
                    </a:prstGeom>
                    <a:ln>
                      <a:noFill/>
                    </a:ln>
                    <a:extLst>
                      <a:ext uri="{53640926-AAD7-44D8-BBD7-CCE9431645EC}">
                        <a14:shadowObscured xmlns:a14="http://schemas.microsoft.com/office/drawing/2010/main"/>
                      </a:ext>
                    </a:extLst>
                  </pic:spPr>
                </pic:pic>
              </a:graphicData>
            </a:graphic>
          </wp:inline>
        </w:drawing>
      </w:r>
    </w:p>
    <w:p w14:paraId="668A5B12" w14:textId="77777777" w:rsidR="00694723" w:rsidRPr="00694723" w:rsidRDefault="00694723" w:rsidP="00694723">
      <w:pPr>
        <w:spacing w:after="0" w:line="360" w:lineRule="auto"/>
        <w:jc w:val="center"/>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(d)</w:t>
      </w:r>
    </w:p>
    <w:p w14:paraId="64D4ACD6" w14:textId="77777777" w:rsidR="00694723" w:rsidRPr="00694723" w:rsidRDefault="00694723" w:rsidP="00694723">
      <w:pPr>
        <w:autoSpaceDE w:val="0"/>
        <w:autoSpaceDN w:val="0"/>
        <w:adjustRightInd w:val="0"/>
        <w:spacing w:after="0" w:line="240" w:lineRule="auto"/>
        <w:jc w:val="center"/>
        <w:rPr>
          <w:rFonts w:ascii="Times-Roman" w:eastAsia="Calibri" w:hAnsi="Times-Roman" w:cs="Times-Roman"/>
          <w:color w:val="131413"/>
          <w:sz w:val="20"/>
          <w:szCs w:val="20"/>
          <w:lang w:val="en-US"/>
        </w:rPr>
      </w:pPr>
      <w:r w:rsidRPr="00694723">
        <w:rPr>
          <w:rFonts w:ascii="Times-Bold" w:eastAsia="Calibri" w:hAnsi="Times-Bold" w:cs="Times-Bold"/>
          <w:color w:val="131413"/>
          <w:sz w:val="20"/>
          <w:szCs w:val="20"/>
          <w:lang w:val="en-US"/>
        </w:rPr>
        <w:t>Figure (IV.12):</w:t>
      </w:r>
      <w:r w:rsidRPr="00694723">
        <w:rPr>
          <w:rFonts w:ascii="Times-Bold" w:eastAsia="Calibri" w:hAnsi="Times-Bold" w:cs="Times-Bold"/>
          <w:b/>
          <w:bCs/>
          <w:color w:val="131413"/>
          <w:sz w:val="20"/>
          <w:szCs w:val="20"/>
          <w:lang w:val="en-US"/>
        </w:rPr>
        <w:t xml:space="preserve"> </w:t>
      </w:r>
      <w:r w:rsidRPr="00694723">
        <w:rPr>
          <w:rFonts w:ascii="Times-Roman" w:eastAsia="Calibri" w:hAnsi="Times-Roman" w:cs="Times-Roman"/>
          <w:color w:val="131413"/>
          <w:sz w:val="20"/>
          <w:szCs w:val="20"/>
          <w:lang w:val="en-US"/>
        </w:rPr>
        <w:t xml:space="preserve">Performances of SOFC based DG-DVR system FLC during unbalanced single phase sag and swell: </w:t>
      </w:r>
      <w:r w:rsidRPr="00694723">
        <w:rPr>
          <w:rFonts w:ascii="Times-Bold" w:eastAsia="Calibri" w:hAnsi="Times-Bold" w:cs="Times-Bold"/>
          <w:color w:val="131413"/>
          <w:sz w:val="20"/>
          <w:szCs w:val="20"/>
          <w:lang w:val="en-US"/>
        </w:rPr>
        <w:t>a)</w:t>
      </w:r>
      <w:r w:rsidRPr="00694723">
        <w:rPr>
          <w:rFonts w:ascii="Times-Bold" w:eastAsia="Calibri" w:hAnsi="Times-Bold" w:cs="Times-Bold"/>
          <w:b/>
          <w:bCs/>
          <w:color w:val="131413"/>
          <w:sz w:val="20"/>
          <w:szCs w:val="20"/>
          <w:lang w:val="en-US"/>
        </w:rPr>
        <w:t xml:space="preserve"> </w:t>
      </w:r>
      <w:r w:rsidRPr="00694723">
        <w:rPr>
          <w:rFonts w:ascii="Times-Roman" w:eastAsia="Calibri" w:hAnsi="Times-Roman" w:cs="Times-Roman"/>
          <w:color w:val="131413"/>
          <w:sz w:val="20"/>
          <w:szCs w:val="20"/>
          <w:lang w:val="en-US"/>
        </w:rPr>
        <w:t xml:space="preserve">Grid voltage, </w:t>
      </w:r>
      <w:r w:rsidRPr="00694723">
        <w:rPr>
          <w:rFonts w:ascii="Times-Bold" w:eastAsia="Calibri" w:hAnsi="Times-Bold" w:cs="Times-Bold"/>
          <w:color w:val="131413"/>
          <w:sz w:val="20"/>
          <w:szCs w:val="20"/>
          <w:lang w:val="en-US"/>
        </w:rPr>
        <w:t>b)</w:t>
      </w:r>
      <w:r w:rsidRPr="00694723">
        <w:rPr>
          <w:rFonts w:ascii="Times-Bold" w:eastAsia="Calibri" w:hAnsi="Times-Bold" w:cs="Times-Bold"/>
          <w:b/>
          <w:bCs/>
          <w:color w:val="131413"/>
          <w:sz w:val="20"/>
          <w:szCs w:val="20"/>
          <w:lang w:val="en-US"/>
        </w:rPr>
        <w:t xml:space="preserve"> </w:t>
      </w:r>
      <w:r w:rsidRPr="00694723">
        <w:rPr>
          <w:rFonts w:ascii="Times-Roman" w:eastAsia="Calibri" w:hAnsi="Times-Roman" w:cs="Times-Roman"/>
          <w:color w:val="131413"/>
          <w:sz w:val="20"/>
          <w:szCs w:val="20"/>
          <w:lang w:val="en-US"/>
        </w:rPr>
        <w:t>Voltage injected by the DVR, c) Sensitive load voltages, d) DC-link voltage</w:t>
      </w:r>
    </w:p>
    <w:p w14:paraId="4DF76BC7" w14:textId="77777777" w:rsidR="00694723" w:rsidRPr="00694723" w:rsidRDefault="00694723" w:rsidP="00694723">
      <w:pPr>
        <w:spacing w:after="0" w:line="240" w:lineRule="auto"/>
        <w:jc w:val="center"/>
        <w:rPr>
          <w:rFonts w:ascii="Times New Roman" w:eastAsia="Calibri" w:hAnsi="Times New Roman" w:cs="Times New Roman"/>
          <w:color w:val="000000"/>
          <w:lang w:val="en-US"/>
        </w:rPr>
      </w:pPr>
    </w:p>
    <w:p w14:paraId="27EE898F" w14:textId="77777777" w:rsidR="00694723" w:rsidRPr="00694723" w:rsidRDefault="00694723" w:rsidP="00694723">
      <w:pPr>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IV.5.2. Fuzzy Logic Control of for Hybrid (PV/Battery) based DG-DVR System</w:t>
      </w:r>
    </w:p>
    <w:p w14:paraId="05200BBE" w14:textId="77777777" w:rsidR="00694723" w:rsidRPr="00694723" w:rsidRDefault="00694723" w:rsidP="00694723">
      <w:pPr>
        <w:spacing w:before="120" w:after="120" w:line="240" w:lineRule="auto"/>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 xml:space="preserve">IV.5.2.1. DC-DC Bidirectional Converter Fuzzy Logic Control </w:t>
      </w:r>
    </w:p>
    <w:p w14:paraId="396F34DE" w14:textId="77777777" w:rsidR="00694723" w:rsidRPr="00694723" w:rsidRDefault="00694723" w:rsidP="00694723">
      <w:pPr>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For the fuzzy controller of the battery current </w:t>
      </w:r>
      <w:r w:rsidRPr="00694723">
        <w:rPr>
          <w:rFonts w:ascii="Times New Roman" w:eastAsia="Calibri" w:hAnsi="Times New Roman" w:cs="Times New Roman"/>
          <w:color w:val="000000"/>
          <w:position w:val="-10"/>
          <w:sz w:val="24"/>
          <w:szCs w:val="24"/>
        </w:rPr>
        <w:object w:dxaOrig="300" w:dyaOrig="320" w14:anchorId="0696AD18">
          <v:shape id="_x0000_i7301" type="#_x0000_t75" style="width:15pt;height:16.5pt" o:ole="">
            <v:imagedata r:id="rId1394" o:title=""/>
          </v:shape>
          <o:OLEObject Type="Embed" ProgID="Equation.DSMT4" ShapeID="_x0000_i7301" DrawAspect="Content" ObjectID="_1662372030" r:id="rId1395"/>
        </w:object>
      </w:r>
      <w:r w:rsidRPr="00694723">
        <w:rPr>
          <w:rFonts w:ascii="Times New Roman" w:eastAsia="Calibri" w:hAnsi="Times New Roman" w:cs="Times New Roman"/>
          <w:color w:val="000000"/>
          <w:lang w:val="en-US"/>
        </w:rPr>
        <w:t xml:space="preserve">, the first FLC input is the error between the battery current </w:t>
      </w:r>
      <w:r w:rsidRPr="00694723">
        <w:rPr>
          <w:rFonts w:ascii="Times New Roman" w:eastAsia="Calibri" w:hAnsi="Times New Roman" w:cs="Times New Roman"/>
          <w:color w:val="000000"/>
          <w:position w:val="-10"/>
          <w:sz w:val="24"/>
          <w:szCs w:val="24"/>
        </w:rPr>
        <w:object w:dxaOrig="300" w:dyaOrig="320" w14:anchorId="5D7B3694">
          <v:shape id="_x0000_i7302" type="#_x0000_t75" style="width:15pt;height:16.5pt" o:ole="">
            <v:imagedata r:id="rId1396" o:title=""/>
          </v:shape>
          <o:OLEObject Type="Embed" ProgID="Equation.DSMT4" ShapeID="_x0000_i7302" DrawAspect="Content" ObjectID="_1662372031" r:id="rId1397"/>
        </w:object>
      </w:r>
      <w:r w:rsidRPr="00694723">
        <w:rPr>
          <w:rFonts w:ascii="Times New Roman" w:eastAsia="Calibri" w:hAnsi="Times New Roman" w:cs="Times New Roman"/>
          <w:color w:val="000000"/>
          <w:lang w:val="en-US"/>
        </w:rPr>
        <w:t xml:space="preserve"> and its reference </w:t>
      </w:r>
      <w:r w:rsidRPr="00694723">
        <w:rPr>
          <w:rFonts w:ascii="Times New Roman" w:eastAsia="Calibri" w:hAnsi="Times New Roman" w:cs="Times New Roman"/>
          <w:color w:val="000000"/>
          <w:position w:val="-10"/>
          <w:sz w:val="24"/>
          <w:szCs w:val="24"/>
        </w:rPr>
        <w:object w:dxaOrig="300" w:dyaOrig="340" w14:anchorId="5AE9A2D5">
          <v:shape id="_x0000_i7303" type="#_x0000_t75" style="width:15pt;height:16.5pt" o:ole="">
            <v:imagedata r:id="rId1398" o:title=""/>
          </v:shape>
          <o:OLEObject Type="Embed" ProgID="Equation.DSMT4" ShapeID="_x0000_i7303" DrawAspect="Content" ObjectID="_1662372032" r:id="rId1399"/>
        </w:object>
      </w:r>
      <w:r w:rsidRPr="00694723">
        <w:rPr>
          <w:rFonts w:ascii="Times New Roman" w:eastAsia="Calibri" w:hAnsi="Times New Roman" w:cs="Times New Roman"/>
          <w:color w:val="000000"/>
          <w:position w:val="-10"/>
          <w:sz w:val="24"/>
          <w:szCs w:val="24"/>
          <w:lang w:val="en-US"/>
        </w:rPr>
        <w:t xml:space="preserve"> </w:t>
      </w:r>
      <w:r w:rsidRPr="00694723">
        <w:rPr>
          <w:rFonts w:ascii="Times New Roman" w:eastAsia="Calibri" w:hAnsi="Times New Roman" w:cs="Times New Roman"/>
          <w:color w:val="000000"/>
          <w:lang w:val="en-US"/>
        </w:rPr>
        <w:t>calculated according to the power reference generated by the power management system. The battery current error is expressed by:</w:t>
      </w:r>
    </w:p>
    <w:p w14:paraId="7A4BEF01" w14:textId="77777777" w:rsidR="00694723" w:rsidRPr="00694723" w:rsidRDefault="00694723" w:rsidP="00694723">
      <w:pPr>
        <w:spacing w:before="120" w:after="120" w:line="360" w:lineRule="auto"/>
        <w:jc w:val="right"/>
        <w:rPr>
          <w:rFonts w:ascii="Times New Roman" w:eastAsia="Calibri" w:hAnsi="Times New Roman" w:cs="Times New Roman"/>
          <w:color w:val="000000"/>
          <w:sz w:val="24"/>
          <w:szCs w:val="24"/>
          <w:lang w:val="en-US"/>
        </w:rPr>
      </w:pPr>
      <w:r w:rsidRPr="00694723">
        <w:rPr>
          <w:rFonts w:ascii="Times New Roman" w:eastAsia="Calibri" w:hAnsi="Times New Roman" w:cs="Times New Roman"/>
          <w:color w:val="000000"/>
          <w:position w:val="-10"/>
          <w:sz w:val="24"/>
          <w:szCs w:val="24"/>
        </w:rPr>
        <w:object w:dxaOrig="1240" w:dyaOrig="340" w14:anchorId="5018A1C4">
          <v:shape id="_x0000_i7304" type="#_x0000_t75" style="width:62.25pt;height:16.5pt" o:ole="">
            <v:imagedata r:id="rId1400" o:title=""/>
          </v:shape>
          <o:OLEObject Type="Embed" ProgID="Equation.DSMT4" ShapeID="_x0000_i7304" DrawAspect="Content" ObjectID="_1662372033" r:id="rId1401"/>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(IV.21)</w:t>
      </w:r>
    </w:p>
    <w:p w14:paraId="4E1CE8B5" w14:textId="77777777" w:rsidR="00694723" w:rsidRPr="00694723" w:rsidRDefault="00694723" w:rsidP="00694723">
      <w:pPr>
        <w:spacing w:after="0" w:line="360" w:lineRule="auto"/>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second FLC input is the variation of previous error given by:</w:t>
      </w:r>
    </w:p>
    <w:p w14:paraId="46183E99" w14:textId="77777777" w:rsidR="00694723" w:rsidRPr="00694723" w:rsidRDefault="00694723" w:rsidP="00694723">
      <w:pPr>
        <w:spacing w:before="120" w:after="120" w:line="360" w:lineRule="auto"/>
        <w:jc w:val="right"/>
        <w:rPr>
          <w:rFonts w:ascii="Times New Roman" w:eastAsia="Calibri" w:hAnsi="Times New Roman" w:cs="Times New Roman"/>
          <w:color w:val="000000"/>
          <w:sz w:val="24"/>
          <w:szCs w:val="24"/>
          <w:lang w:val="en-US"/>
        </w:rPr>
      </w:pPr>
      <w:r w:rsidRPr="00694723">
        <w:rPr>
          <w:rFonts w:ascii="Times New Roman" w:eastAsia="Calibri" w:hAnsi="Times New Roman" w:cs="Times New Roman"/>
          <w:color w:val="000000"/>
          <w:position w:val="-12"/>
          <w:sz w:val="24"/>
          <w:szCs w:val="24"/>
        </w:rPr>
        <w:object w:dxaOrig="2380" w:dyaOrig="360" w14:anchorId="5C02B49E">
          <v:shape id="_x0000_i7305" type="#_x0000_t75" style="width:119.25pt;height:19.5pt" o:ole="">
            <v:imagedata r:id="rId1402" o:title=""/>
          </v:shape>
          <o:OLEObject Type="Embed" ProgID="Equation.DSMT4" ShapeID="_x0000_i7305" DrawAspect="Content" ObjectID="_1662372034" r:id="rId1403"/>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(IV.22)</w:t>
      </w:r>
    </w:p>
    <w:p w14:paraId="2B263B11" w14:textId="77777777" w:rsidR="00694723" w:rsidRPr="00694723" w:rsidRDefault="00694723" w:rsidP="00694723">
      <w:pPr>
        <w:spacing w:after="0" w:line="360" w:lineRule="auto"/>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 xml:space="preserve">The output of this controller is the duty cycle </w:t>
      </w:r>
      <w:r w:rsidRPr="00694723">
        <w:rPr>
          <w:rFonts w:ascii="Times New Roman" w:eastAsia="Calibri" w:hAnsi="Times New Roman" w:cs="Times New Roman"/>
          <w:color w:val="000000"/>
          <w:position w:val="-10"/>
          <w:sz w:val="24"/>
          <w:szCs w:val="24"/>
        </w:rPr>
        <w:object w:dxaOrig="400" w:dyaOrig="340" w14:anchorId="6ED7F81F">
          <v:shape id="_x0000_i7306" type="#_x0000_t75" style="width:20.25pt;height:16.5pt" o:ole="">
            <v:imagedata r:id="rId1404" o:title=""/>
          </v:shape>
          <o:OLEObject Type="Embed" ProgID="Equation.DSMT4" ShapeID="_x0000_i7306" DrawAspect="Content" ObjectID="_1662372035" r:id="rId1405"/>
        </w:object>
      </w:r>
      <w:r w:rsidRPr="00694723">
        <w:rPr>
          <w:rFonts w:ascii="Times New Roman" w:eastAsia="Calibri" w:hAnsi="Times New Roman" w:cs="Times New Roman"/>
          <w:color w:val="000000"/>
          <w:lang w:val="en-US"/>
        </w:rPr>
        <w:t xml:space="preserve"> given by:</w:t>
      </w:r>
    </w:p>
    <w:p w14:paraId="74B4B997" w14:textId="77777777" w:rsidR="00694723" w:rsidRPr="00694723" w:rsidRDefault="00694723" w:rsidP="00694723">
      <w:pPr>
        <w:spacing w:before="120" w:after="120" w:line="360" w:lineRule="auto"/>
        <w:jc w:val="right"/>
        <w:rPr>
          <w:rFonts w:ascii="Times New Roman" w:eastAsia="Calibri" w:hAnsi="Times New Roman" w:cs="Times New Roman"/>
          <w:color w:val="000000"/>
          <w:lang w:val="en-US"/>
        </w:rPr>
      </w:pPr>
      <w:r w:rsidRPr="00694723">
        <w:rPr>
          <w:rFonts w:ascii="Times New Roman" w:eastAsia="Calibri" w:hAnsi="Times New Roman" w:cs="Times New Roman"/>
          <w:color w:val="000000"/>
          <w:position w:val="-12"/>
          <w:sz w:val="24"/>
          <w:szCs w:val="24"/>
        </w:rPr>
        <w:object w:dxaOrig="3379" w:dyaOrig="360" w14:anchorId="6E56BE96">
          <v:shape id="_x0000_i7307" type="#_x0000_t75" style="width:168.75pt;height:16.5pt" o:ole="">
            <v:imagedata r:id="rId1406" o:title=""/>
          </v:shape>
          <o:OLEObject Type="Embed" ProgID="Equation.DSMT4" ShapeID="_x0000_i7307" DrawAspect="Content" ObjectID="_1662372036" r:id="rId1407"/>
        </w:object>
      </w:r>
      <w:r w:rsidRPr="00694723">
        <w:rPr>
          <w:rFonts w:ascii="Times New Roman" w:eastAsia="Calibri" w:hAnsi="Times New Roman" w:cs="Times New Roman"/>
          <w:color w:val="000000"/>
          <w:sz w:val="24"/>
          <w:szCs w:val="24"/>
          <w:lang w:val="en-US"/>
        </w:rPr>
        <w:t xml:space="preserve">                                     </w:t>
      </w:r>
      <w:r w:rsidRPr="00694723">
        <w:rPr>
          <w:rFonts w:ascii="Times New Roman" w:eastAsia="Calibri" w:hAnsi="Times New Roman" w:cs="Times New Roman"/>
          <w:color w:val="000000"/>
          <w:lang w:val="en-US"/>
        </w:rPr>
        <w:t>(IV.23)</w:t>
      </w:r>
    </w:p>
    <w:p w14:paraId="5440BB75"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The current controller and DC-link controller are the same as previously synthesized for the first configuration.</w:t>
      </w:r>
    </w:p>
    <w:p w14:paraId="52645D08"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Figure (IV.13) illustrates the fuzzy control and power management of the proposed hybrid PV/Battery source-based DG-DVR system. The adopted battery current controller parameters are gathered in Table (IV.3).</w:t>
      </w:r>
    </w:p>
    <w:p w14:paraId="6F51DA77"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p>
    <w:p w14:paraId="3236E9EA" w14:textId="77777777" w:rsidR="00694723" w:rsidRPr="00694723" w:rsidRDefault="00694723" w:rsidP="00694723">
      <w:pPr>
        <w:spacing w:after="0" w:line="360" w:lineRule="auto"/>
        <w:ind w:left="720" w:firstLine="698"/>
        <w:contextualSpacing/>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lastRenderedPageBreak/>
        <w:t>Table (IV.3): Battery FLC parameters</w:t>
      </w:r>
    </w:p>
    <w:tbl>
      <w:tblPr>
        <w:tblStyle w:val="51"/>
        <w:tblW w:w="0" w:type="auto"/>
        <w:tblInd w:w="1242" w:type="dxa"/>
        <w:tblLook w:val="04A0" w:firstRow="1" w:lastRow="0" w:firstColumn="1" w:lastColumn="0" w:noHBand="0" w:noVBand="1"/>
      </w:tblPr>
      <w:tblGrid>
        <w:gridCol w:w="3693"/>
        <w:gridCol w:w="3820"/>
      </w:tblGrid>
      <w:tr w:rsidR="00694723" w:rsidRPr="00694723" w14:paraId="7E5F12C4" w14:textId="77777777" w:rsidTr="00694723">
        <w:tc>
          <w:tcPr>
            <w:tcW w:w="3693" w:type="dxa"/>
            <w:vAlign w:val="center"/>
          </w:tcPr>
          <w:p w14:paraId="7FB87206" w14:textId="77777777" w:rsidR="00694723" w:rsidRPr="00694723" w:rsidRDefault="00694723" w:rsidP="00694723">
            <w:pPr>
              <w:spacing w:line="360" w:lineRule="auto"/>
              <w:contextualSpacing/>
              <w:rPr>
                <w:rFonts w:ascii="Times New Roman" w:eastAsia="Calibri" w:hAnsi="Times New Roman" w:cs="Times New Roman"/>
                <w:lang w:val="en-US"/>
              </w:rPr>
            </w:pPr>
            <w:r w:rsidRPr="00694723">
              <w:rPr>
                <w:rFonts w:ascii="Times New Roman" w:eastAsia="Calibri" w:hAnsi="Times New Roman" w:cs="Times New Roman"/>
                <w:lang w:val="en-US"/>
              </w:rPr>
              <w:t>Battery voltage controller parameters</w:t>
            </w:r>
          </w:p>
        </w:tc>
        <w:tc>
          <w:tcPr>
            <w:tcW w:w="3820" w:type="dxa"/>
            <w:vAlign w:val="center"/>
          </w:tcPr>
          <w:p w14:paraId="61FB3CF9" w14:textId="77777777" w:rsidR="00694723" w:rsidRPr="00694723" w:rsidRDefault="00694723" w:rsidP="00694723">
            <w:pPr>
              <w:spacing w:line="360" w:lineRule="auto"/>
              <w:contextualSpacing/>
              <w:jc w:val="center"/>
              <w:rPr>
                <w:rFonts w:ascii="Times New Roman" w:eastAsia="Calibri" w:hAnsi="Times New Roman" w:cs="Times New Roman"/>
                <w:lang w:val="en-US"/>
              </w:rPr>
            </w:pPr>
            <w:r w:rsidRPr="00694723">
              <w:rPr>
                <w:rFonts w:ascii="Times New Roman" w:eastAsia="Calibri" w:hAnsi="Times New Roman" w:cs="Times New Roman"/>
                <w:color w:val="000000"/>
                <w:position w:val="-10"/>
                <w:sz w:val="24"/>
                <w:szCs w:val="24"/>
              </w:rPr>
              <w:object w:dxaOrig="1040" w:dyaOrig="340" w14:anchorId="10DA6E1E">
                <v:shape id="_x0000_i7308" type="#_x0000_t75" style="width:52.5pt;height:16.5pt" o:ole="">
                  <v:imagedata r:id="rId1408" o:title=""/>
                </v:shape>
                <o:OLEObject Type="Embed" ProgID="Equation.DSMT4" ShapeID="_x0000_i7308" DrawAspect="Content" ObjectID="_1662372037" r:id="rId1409"/>
              </w:object>
            </w:r>
            <w:r w:rsidRPr="00694723">
              <w:rPr>
                <w:rFonts w:ascii="Times New Roman" w:eastAsia="Calibri" w:hAnsi="Times New Roman" w:cs="Times New Roman"/>
              </w:rPr>
              <w:t xml:space="preserve">, </w:t>
            </w:r>
            <w:r w:rsidRPr="00694723">
              <w:rPr>
                <w:rFonts w:ascii="Times New Roman" w:eastAsia="Calibri" w:hAnsi="Times New Roman" w:cs="Times New Roman"/>
                <w:color w:val="000000"/>
                <w:position w:val="-10"/>
                <w:sz w:val="24"/>
                <w:szCs w:val="24"/>
              </w:rPr>
              <w:object w:dxaOrig="1120" w:dyaOrig="340" w14:anchorId="26BF1E7C">
                <v:shape id="_x0000_i7309" type="#_x0000_t75" style="width:56.25pt;height:16.5pt" o:ole="">
                  <v:imagedata r:id="rId1410" o:title=""/>
                </v:shape>
                <o:OLEObject Type="Embed" ProgID="Equation.DSMT4" ShapeID="_x0000_i7309" DrawAspect="Content" ObjectID="_1662372038" r:id="rId1411"/>
              </w:object>
            </w:r>
            <w:r w:rsidRPr="00694723">
              <w:rPr>
                <w:rFonts w:ascii="Times New Roman" w:eastAsia="Calibri" w:hAnsi="Times New Roman" w:cs="Times New Roman"/>
              </w:rPr>
              <w:t xml:space="preserve">, </w:t>
            </w:r>
            <w:r w:rsidRPr="00694723">
              <w:rPr>
                <w:rFonts w:ascii="Times New Roman" w:eastAsia="Calibri" w:hAnsi="Times New Roman" w:cs="Times New Roman"/>
                <w:color w:val="000000"/>
                <w:position w:val="-10"/>
                <w:sz w:val="24"/>
                <w:szCs w:val="24"/>
              </w:rPr>
              <w:object w:dxaOrig="1060" w:dyaOrig="320" w14:anchorId="0D014D9F">
                <v:shape id="_x0000_i7310" type="#_x0000_t75" style="width:52.5pt;height:16.5pt" o:ole="">
                  <v:imagedata r:id="rId1412" o:title=""/>
                </v:shape>
                <o:OLEObject Type="Embed" ProgID="Equation.DSMT4" ShapeID="_x0000_i7310" DrawAspect="Content" ObjectID="_1662372039" r:id="rId1413"/>
              </w:object>
            </w:r>
          </w:p>
        </w:tc>
      </w:tr>
    </w:tbl>
    <w:p w14:paraId="205FE224"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p>
    <w:p w14:paraId="19733926" w14:textId="77777777" w:rsidR="00694723" w:rsidRPr="00694723" w:rsidRDefault="00694723" w:rsidP="00694723">
      <w:pPr>
        <w:spacing w:after="0" w:line="360" w:lineRule="auto"/>
        <w:jc w:val="both"/>
        <w:rPr>
          <w:rFonts w:ascii="Times New Roman" w:eastAsia="AdvGulliv-R" w:hAnsi="Times New Roman" w:cs="Times New Roman"/>
          <w:color w:val="000000"/>
          <w:sz w:val="20"/>
          <w:szCs w:val="20"/>
          <w:lang w:val="en-US"/>
        </w:rPr>
      </w:pPr>
      <w:r w:rsidRPr="00694723">
        <w:rPr>
          <w:rFonts w:ascii="Times New Roman" w:eastAsia="Calibri" w:hAnsi="Times New Roman" w:cs="Times New Roman"/>
          <w:color w:val="000000"/>
          <w:sz w:val="24"/>
          <w:szCs w:val="24"/>
        </w:rPr>
        <w:object w:dxaOrig="10591" w:dyaOrig="10695" w14:anchorId="060B86AF">
          <v:shape id="_x0000_i7311" type="#_x0000_t75" style="width:453pt;height:457.5pt" o:ole="">
            <v:imagedata r:id="rId1414" o:title=""/>
          </v:shape>
          <o:OLEObject Type="Embed" ProgID="Visio.Drawing.15" ShapeID="_x0000_i7311" DrawAspect="Content" ObjectID="_1662372040" r:id="rId1415"/>
        </w:object>
      </w:r>
      <w:r w:rsidRPr="00694723">
        <w:rPr>
          <w:rFonts w:ascii="Times New Roman" w:eastAsia="Calibri" w:hAnsi="Times New Roman" w:cs="Times New Roman"/>
          <w:color w:val="131413"/>
          <w:sz w:val="20"/>
          <w:szCs w:val="20"/>
          <w:lang w:val="en-US"/>
        </w:rPr>
        <w:t>Figure (IV.13): Schematic</w:t>
      </w:r>
      <w:r w:rsidRPr="00694723">
        <w:rPr>
          <w:rFonts w:ascii="Times New Roman" w:eastAsia="AdvGulliv-R" w:hAnsi="Times New Roman" w:cs="Times New Roman"/>
          <w:color w:val="000000"/>
          <w:sz w:val="20"/>
          <w:szCs w:val="20"/>
          <w:lang w:val="en-US"/>
        </w:rPr>
        <w:t xml:space="preserve"> diagram of the fuzzy logic control for hybrid PV/Battery source based DG-DVR system</w:t>
      </w:r>
    </w:p>
    <w:p w14:paraId="746437E0" w14:textId="77777777" w:rsidR="00694723" w:rsidRPr="00694723" w:rsidRDefault="00694723" w:rsidP="00694723">
      <w:pPr>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ab/>
        <w:t xml:space="preserve">IV.5.2.2. Simulation results  </w:t>
      </w:r>
    </w:p>
    <w:p w14:paraId="43C07ABF"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To verify the effectiveness and applicability of the fuzzy logic control for the second configuration, the distribution system was tested by considering two cases of voltage disturbances (sag and swell). The simulations were carried out in order to see the performance of DVR in compensating 30% balanced voltage sag and 10 % of balanced voltage swell for three-phase to ground fault and a single line to ground fault.</w:t>
      </w:r>
    </w:p>
    <w:p w14:paraId="4A31BA4B" w14:textId="77777777" w:rsidR="00694723" w:rsidRPr="00694723" w:rsidRDefault="00694723" w:rsidP="00694723">
      <w:pPr>
        <w:spacing w:before="120" w:after="120" w:line="360" w:lineRule="auto"/>
        <w:jc w:val="both"/>
        <w:rPr>
          <w:rFonts w:ascii="Times New Roman" w:eastAsia="Calibri" w:hAnsi="Times New Roman" w:cs="Times New Roman"/>
          <w:b/>
          <w:bCs/>
          <w:color w:val="131413"/>
          <w:lang w:val="en-US"/>
        </w:rPr>
      </w:pPr>
    </w:p>
    <w:p w14:paraId="70C49EF8" w14:textId="77777777" w:rsidR="00694723" w:rsidRPr="00694723" w:rsidRDefault="00694723" w:rsidP="00694723">
      <w:pPr>
        <w:spacing w:before="120" w:after="120" w:line="360" w:lineRule="auto"/>
        <w:jc w:val="both"/>
        <w:rPr>
          <w:rFonts w:ascii="Times New Roman" w:eastAsia="Calibri" w:hAnsi="Times New Roman" w:cs="Times New Roman"/>
          <w:b/>
          <w:bCs/>
          <w:color w:val="131413"/>
          <w:lang w:val="en-US"/>
        </w:rPr>
      </w:pPr>
    </w:p>
    <w:p w14:paraId="42137420" w14:textId="77777777" w:rsidR="00694723" w:rsidRPr="00694723" w:rsidRDefault="00694723" w:rsidP="00694723">
      <w:pPr>
        <w:spacing w:before="120" w:after="120" w:line="360" w:lineRule="auto"/>
        <w:jc w:val="both"/>
        <w:rPr>
          <w:rFonts w:ascii="Times New Roman" w:eastAsia="Calibri" w:hAnsi="Times New Roman" w:cs="Times New Roman"/>
          <w:b/>
          <w:bCs/>
          <w:color w:val="131413"/>
          <w:lang w:val="en-US"/>
        </w:rPr>
      </w:pPr>
      <w:r w:rsidRPr="00694723">
        <w:rPr>
          <w:rFonts w:ascii="Times New Roman" w:eastAsia="Calibri" w:hAnsi="Times New Roman" w:cs="Times New Roman"/>
          <w:b/>
          <w:bCs/>
          <w:color w:val="131413"/>
          <w:lang w:val="en-US"/>
        </w:rPr>
        <w:t xml:space="preserve">Case I: Performance under Balanced Sag/Swell Condition </w:t>
      </w:r>
    </w:p>
    <w:p w14:paraId="7F5AB5FB" w14:textId="77777777" w:rsidR="00694723" w:rsidRPr="00694723" w:rsidRDefault="00694723" w:rsidP="00694723">
      <w:pPr>
        <w:autoSpaceDE w:val="0"/>
        <w:autoSpaceDN w:val="0"/>
        <w:adjustRightInd w:val="0"/>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Figure (IV.14) highlights the system waveforms under balanced sag and swell faults. Figure (IV.14.b) depicts the ability of dynamic voltage restorer to ameliorate three-phase balanced voltage faults by injecting compensating voltage. Figure (IV.14.c) highlights the sinusoidal load voltage after minimizing the sag and swell effects. The behavior of the DC-voltage during voltage sag/swell event is exposed in Figure (IV.14.d).</w:t>
      </w:r>
    </w:p>
    <w:p w14:paraId="56044D87" w14:textId="77777777" w:rsidR="00694723" w:rsidRPr="00694723" w:rsidRDefault="00694723" w:rsidP="00694723">
      <w:pPr>
        <w:autoSpaceDE w:val="0"/>
        <w:autoSpaceDN w:val="0"/>
        <w:adjustRightInd w:val="0"/>
        <w:spacing w:after="0" w:line="360" w:lineRule="auto"/>
        <w:jc w:val="both"/>
        <w:rPr>
          <w:rFonts w:ascii="Times New Roman" w:eastAsia="Calibri" w:hAnsi="Times New Roman" w:cs="Times New Roman"/>
          <w:color w:val="000000"/>
          <w:lang w:val="en-US"/>
        </w:rPr>
      </w:pPr>
    </w:p>
    <w:p w14:paraId="7E1F0AE2" w14:textId="77777777" w:rsidR="00694723" w:rsidRPr="00694723" w:rsidRDefault="00694723" w:rsidP="00694723">
      <w:pPr>
        <w:spacing w:after="0" w:line="360" w:lineRule="auto"/>
        <w:jc w:val="center"/>
        <w:rPr>
          <w:rFonts w:ascii="Times New Roman" w:eastAsia="Calibri" w:hAnsi="Times New Roman" w:cs="Times New Roman"/>
          <w:color w:val="000000"/>
          <w:lang w:val="en-US"/>
        </w:rPr>
      </w:pPr>
      <w:r w:rsidRPr="00694723">
        <w:rPr>
          <w:rFonts w:ascii="Times New Roman" w:eastAsia="Calibri" w:hAnsi="Times New Roman" w:cs="Times New Roman"/>
          <w:noProof/>
          <w:color w:val="000000"/>
          <w:sz w:val="24"/>
          <w:szCs w:val="24"/>
          <w:lang w:val="en-US"/>
        </w:rPr>
        <w:drawing>
          <wp:inline distT="0" distB="0" distL="0" distR="0" wp14:anchorId="114FF1F3" wp14:editId="4301AC40">
            <wp:extent cx="5657850" cy="1764030"/>
            <wp:effectExtent l="0" t="0" r="0" b="7620"/>
            <wp:docPr id="307" name="صورة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16"/>
                    <a:srcRect l="5073" r="7367"/>
                    <a:stretch/>
                  </pic:blipFill>
                  <pic:spPr bwMode="auto">
                    <a:xfrm>
                      <a:off x="0" y="0"/>
                      <a:ext cx="5661436" cy="1765148"/>
                    </a:xfrm>
                    <a:prstGeom prst="rect">
                      <a:avLst/>
                    </a:prstGeom>
                    <a:ln>
                      <a:noFill/>
                    </a:ln>
                    <a:extLst>
                      <a:ext uri="{53640926-AAD7-44D8-BBD7-CCE9431645EC}">
                        <a14:shadowObscured xmlns:a14="http://schemas.microsoft.com/office/drawing/2010/main"/>
                      </a:ext>
                    </a:extLst>
                  </pic:spPr>
                </pic:pic>
              </a:graphicData>
            </a:graphic>
          </wp:inline>
        </w:drawing>
      </w:r>
    </w:p>
    <w:p w14:paraId="07F16DF3" w14:textId="77777777" w:rsidR="00694723" w:rsidRPr="00694723" w:rsidRDefault="00694723" w:rsidP="00694723">
      <w:pPr>
        <w:spacing w:after="0" w:line="360" w:lineRule="auto"/>
        <w:jc w:val="center"/>
        <w:rPr>
          <w:rFonts w:ascii="Times New Roman" w:eastAsia="Calibri" w:hAnsi="Times New Roman" w:cs="Times New Roman"/>
          <w:color w:val="000000"/>
        </w:rPr>
      </w:pPr>
      <w:r w:rsidRPr="00694723">
        <w:rPr>
          <w:rFonts w:ascii="Times New Roman" w:eastAsia="Calibri" w:hAnsi="Times New Roman" w:cs="Times New Roman"/>
          <w:color w:val="000000"/>
        </w:rPr>
        <w:t>(a)</w:t>
      </w:r>
    </w:p>
    <w:p w14:paraId="5413C1D7" w14:textId="77777777" w:rsidR="00694723" w:rsidRPr="00694723" w:rsidRDefault="00694723" w:rsidP="00694723">
      <w:pPr>
        <w:spacing w:after="0" w:line="360" w:lineRule="auto"/>
        <w:jc w:val="center"/>
        <w:rPr>
          <w:rFonts w:ascii="Times New Roman" w:eastAsia="Calibri" w:hAnsi="Times New Roman" w:cs="Times New Roman"/>
          <w:color w:val="000000"/>
        </w:rPr>
      </w:pPr>
      <w:r w:rsidRPr="00694723">
        <w:rPr>
          <w:rFonts w:ascii="Times New Roman" w:eastAsia="Calibri" w:hAnsi="Times New Roman" w:cs="Times New Roman"/>
          <w:noProof/>
          <w:color w:val="000000"/>
          <w:lang w:val="en-US"/>
        </w:rPr>
        <w:drawing>
          <wp:inline distT="0" distB="0" distL="0" distR="0" wp14:anchorId="3239FD33" wp14:editId="75B36138">
            <wp:extent cx="5581650" cy="1823720"/>
            <wp:effectExtent l="0" t="0" r="0" b="5080"/>
            <wp:docPr id="308" name="صورة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17"/>
                    <a:srcRect l="6284" r="7066"/>
                    <a:stretch/>
                  </pic:blipFill>
                  <pic:spPr bwMode="auto">
                    <a:xfrm>
                      <a:off x="0" y="0"/>
                      <a:ext cx="5581650" cy="1823720"/>
                    </a:xfrm>
                    <a:prstGeom prst="rect">
                      <a:avLst/>
                    </a:prstGeom>
                    <a:ln>
                      <a:noFill/>
                    </a:ln>
                    <a:extLst>
                      <a:ext uri="{53640926-AAD7-44D8-BBD7-CCE9431645EC}">
                        <a14:shadowObscured xmlns:a14="http://schemas.microsoft.com/office/drawing/2010/main"/>
                      </a:ext>
                    </a:extLst>
                  </pic:spPr>
                </pic:pic>
              </a:graphicData>
            </a:graphic>
          </wp:inline>
        </w:drawing>
      </w:r>
    </w:p>
    <w:p w14:paraId="150048A6" w14:textId="77777777" w:rsidR="00694723" w:rsidRPr="00694723" w:rsidRDefault="00694723" w:rsidP="00694723">
      <w:pPr>
        <w:spacing w:after="0" w:line="360" w:lineRule="auto"/>
        <w:jc w:val="center"/>
        <w:rPr>
          <w:rFonts w:ascii="Times New Roman" w:eastAsia="Calibri" w:hAnsi="Times New Roman" w:cs="Times New Roman"/>
          <w:color w:val="000000"/>
        </w:rPr>
      </w:pPr>
      <w:r w:rsidRPr="00694723">
        <w:rPr>
          <w:rFonts w:ascii="Times New Roman" w:eastAsia="Calibri" w:hAnsi="Times New Roman" w:cs="Times New Roman"/>
          <w:color w:val="000000"/>
        </w:rPr>
        <w:t>(b)</w:t>
      </w:r>
    </w:p>
    <w:p w14:paraId="46EFBF3A" w14:textId="77777777" w:rsidR="00694723" w:rsidRPr="00694723" w:rsidRDefault="00694723" w:rsidP="00694723">
      <w:pPr>
        <w:spacing w:after="0" w:line="360" w:lineRule="auto"/>
        <w:jc w:val="both"/>
        <w:rPr>
          <w:rFonts w:ascii="Times New Roman" w:eastAsia="Calibri" w:hAnsi="Times New Roman" w:cs="Times New Roman"/>
          <w:color w:val="000000"/>
        </w:rPr>
      </w:pPr>
      <w:r w:rsidRPr="00694723">
        <w:rPr>
          <w:rFonts w:ascii="Times New Roman" w:eastAsia="Calibri" w:hAnsi="Times New Roman" w:cs="Times New Roman"/>
          <w:noProof/>
          <w:color w:val="000000"/>
          <w:lang w:val="en-US"/>
        </w:rPr>
        <w:drawing>
          <wp:inline distT="0" distB="0" distL="0" distR="0" wp14:anchorId="7DA59D6C" wp14:editId="559530A5">
            <wp:extent cx="5727700" cy="1823720"/>
            <wp:effectExtent l="0" t="0" r="6350" b="5080"/>
            <wp:docPr id="309" name="صورة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18"/>
                    <a:srcRect l="5733" r="6736"/>
                    <a:stretch/>
                  </pic:blipFill>
                  <pic:spPr bwMode="auto">
                    <a:xfrm>
                      <a:off x="0" y="0"/>
                      <a:ext cx="5727700" cy="1823720"/>
                    </a:xfrm>
                    <a:prstGeom prst="rect">
                      <a:avLst/>
                    </a:prstGeom>
                    <a:ln>
                      <a:noFill/>
                    </a:ln>
                    <a:extLst>
                      <a:ext uri="{53640926-AAD7-44D8-BBD7-CCE9431645EC}">
                        <a14:shadowObscured xmlns:a14="http://schemas.microsoft.com/office/drawing/2010/main"/>
                      </a:ext>
                    </a:extLst>
                  </pic:spPr>
                </pic:pic>
              </a:graphicData>
            </a:graphic>
          </wp:inline>
        </w:drawing>
      </w:r>
    </w:p>
    <w:p w14:paraId="7687F360" w14:textId="77777777" w:rsidR="00694723" w:rsidRPr="00694723" w:rsidRDefault="00694723" w:rsidP="00694723">
      <w:pPr>
        <w:spacing w:after="0" w:line="360" w:lineRule="auto"/>
        <w:jc w:val="center"/>
        <w:rPr>
          <w:rFonts w:ascii="Times New Roman" w:eastAsia="Calibri" w:hAnsi="Times New Roman" w:cs="Times New Roman"/>
          <w:color w:val="000000"/>
        </w:rPr>
      </w:pPr>
      <w:r w:rsidRPr="00694723">
        <w:rPr>
          <w:rFonts w:ascii="Times New Roman" w:eastAsia="Calibri" w:hAnsi="Times New Roman" w:cs="Times New Roman"/>
          <w:color w:val="000000"/>
        </w:rPr>
        <w:t>(c)</w:t>
      </w:r>
    </w:p>
    <w:p w14:paraId="5890ABE0" w14:textId="77777777" w:rsidR="00694723" w:rsidRPr="00694723" w:rsidRDefault="00694723" w:rsidP="00694723">
      <w:pPr>
        <w:spacing w:after="0" w:line="360" w:lineRule="auto"/>
        <w:jc w:val="center"/>
        <w:rPr>
          <w:rFonts w:ascii="Times New Roman" w:eastAsia="Calibri" w:hAnsi="Times New Roman" w:cs="Times New Roman"/>
          <w:color w:val="000000"/>
        </w:rPr>
      </w:pPr>
    </w:p>
    <w:p w14:paraId="411E8FE9" w14:textId="77777777" w:rsidR="00694723" w:rsidRPr="00694723" w:rsidRDefault="00694723" w:rsidP="00694723">
      <w:pPr>
        <w:spacing w:after="0" w:line="360" w:lineRule="auto"/>
        <w:jc w:val="center"/>
        <w:rPr>
          <w:rFonts w:ascii="Times New Roman" w:eastAsia="Calibri" w:hAnsi="Times New Roman" w:cs="Times New Roman"/>
          <w:color w:val="000000"/>
        </w:rPr>
      </w:pPr>
      <w:r w:rsidRPr="00694723">
        <w:rPr>
          <w:rFonts w:ascii="Times New Roman" w:eastAsia="Calibri" w:hAnsi="Times New Roman" w:cs="Times New Roman"/>
          <w:noProof/>
          <w:color w:val="000000"/>
          <w:lang w:val="en-US"/>
        </w:rPr>
        <w:lastRenderedPageBreak/>
        <w:drawing>
          <wp:inline distT="0" distB="0" distL="0" distR="0" wp14:anchorId="5777FFE2" wp14:editId="31A0680E">
            <wp:extent cx="5588000" cy="1823720"/>
            <wp:effectExtent l="0" t="0" r="0" b="5080"/>
            <wp:docPr id="310" name="صورة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19"/>
                    <a:srcRect l="6284" r="6074"/>
                    <a:stretch/>
                  </pic:blipFill>
                  <pic:spPr bwMode="auto">
                    <a:xfrm>
                      <a:off x="0" y="0"/>
                      <a:ext cx="5588000" cy="1823720"/>
                    </a:xfrm>
                    <a:prstGeom prst="rect">
                      <a:avLst/>
                    </a:prstGeom>
                    <a:ln>
                      <a:noFill/>
                    </a:ln>
                    <a:extLst>
                      <a:ext uri="{53640926-AAD7-44D8-BBD7-CCE9431645EC}">
                        <a14:shadowObscured xmlns:a14="http://schemas.microsoft.com/office/drawing/2010/main"/>
                      </a:ext>
                    </a:extLst>
                  </pic:spPr>
                </pic:pic>
              </a:graphicData>
            </a:graphic>
          </wp:inline>
        </w:drawing>
      </w:r>
    </w:p>
    <w:p w14:paraId="4C83A7D3" w14:textId="77777777" w:rsidR="00694723" w:rsidRPr="00694723" w:rsidRDefault="00694723" w:rsidP="00694723">
      <w:pPr>
        <w:tabs>
          <w:tab w:val="center" w:pos="4535"/>
          <w:tab w:val="left" w:pos="5070"/>
        </w:tabs>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rPr>
        <w:tab/>
      </w:r>
      <w:r w:rsidRPr="00694723">
        <w:rPr>
          <w:rFonts w:ascii="Times New Roman" w:eastAsia="Calibri" w:hAnsi="Times New Roman" w:cs="Times New Roman"/>
          <w:color w:val="000000"/>
          <w:lang w:val="en-US"/>
        </w:rPr>
        <w:t>(d)</w:t>
      </w:r>
      <w:r w:rsidRPr="00694723">
        <w:rPr>
          <w:rFonts w:ascii="Times New Roman" w:eastAsia="Calibri" w:hAnsi="Times New Roman" w:cs="Times New Roman"/>
          <w:color w:val="000000"/>
          <w:lang w:val="en-US"/>
        </w:rPr>
        <w:tab/>
      </w:r>
    </w:p>
    <w:p w14:paraId="71CA1CBF" w14:textId="77777777" w:rsidR="00694723" w:rsidRPr="00694723" w:rsidRDefault="00694723" w:rsidP="00694723">
      <w:pPr>
        <w:autoSpaceDE w:val="0"/>
        <w:autoSpaceDN w:val="0"/>
        <w:adjustRightInd w:val="0"/>
        <w:spacing w:after="0" w:line="240" w:lineRule="auto"/>
        <w:jc w:val="center"/>
        <w:rPr>
          <w:rFonts w:ascii="Times-Roman" w:eastAsia="Calibri" w:hAnsi="Times-Roman" w:cs="Times-Roman"/>
          <w:color w:val="131413"/>
          <w:sz w:val="20"/>
          <w:szCs w:val="20"/>
          <w:lang w:val="en-US"/>
        </w:rPr>
      </w:pPr>
      <w:r w:rsidRPr="00694723">
        <w:rPr>
          <w:rFonts w:ascii="Times-Bold" w:eastAsia="Calibri" w:hAnsi="Times-Bold" w:cs="Times-Bold"/>
          <w:color w:val="131413"/>
          <w:sz w:val="20"/>
          <w:szCs w:val="20"/>
          <w:lang w:val="en-US"/>
        </w:rPr>
        <w:t>Figure (IV.14):</w:t>
      </w:r>
      <w:r w:rsidRPr="00694723">
        <w:rPr>
          <w:rFonts w:ascii="Times-Bold" w:eastAsia="Calibri" w:hAnsi="Times-Bold" w:cs="Times-Bold"/>
          <w:b/>
          <w:bCs/>
          <w:color w:val="131413"/>
          <w:sz w:val="20"/>
          <w:szCs w:val="20"/>
          <w:lang w:val="en-US"/>
        </w:rPr>
        <w:t xml:space="preserve"> </w:t>
      </w:r>
      <w:r w:rsidRPr="00694723">
        <w:rPr>
          <w:rFonts w:ascii="Times-Roman" w:eastAsia="Calibri" w:hAnsi="Times-Roman" w:cs="Times-Roman"/>
          <w:color w:val="131413"/>
          <w:sz w:val="20"/>
          <w:szCs w:val="20"/>
          <w:lang w:val="en-US"/>
        </w:rPr>
        <w:t xml:space="preserve">Performances of hybrid (PV/Battery) based DG-DVR system controlled by FLC during balanced three-phase sag and swell: </w:t>
      </w:r>
      <w:r w:rsidRPr="00694723">
        <w:rPr>
          <w:rFonts w:ascii="Times-Bold" w:eastAsia="Calibri" w:hAnsi="Times-Bold" w:cs="Times-Bold"/>
          <w:color w:val="131413"/>
          <w:sz w:val="20"/>
          <w:szCs w:val="20"/>
          <w:lang w:val="en-US"/>
        </w:rPr>
        <w:t>a)</w:t>
      </w:r>
      <w:r w:rsidRPr="00694723">
        <w:rPr>
          <w:rFonts w:ascii="Times-Bold" w:eastAsia="Calibri" w:hAnsi="Times-Bold" w:cs="Times-Bold"/>
          <w:b/>
          <w:bCs/>
          <w:color w:val="131413"/>
          <w:sz w:val="20"/>
          <w:szCs w:val="20"/>
          <w:lang w:val="en-US"/>
        </w:rPr>
        <w:t xml:space="preserve"> </w:t>
      </w:r>
      <w:r w:rsidRPr="00694723">
        <w:rPr>
          <w:rFonts w:ascii="Times-Roman" w:eastAsia="Calibri" w:hAnsi="Times-Roman" w:cs="Times-Roman"/>
          <w:color w:val="131413"/>
          <w:sz w:val="20"/>
          <w:szCs w:val="20"/>
          <w:lang w:val="en-US"/>
        </w:rPr>
        <w:t xml:space="preserve">Grid voltage, </w:t>
      </w:r>
      <w:r w:rsidRPr="00694723">
        <w:rPr>
          <w:rFonts w:ascii="Times-Bold" w:eastAsia="Calibri" w:hAnsi="Times-Bold" w:cs="Times-Bold"/>
          <w:color w:val="131413"/>
          <w:sz w:val="20"/>
          <w:szCs w:val="20"/>
          <w:lang w:val="en-US"/>
        </w:rPr>
        <w:t>b)</w:t>
      </w:r>
      <w:r w:rsidRPr="00694723">
        <w:rPr>
          <w:rFonts w:ascii="Times-Bold" w:eastAsia="Calibri" w:hAnsi="Times-Bold" w:cs="Times-Bold"/>
          <w:b/>
          <w:bCs/>
          <w:color w:val="131413"/>
          <w:sz w:val="20"/>
          <w:szCs w:val="20"/>
          <w:lang w:val="en-US"/>
        </w:rPr>
        <w:t xml:space="preserve"> </w:t>
      </w:r>
      <w:r w:rsidRPr="00694723">
        <w:rPr>
          <w:rFonts w:ascii="Times-Roman" w:eastAsia="Calibri" w:hAnsi="Times-Roman" w:cs="Times-Roman"/>
          <w:color w:val="131413"/>
          <w:sz w:val="20"/>
          <w:szCs w:val="20"/>
          <w:lang w:val="en-US"/>
        </w:rPr>
        <w:t>Voltage injected by the DVR, c) Sensitive load voltages, d) DC-link voltage</w:t>
      </w:r>
    </w:p>
    <w:p w14:paraId="71BDB615" w14:textId="77777777" w:rsidR="00694723" w:rsidRPr="00694723" w:rsidRDefault="00694723" w:rsidP="00694723">
      <w:pPr>
        <w:autoSpaceDE w:val="0"/>
        <w:autoSpaceDN w:val="0"/>
        <w:adjustRightInd w:val="0"/>
        <w:spacing w:after="0"/>
        <w:jc w:val="both"/>
        <w:rPr>
          <w:rFonts w:ascii="Times-Roman" w:eastAsia="Calibri" w:hAnsi="Times-Roman" w:cs="Times-Roman"/>
          <w:color w:val="131413"/>
          <w:lang w:val="en-US"/>
        </w:rPr>
      </w:pPr>
      <w:r w:rsidRPr="00694723">
        <w:rPr>
          <w:rFonts w:ascii="Times-Roman" w:eastAsia="Calibri" w:hAnsi="Times-Roman" w:cs="Times-Roman"/>
          <w:color w:val="131413"/>
          <w:lang w:val="en-US"/>
        </w:rPr>
        <w:t xml:space="preserve">According to the results obtained from the simulation of PV and DVR controlled by fuzzy logic controllers under three-phase sag and swell faults, it can be noticed that the values of the injected </w:t>
      </w:r>
      <w:r w:rsidRPr="00694723">
        <w:rPr>
          <w:rFonts w:ascii="Times-Roman" w:eastAsia="Calibri" w:hAnsi="Times-Roman" w:cs="Times-Roman"/>
          <w:lang w:val="en-US"/>
        </w:rPr>
        <w:t>voltages are nearly equal to the sag/swell voltages, which reflects the good compensation ability of the proposed system. Once the voltage faults are recovered, the DC-voltage gets back to its reference value.</w:t>
      </w:r>
    </w:p>
    <w:p w14:paraId="15FF36A6" w14:textId="77777777" w:rsidR="00694723" w:rsidRPr="00694723" w:rsidRDefault="00694723" w:rsidP="00854214">
      <w:pPr>
        <w:autoSpaceDE w:val="0"/>
        <w:autoSpaceDN w:val="0"/>
        <w:adjustRightInd w:val="0"/>
        <w:spacing w:before="120" w:after="0" w:line="240" w:lineRule="auto"/>
        <w:jc w:val="both"/>
        <w:rPr>
          <w:rFonts w:ascii="TimesNewRomanPS-ItalicMT" w:eastAsia="Calibri" w:hAnsi="TimesNewRomanPS-ItalicMT" w:cs="TimesNewRomanPS-ItalicMT"/>
          <w:b/>
          <w:bCs/>
          <w:color w:val="000000"/>
          <w:lang w:val="en-US"/>
        </w:rPr>
      </w:pPr>
      <w:r w:rsidRPr="00694723">
        <w:rPr>
          <w:rFonts w:ascii="TimesNewRomanPS-ItalicMT" w:eastAsia="Calibri" w:hAnsi="TimesNewRomanPS-ItalicMT" w:cs="TimesNewRomanPS-ItalicMT"/>
          <w:b/>
          <w:bCs/>
          <w:color w:val="000000"/>
          <w:lang w:val="en-US"/>
        </w:rPr>
        <w:t>Case II: Performance under Unbalanced Voltage Sag and Unbalanced Voltage Swell</w:t>
      </w:r>
    </w:p>
    <w:p w14:paraId="7AE02AE2" w14:textId="77777777" w:rsidR="00694723" w:rsidRPr="00694723" w:rsidRDefault="00694723" w:rsidP="00854214">
      <w:pPr>
        <w:autoSpaceDE w:val="0"/>
        <w:autoSpaceDN w:val="0"/>
        <w:adjustRightInd w:val="0"/>
        <w:spacing w:before="120" w:after="0" w:line="24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It is observed that initially there is no voltage injection because no voltage sag is sensed. As soon as the voltage sag occurs the load becomes unbalanced, and the DVR produces the missing voltage so that the voltage sag does not affect the sensitive load.</w:t>
      </w:r>
    </w:p>
    <w:p w14:paraId="04DA233B" w14:textId="77777777" w:rsidR="00694723" w:rsidRPr="00694723" w:rsidRDefault="00694723" w:rsidP="00694723">
      <w:pPr>
        <w:spacing w:after="0" w:line="360" w:lineRule="auto"/>
        <w:jc w:val="center"/>
        <w:rPr>
          <w:rFonts w:ascii="Times New Roman" w:eastAsia="Calibri" w:hAnsi="Times New Roman" w:cs="Times New Roman"/>
          <w:color w:val="000000"/>
          <w:sz w:val="20"/>
          <w:szCs w:val="20"/>
        </w:rPr>
      </w:pPr>
      <w:r w:rsidRPr="00694723">
        <w:rPr>
          <w:rFonts w:ascii="Times New Roman" w:eastAsia="Calibri" w:hAnsi="Times New Roman" w:cs="Times New Roman"/>
          <w:noProof/>
          <w:color w:val="000000"/>
          <w:sz w:val="20"/>
          <w:szCs w:val="20"/>
          <w:lang w:val="en-US"/>
        </w:rPr>
        <w:drawing>
          <wp:inline distT="0" distB="0" distL="0" distR="0" wp14:anchorId="71C4AA96" wp14:editId="20D143F7">
            <wp:extent cx="5651500" cy="2406650"/>
            <wp:effectExtent l="0" t="0" r="6350" b="0"/>
            <wp:docPr id="311" name="صورة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0"/>
                    <a:srcRect l="5402" r="6074"/>
                    <a:stretch/>
                  </pic:blipFill>
                  <pic:spPr bwMode="auto">
                    <a:xfrm>
                      <a:off x="0" y="0"/>
                      <a:ext cx="5651500" cy="2406650"/>
                    </a:xfrm>
                    <a:prstGeom prst="rect">
                      <a:avLst/>
                    </a:prstGeom>
                    <a:ln>
                      <a:noFill/>
                    </a:ln>
                    <a:extLst>
                      <a:ext uri="{53640926-AAD7-44D8-BBD7-CCE9431645EC}">
                        <a14:shadowObscured xmlns:a14="http://schemas.microsoft.com/office/drawing/2010/main"/>
                      </a:ext>
                    </a:extLst>
                  </pic:spPr>
                </pic:pic>
              </a:graphicData>
            </a:graphic>
          </wp:inline>
        </w:drawing>
      </w:r>
      <w:r w:rsidRPr="00694723">
        <w:rPr>
          <w:rFonts w:ascii="Times New Roman" w:eastAsia="Calibri" w:hAnsi="Times New Roman" w:cs="Times New Roman"/>
          <w:color w:val="000000"/>
          <w:sz w:val="20"/>
          <w:szCs w:val="20"/>
        </w:rPr>
        <w:t xml:space="preserve"> (a)</w:t>
      </w:r>
    </w:p>
    <w:p w14:paraId="3F863D1D" w14:textId="77777777" w:rsidR="00694723" w:rsidRPr="00694723" w:rsidRDefault="00694723" w:rsidP="00694723">
      <w:pPr>
        <w:spacing w:after="0" w:line="360" w:lineRule="auto"/>
        <w:jc w:val="both"/>
        <w:rPr>
          <w:rFonts w:ascii="Times New Roman" w:eastAsia="Calibri" w:hAnsi="Times New Roman" w:cs="Times New Roman"/>
          <w:color w:val="000000"/>
        </w:rPr>
      </w:pPr>
      <w:r w:rsidRPr="00694723">
        <w:rPr>
          <w:rFonts w:ascii="Times New Roman" w:eastAsia="Calibri" w:hAnsi="Times New Roman" w:cs="Times New Roman"/>
          <w:noProof/>
          <w:color w:val="000000"/>
          <w:lang w:val="en-US"/>
        </w:rPr>
        <w:drawing>
          <wp:inline distT="0" distB="0" distL="0" distR="0" wp14:anchorId="17291DCB" wp14:editId="1F68BE07">
            <wp:extent cx="5734050" cy="1823720"/>
            <wp:effectExtent l="0" t="0" r="0" b="5080"/>
            <wp:docPr id="312" name="صورة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1"/>
                    <a:srcRect l="5623" r="5413"/>
                    <a:stretch/>
                  </pic:blipFill>
                  <pic:spPr bwMode="auto">
                    <a:xfrm>
                      <a:off x="0" y="0"/>
                      <a:ext cx="5734050" cy="1823720"/>
                    </a:xfrm>
                    <a:prstGeom prst="rect">
                      <a:avLst/>
                    </a:prstGeom>
                    <a:ln>
                      <a:noFill/>
                    </a:ln>
                    <a:extLst>
                      <a:ext uri="{53640926-AAD7-44D8-BBD7-CCE9431645EC}">
                        <a14:shadowObscured xmlns:a14="http://schemas.microsoft.com/office/drawing/2010/main"/>
                      </a:ext>
                    </a:extLst>
                  </pic:spPr>
                </pic:pic>
              </a:graphicData>
            </a:graphic>
          </wp:inline>
        </w:drawing>
      </w:r>
    </w:p>
    <w:p w14:paraId="1BE36199" w14:textId="77777777" w:rsidR="00694723" w:rsidRPr="00694723" w:rsidRDefault="00694723" w:rsidP="00694723">
      <w:pPr>
        <w:spacing w:after="0" w:line="360" w:lineRule="auto"/>
        <w:jc w:val="center"/>
        <w:rPr>
          <w:rFonts w:ascii="Times New Roman" w:eastAsia="Calibri" w:hAnsi="Times New Roman" w:cs="Times New Roman"/>
          <w:color w:val="000000"/>
          <w:sz w:val="20"/>
          <w:szCs w:val="20"/>
        </w:rPr>
      </w:pPr>
      <w:r w:rsidRPr="00694723">
        <w:rPr>
          <w:rFonts w:ascii="Times New Roman" w:eastAsia="Calibri" w:hAnsi="Times New Roman" w:cs="Times New Roman"/>
          <w:color w:val="000000"/>
          <w:sz w:val="20"/>
          <w:szCs w:val="20"/>
        </w:rPr>
        <w:t>(b)</w:t>
      </w:r>
    </w:p>
    <w:p w14:paraId="7D23D8CF" w14:textId="77777777" w:rsidR="00694723" w:rsidRPr="00694723" w:rsidRDefault="00694723" w:rsidP="00694723">
      <w:pPr>
        <w:spacing w:after="0" w:line="360" w:lineRule="auto"/>
        <w:jc w:val="both"/>
        <w:rPr>
          <w:rFonts w:ascii="Times New Roman" w:eastAsia="Calibri" w:hAnsi="Times New Roman" w:cs="Times New Roman"/>
          <w:b/>
          <w:bCs/>
          <w:color w:val="000000"/>
        </w:rPr>
      </w:pPr>
      <w:r w:rsidRPr="00694723">
        <w:rPr>
          <w:rFonts w:ascii="Times New Roman" w:eastAsia="Calibri" w:hAnsi="Times New Roman" w:cs="Times New Roman"/>
          <w:b/>
          <w:bCs/>
          <w:noProof/>
          <w:color w:val="000000"/>
          <w:lang w:val="en-US"/>
        </w:rPr>
        <w:lastRenderedPageBreak/>
        <w:drawing>
          <wp:inline distT="0" distB="0" distL="0" distR="0" wp14:anchorId="104EDEC0" wp14:editId="3CC414D0">
            <wp:extent cx="5676900" cy="1823720"/>
            <wp:effectExtent l="0" t="0" r="0" b="5080"/>
            <wp:docPr id="313" name="صورة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2"/>
                    <a:srcRect l="4851" r="4862"/>
                    <a:stretch/>
                  </pic:blipFill>
                  <pic:spPr bwMode="auto">
                    <a:xfrm>
                      <a:off x="0" y="0"/>
                      <a:ext cx="5676900" cy="1823720"/>
                    </a:xfrm>
                    <a:prstGeom prst="rect">
                      <a:avLst/>
                    </a:prstGeom>
                    <a:ln>
                      <a:noFill/>
                    </a:ln>
                    <a:extLst>
                      <a:ext uri="{53640926-AAD7-44D8-BBD7-CCE9431645EC}">
                        <a14:shadowObscured xmlns:a14="http://schemas.microsoft.com/office/drawing/2010/main"/>
                      </a:ext>
                    </a:extLst>
                  </pic:spPr>
                </pic:pic>
              </a:graphicData>
            </a:graphic>
          </wp:inline>
        </w:drawing>
      </w:r>
    </w:p>
    <w:p w14:paraId="6341802C" w14:textId="77777777" w:rsidR="00694723" w:rsidRPr="00694723" w:rsidRDefault="00694723" w:rsidP="00694723">
      <w:pPr>
        <w:spacing w:after="0" w:line="360" w:lineRule="auto"/>
        <w:jc w:val="center"/>
        <w:rPr>
          <w:rFonts w:ascii="Times New Roman" w:eastAsia="Calibri" w:hAnsi="Times New Roman" w:cs="Times New Roman"/>
          <w:color w:val="000000"/>
          <w:sz w:val="20"/>
          <w:szCs w:val="20"/>
        </w:rPr>
      </w:pPr>
      <w:r w:rsidRPr="00694723">
        <w:rPr>
          <w:rFonts w:ascii="Times New Roman" w:eastAsia="Calibri" w:hAnsi="Times New Roman" w:cs="Times New Roman"/>
          <w:color w:val="000000"/>
          <w:sz w:val="20"/>
          <w:szCs w:val="20"/>
        </w:rPr>
        <w:t>(c)</w:t>
      </w:r>
    </w:p>
    <w:p w14:paraId="62DF054E" w14:textId="77777777" w:rsidR="00694723" w:rsidRPr="00694723" w:rsidRDefault="00694723" w:rsidP="00694723">
      <w:pPr>
        <w:spacing w:after="0" w:line="360" w:lineRule="auto"/>
        <w:jc w:val="both"/>
        <w:rPr>
          <w:rFonts w:ascii="Times New Roman" w:eastAsia="Calibri" w:hAnsi="Times New Roman" w:cs="Times New Roman"/>
          <w:b/>
          <w:bCs/>
          <w:color w:val="000000"/>
        </w:rPr>
      </w:pPr>
      <w:r w:rsidRPr="00694723">
        <w:rPr>
          <w:rFonts w:ascii="Times New Roman" w:eastAsia="Calibri" w:hAnsi="Times New Roman" w:cs="Times New Roman"/>
          <w:b/>
          <w:bCs/>
          <w:noProof/>
          <w:color w:val="000000"/>
          <w:lang w:val="en-US"/>
        </w:rPr>
        <w:drawing>
          <wp:inline distT="0" distB="0" distL="0" distR="0" wp14:anchorId="495F37B8" wp14:editId="64E9649C">
            <wp:extent cx="5715000" cy="1823720"/>
            <wp:effectExtent l="0" t="0" r="0" b="5080"/>
            <wp:docPr id="314" name="صورة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3"/>
                    <a:srcRect l="3638" r="4750"/>
                    <a:stretch/>
                  </pic:blipFill>
                  <pic:spPr bwMode="auto">
                    <a:xfrm>
                      <a:off x="0" y="0"/>
                      <a:ext cx="5715000" cy="1823720"/>
                    </a:xfrm>
                    <a:prstGeom prst="rect">
                      <a:avLst/>
                    </a:prstGeom>
                    <a:ln>
                      <a:noFill/>
                    </a:ln>
                    <a:extLst>
                      <a:ext uri="{53640926-AAD7-44D8-BBD7-CCE9431645EC}">
                        <a14:shadowObscured xmlns:a14="http://schemas.microsoft.com/office/drawing/2010/main"/>
                      </a:ext>
                    </a:extLst>
                  </pic:spPr>
                </pic:pic>
              </a:graphicData>
            </a:graphic>
          </wp:inline>
        </w:drawing>
      </w:r>
    </w:p>
    <w:p w14:paraId="20DB5BB4" w14:textId="77777777" w:rsidR="00694723" w:rsidRPr="00694723" w:rsidRDefault="00694723" w:rsidP="00694723">
      <w:pPr>
        <w:spacing w:after="0" w:line="360" w:lineRule="auto"/>
        <w:jc w:val="center"/>
        <w:rPr>
          <w:rFonts w:ascii="Times New Roman" w:eastAsia="Calibri" w:hAnsi="Times New Roman" w:cs="Times New Roman"/>
          <w:color w:val="000000"/>
          <w:sz w:val="20"/>
          <w:szCs w:val="20"/>
          <w:lang w:val="en-US"/>
        </w:rPr>
      </w:pPr>
      <w:r w:rsidRPr="00694723">
        <w:rPr>
          <w:rFonts w:ascii="Times New Roman" w:eastAsia="Calibri" w:hAnsi="Times New Roman" w:cs="Times New Roman"/>
          <w:color w:val="000000"/>
          <w:sz w:val="20"/>
          <w:szCs w:val="20"/>
          <w:lang w:val="en-US"/>
        </w:rPr>
        <w:t>(d)</w:t>
      </w:r>
    </w:p>
    <w:p w14:paraId="1A59BE1E" w14:textId="77777777" w:rsidR="00694723" w:rsidRPr="00694723" w:rsidRDefault="00694723" w:rsidP="00694723">
      <w:pPr>
        <w:autoSpaceDE w:val="0"/>
        <w:autoSpaceDN w:val="0"/>
        <w:adjustRightInd w:val="0"/>
        <w:spacing w:after="0" w:line="240" w:lineRule="auto"/>
        <w:jc w:val="center"/>
        <w:rPr>
          <w:rFonts w:ascii="Times-Roman" w:eastAsia="Calibri" w:hAnsi="Times-Roman" w:cs="Times-Roman"/>
          <w:color w:val="131413"/>
          <w:sz w:val="20"/>
          <w:szCs w:val="20"/>
          <w:lang w:val="en-US"/>
        </w:rPr>
      </w:pPr>
      <w:r w:rsidRPr="00694723">
        <w:rPr>
          <w:rFonts w:ascii="Times-Bold" w:eastAsia="Calibri" w:hAnsi="Times-Bold" w:cs="Times-Bold"/>
          <w:color w:val="131413"/>
          <w:sz w:val="20"/>
          <w:szCs w:val="20"/>
          <w:lang w:val="en-US"/>
        </w:rPr>
        <w:t>Figure (IV.15):  P</w:t>
      </w:r>
      <w:r w:rsidRPr="00694723">
        <w:rPr>
          <w:rFonts w:ascii="Times-Roman" w:eastAsia="Calibri" w:hAnsi="Times-Roman" w:cs="Times-Roman"/>
          <w:color w:val="131413"/>
          <w:sz w:val="20"/>
          <w:szCs w:val="20"/>
          <w:lang w:val="en-US"/>
        </w:rPr>
        <w:t xml:space="preserve">erformances of hybrid (PV/Battery) based DG-DVR system controlled by FLC during unbalanced single phase sag and swell: </w:t>
      </w:r>
      <w:r w:rsidRPr="00694723">
        <w:rPr>
          <w:rFonts w:ascii="Times-Bold" w:eastAsia="Calibri" w:hAnsi="Times-Bold" w:cs="Times-Bold"/>
          <w:color w:val="131413"/>
          <w:sz w:val="20"/>
          <w:szCs w:val="20"/>
          <w:lang w:val="en-US"/>
        </w:rPr>
        <w:t xml:space="preserve">a) </w:t>
      </w:r>
      <w:r w:rsidRPr="00694723">
        <w:rPr>
          <w:rFonts w:ascii="Times-Roman" w:eastAsia="Calibri" w:hAnsi="Times-Roman" w:cs="Times-Roman"/>
          <w:color w:val="131413"/>
          <w:sz w:val="20"/>
          <w:szCs w:val="20"/>
          <w:lang w:val="en-US"/>
        </w:rPr>
        <w:t xml:space="preserve">Grid voltage, </w:t>
      </w:r>
      <w:r w:rsidRPr="00694723">
        <w:rPr>
          <w:rFonts w:ascii="Times-Bold" w:eastAsia="Calibri" w:hAnsi="Times-Bold" w:cs="Times-Bold"/>
          <w:color w:val="131413"/>
          <w:sz w:val="20"/>
          <w:szCs w:val="20"/>
          <w:lang w:val="en-US"/>
        </w:rPr>
        <w:t xml:space="preserve">b) </w:t>
      </w:r>
      <w:r w:rsidRPr="00694723">
        <w:rPr>
          <w:rFonts w:ascii="Times-Roman" w:eastAsia="Calibri" w:hAnsi="Times-Roman" w:cs="Times-Roman"/>
          <w:color w:val="131413"/>
          <w:sz w:val="20"/>
          <w:szCs w:val="20"/>
          <w:lang w:val="en-US"/>
        </w:rPr>
        <w:t>Voltage injected by the DVR, c) Sensitive load voltages, d) DC-link voltage</w:t>
      </w:r>
    </w:p>
    <w:p w14:paraId="7FDF4170"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p>
    <w:p w14:paraId="32DE5CE6" w14:textId="77777777" w:rsidR="00694723" w:rsidRPr="00694723" w:rsidRDefault="00694723" w:rsidP="00694723">
      <w:pPr>
        <w:autoSpaceDE w:val="0"/>
        <w:autoSpaceDN w:val="0"/>
        <w:adjustRightInd w:val="0"/>
        <w:spacing w:before="120" w:after="12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From Figure (IV.16.c), it can be noticed that by applying the fuzzy logic control the load voltage value is kept at its nominal value during the fault. From Figure (IV.16.d), it can be observed that, during the fault occurrence, the DC-link voltage ripple is less than 5V; i.e. less than 1%.</w:t>
      </w:r>
    </w:p>
    <w:p w14:paraId="179EBD19" w14:textId="77777777" w:rsidR="00694723" w:rsidRPr="00694723" w:rsidRDefault="00694723" w:rsidP="00694723">
      <w:pPr>
        <w:autoSpaceDE w:val="0"/>
        <w:autoSpaceDN w:val="0"/>
        <w:adjustRightInd w:val="0"/>
        <w:spacing w:before="120" w:after="120" w:line="240" w:lineRule="auto"/>
        <w:rPr>
          <w:rFonts w:ascii="Times-Roman" w:eastAsia="Calibri" w:hAnsi="Times-Roman" w:cs="Times-Roman"/>
          <w:b/>
          <w:bCs/>
          <w:color w:val="131413"/>
          <w:lang w:val="en-US"/>
        </w:rPr>
      </w:pPr>
      <w:r w:rsidRPr="00694723">
        <w:rPr>
          <w:rFonts w:ascii="Times New Roman" w:eastAsia="Calibri" w:hAnsi="Times New Roman" w:cs="Times New Roman"/>
          <w:b/>
          <w:bCs/>
          <w:color w:val="000000"/>
          <w:lang w:val="en-US"/>
        </w:rPr>
        <w:t xml:space="preserve">IV.6. </w:t>
      </w:r>
      <w:r w:rsidRPr="00694723">
        <w:rPr>
          <w:rFonts w:ascii="Times-Roman" w:eastAsia="Calibri" w:hAnsi="Times-Roman" w:cs="Times-Roman"/>
          <w:b/>
          <w:bCs/>
          <w:color w:val="131413"/>
          <w:lang w:val="en-US"/>
        </w:rPr>
        <w:t>Comparative Study between PI and FLC control methods</w:t>
      </w:r>
    </w:p>
    <w:p w14:paraId="3FC91DE2" w14:textId="77777777" w:rsidR="00694723" w:rsidRPr="00694723" w:rsidRDefault="00694723" w:rsidP="00694723">
      <w:pPr>
        <w:autoSpaceDE w:val="0"/>
        <w:autoSpaceDN w:val="0"/>
        <w:adjustRightInd w:val="0"/>
        <w:spacing w:before="120" w:after="120" w:line="24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Figure (IV.16) outlines the comparison between PI and fuzzy logic controller regarding to the load voltage magnitude.</w:t>
      </w:r>
    </w:p>
    <w:p w14:paraId="218C2A9D" w14:textId="77777777" w:rsidR="00694723" w:rsidRPr="00694723" w:rsidRDefault="00694723" w:rsidP="00694723">
      <w:pPr>
        <w:autoSpaceDE w:val="0"/>
        <w:autoSpaceDN w:val="0"/>
        <w:adjustRightInd w:val="0"/>
        <w:spacing w:after="0" w:line="240" w:lineRule="auto"/>
        <w:jc w:val="both"/>
        <w:rPr>
          <w:rFonts w:ascii="Times-Bold" w:eastAsia="Calibri" w:hAnsi="Times-Bold" w:cs="Times-Bold"/>
          <w:b/>
          <w:bCs/>
          <w:color w:val="131413"/>
        </w:rPr>
      </w:pPr>
      <w:r w:rsidRPr="00694723">
        <w:rPr>
          <w:rFonts w:ascii="Times New Roman" w:eastAsia="Calibri" w:hAnsi="Times New Roman" w:cs="Times New Roman"/>
          <w:noProof/>
          <w:color w:val="000000"/>
          <w:lang w:val="en-US"/>
        </w:rPr>
        <w:drawing>
          <wp:inline distT="0" distB="0" distL="0" distR="0" wp14:anchorId="68C59B8C" wp14:editId="7FED32C1">
            <wp:extent cx="5760085" cy="1905000"/>
            <wp:effectExtent l="0" t="0" r="0" b="0"/>
            <wp:docPr id="315" name="Pictur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1424"/>
                    <a:srcRect l="7791" r="7691"/>
                    <a:stretch/>
                  </pic:blipFill>
                  <pic:spPr bwMode="auto">
                    <a:xfrm>
                      <a:off x="0" y="0"/>
                      <a:ext cx="5760085" cy="1905000"/>
                    </a:xfrm>
                    <a:prstGeom prst="rect">
                      <a:avLst/>
                    </a:prstGeom>
                    <a:ln>
                      <a:noFill/>
                    </a:ln>
                    <a:extLst>
                      <a:ext uri="{53640926-AAD7-44D8-BBD7-CCE9431645EC}">
                        <a14:shadowObscured xmlns:a14="http://schemas.microsoft.com/office/drawing/2010/main"/>
                      </a:ext>
                    </a:extLst>
                  </pic:spPr>
                </pic:pic>
              </a:graphicData>
            </a:graphic>
          </wp:inline>
        </w:drawing>
      </w:r>
    </w:p>
    <w:p w14:paraId="194B95C4" w14:textId="77777777" w:rsidR="00694723" w:rsidRPr="00694723" w:rsidRDefault="00694723" w:rsidP="00694723">
      <w:pPr>
        <w:autoSpaceDE w:val="0"/>
        <w:autoSpaceDN w:val="0"/>
        <w:adjustRightInd w:val="0"/>
        <w:spacing w:before="120" w:after="120" w:line="240" w:lineRule="auto"/>
        <w:jc w:val="center"/>
        <w:rPr>
          <w:rFonts w:ascii="Times-Roman" w:eastAsia="Calibri" w:hAnsi="Times-Roman" w:cs="Times New Roman"/>
          <w:color w:val="000000"/>
          <w:sz w:val="20"/>
          <w:szCs w:val="20"/>
          <w:lang w:val="en-US"/>
        </w:rPr>
      </w:pPr>
      <w:r w:rsidRPr="00694723">
        <w:rPr>
          <w:rFonts w:ascii="TimesNewRomanPS-ItalicMT" w:eastAsia="Calibri" w:hAnsi="TimesNewRomanPS-ItalicMT" w:cs="TimesNewRomanPS-ItalicMT"/>
          <w:color w:val="000000"/>
          <w:sz w:val="20"/>
          <w:szCs w:val="20"/>
          <w:lang w:val="en-US"/>
        </w:rPr>
        <w:t>(a)</w:t>
      </w:r>
    </w:p>
    <w:p w14:paraId="03BD33AF" w14:textId="77777777" w:rsidR="00694723" w:rsidRPr="00694723" w:rsidRDefault="00694723" w:rsidP="00694723">
      <w:pPr>
        <w:spacing w:after="0" w:line="240" w:lineRule="auto"/>
        <w:jc w:val="center"/>
        <w:rPr>
          <w:rFonts w:ascii="Times New Roman" w:eastAsia="Calibri" w:hAnsi="Times New Roman" w:cs="Times New Roman"/>
          <w:color w:val="000000"/>
        </w:rPr>
      </w:pPr>
      <w:r w:rsidRPr="00694723">
        <w:rPr>
          <w:rFonts w:ascii="Times New Roman" w:eastAsia="Calibri" w:hAnsi="Times New Roman" w:cs="Times New Roman"/>
          <w:noProof/>
          <w:color w:val="000000"/>
          <w:lang w:val="en-US"/>
        </w:rPr>
        <w:lastRenderedPageBreak/>
        <w:drawing>
          <wp:inline distT="0" distB="0" distL="0" distR="0" wp14:anchorId="49C121B4" wp14:editId="1136DF85">
            <wp:extent cx="5760085" cy="1438275"/>
            <wp:effectExtent l="0" t="0" r="0" b="9525"/>
            <wp:docPr id="316" name="Pictur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1425"/>
                    <a:srcRect l="7692" r="8034"/>
                    <a:stretch/>
                  </pic:blipFill>
                  <pic:spPr bwMode="auto">
                    <a:xfrm>
                      <a:off x="0" y="0"/>
                      <a:ext cx="5760085" cy="1438275"/>
                    </a:xfrm>
                    <a:prstGeom prst="rect">
                      <a:avLst/>
                    </a:prstGeom>
                    <a:ln>
                      <a:noFill/>
                    </a:ln>
                    <a:extLst>
                      <a:ext uri="{53640926-AAD7-44D8-BBD7-CCE9431645EC}">
                        <a14:shadowObscured xmlns:a14="http://schemas.microsoft.com/office/drawing/2010/main"/>
                      </a:ext>
                    </a:extLst>
                  </pic:spPr>
                </pic:pic>
              </a:graphicData>
            </a:graphic>
          </wp:inline>
        </w:drawing>
      </w:r>
    </w:p>
    <w:p w14:paraId="0C746BE3" w14:textId="77777777" w:rsidR="00694723" w:rsidRPr="00694723" w:rsidRDefault="00694723" w:rsidP="00694723">
      <w:pPr>
        <w:autoSpaceDE w:val="0"/>
        <w:autoSpaceDN w:val="0"/>
        <w:adjustRightInd w:val="0"/>
        <w:spacing w:before="120" w:after="120" w:line="240" w:lineRule="auto"/>
        <w:jc w:val="center"/>
        <w:rPr>
          <w:rFonts w:ascii="Times-Roman" w:eastAsia="Calibri" w:hAnsi="Times-Roman" w:cs="Times New Roman"/>
          <w:color w:val="000000"/>
          <w:sz w:val="20"/>
          <w:szCs w:val="20"/>
          <w:lang w:val="en-US"/>
        </w:rPr>
      </w:pPr>
      <w:r w:rsidRPr="00694723">
        <w:rPr>
          <w:rFonts w:ascii="TimesNewRomanPS-ItalicMT" w:eastAsia="Calibri" w:hAnsi="TimesNewRomanPS-ItalicMT" w:cs="TimesNewRomanPS-ItalicMT"/>
          <w:color w:val="000000"/>
          <w:sz w:val="20"/>
          <w:szCs w:val="20"/>
          <w:lang w:val="en-US"/>
        </w:rPr>
        <w:t>(b)</w:t>
      </w:r>
    </w:p>
    <w:p w14:paraId="695B967D" w14:textId="77777777" w:rsidR="00694723" w:rsidRPr="00694723" w:rsidRDefault="00694723" w:rsidP="00694723">
      <w:pPr>
        <w:spacing w:after="0" w:line="360" w:lineRule="auto"/>
        <w:jc w:val="center"/>
        <w:rPr>
          <w:rFonts w:ascii="Times New Roman" w:eastAsia="Calibri" w:hAnsi="Times New Roman" w:cs="Times New Roman"/>
          <w:color w:val="000000"/>
        </w:rPr>
      </w:pPr>
      <w:r w:rsidRPr="00694723">
        <w:rPr>
          <w:rFonts w:ascii="Times New Roman" w:eastAsia="Calibri" w:hAnsi="Times New Roman" w:cs="Times New Roman"/>
          <w:noProof/>
          <w:color w:val="000000"/>
          <w:lang w:val="en-US"/>
        </w:rPr>
        <w:drawing>
          <wp:inline distT="0" distB="0" distL="0" distR="0" wp14:anchorId="01299EBA" wp14:editId="34BAFBE5">
            <wp:extent cx="5757735" cy="1365250"/>
            <wp:effectExtent l="0" t="0" r="0" b="0"/>
            <wp:docPr id="317"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1426">
                      <a:extLst>
                        <a:ext uri="{28A0092B-C50C-407E-A947-70E740481C1C}">
                          <a14:useLocalDpi xmlns:a14="http://schemas.microsoft.com/office/drawing/2010/main" val="0"/>
                        </a:ext>
                      </a:extLst>
                    </a:blip>
                    <a:srcRect l="5496" r="7906"/>
                    <a:stretch/>
                  </pic:blipFill>
                  <pic:spPr bwMode="auto">
                    <a:xfrm>
                      <a:off x="0" y="0"/>
                      <a:ext cx="5760465" cy="1365897"/>
                    </a:xfrm>
                    <a:prstGeom prst="rect">
                      <a:avLst/>
                    </a:prstGeom>
                    <a:ln>
                      <a:noFill/>
                    </a:ln>
                    <a:extLst>
                      <a:ext uri="{53640926-AAD7-44D8-BBD7-CCE9431645EC}">
                        <a14:shadowObscured xmlns:a14="http://schemas.microsoft.com/office/drawing/2010/main"/>
                      </a:ext>
                    </a:extLst>
                  </pic:spPr>
                </pic:pic>
              </a:graphicData>
            </a:graphic>
          </wp:inline>
        </w:drawing>
      </w:r>
    </w:p>
    <w:p w14:paraId="79A92DFF" w14:textId="77777777" w:rsidR="00694723" w:rsidRPr="00694723" w:rsidRDefault="00694723" w:rsidP="00694723">
      <w:pPr>
        <w:autoSpaceDE w:val="0"/>
        <w:autoSpaceDN w:val="0"/>
        <w:adjustRightInd w:val="0"/>
        <w:spacing w:before="120" w:after="120" w:line="240" w:lineRule="auto"/>
        <w:jc w:val="center"/>
        <w:rPr>
          <w:rFonts w:ascii="Times-Roman" w:eastAsia="Calibri" w:hAnsi="Times-Roman" w:cs="Times New Roman"/>
          <w:color w:val="000000"/>
          <w:sz w:val="20"/>
          <w:szCs w:val="20"/>
          <w:lang w:val="en-US"/>
        </w:rPr>
      </w:pPr>
      <w:r w:rsidRPr="00694723">
        <w:rPr>
          <w:rFonts w:ascii="TimesNewRomanPS-ItalicMT" w:eastAsia="Calibri" w:hAnsi="TimesNewRomanPS-ItalicMT" w:cs="TimesNewRomanPS-ItalicMT"/>
          <w:color w:val="000000"/>
          <w:sz w:val="20"/>
          <w:szCs w:val="20"/>
          <w:lang w:val="en-US"/>
        </w:rPr>
        <w:t>(c)</w:t>
      </w:r>
    </w:p>
    <w:p w14:paraId="6A5681C0" w14:textId="77777777" w:rsidR="00694723" w:rsidRPr="00694723" w:rsidRDefault="00694723" w:rsidP="00694723">
      <w:pPr>
        <w:spacing w:after="0" w:line="360" w:lineRule="auto"/>
        <w:jc w:val="both"/>
        <w:rPr>
          <w:rFonts w:ascii="Times New Roman" w:eastAsia="Calibri" w:hAnsi="Times New Roman" w:cs="Times New Roman"/>
          <w:b/>
          <w:bCs/>
          <w:color w:val="000000"/>
        </w:rPr>
      </w:pPr>
      <w:r w:rsidRPr="00694723">
        <w:rPr>
          <w:rFonts w:ascii="Times New Roman" w:eastAsia="Calibri" w:hAnsi="Times New Roman" w:cs="Times New Roman"/>
          <w:b/>
          <w:bCs/>
          <w:noProof/>
          <w:color w:val="000000"/>
          <w:lang w:val="en-US"/>
        </w:rPr>
        <w:drawing>
          <wp:inline distT="0" distB="0" distL="0" distR="0" wp14:anchorId="045E4E1F" wp14:editId="30E7B6A5">
            <wp:extent cx="5760085" cy="1443664"/>
            <wp:effectExtent l="0" t="0" r="0" b="4445"/>
            <wp:docPr id="318" name="Pictur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1427"/>
                    <a:srcRect l="7095" r="8426"/>
                    <a:stretch/>
                  </pic:blipFill>
                  <pic:spPr bwMode="auto">
                    <a:xfrm>
                      <a:off x="0" y="0"/>
                      <a:ext cx="5760085" cy="1443664"/>
                    </a:xfrm>
                    <a:prstGeom prst="rect">
                      <a:avLst/>
                    </a:prstGeom>
                    <a:ln>
                      <a:noFill/>
                    </a:ln>
                    <a:extLst>
                      <a:ext uri="{53640926-AAD7-44D8-BBD7-CCE9431645EC}">
                        <a14:shadowObscured xmlns:a14="http://schemas.microsoft.com/office/drawing/2010/main"/>
                      </a:ext>
                    </a:extLst>
                  </pic:spPr>
                </pic:pic>
              </a:graphicData>
            </a:graphic>
          </wp:inline>
        </w:drawing>
      </w:r>
    </w:p>
    <w:p w14:paraId="13BC952B" w14:textId="77777777" w:rsidR="00694723" w:rsidRPr="00694723" w:rsidRDefault="00694723" w:rsidP="00694723">
      <w:pPr>
        <w:autoSpaceDE w:val="0"/>
        <w:autoSpaceDN w:val="0"/>
        <w:adjustRightInd w:val="0"/>
        <w:spacing w:before="120" w:after="120" w:line="240" w:lineRule="auto"/>
        <w:jc w:val="center"/>
        <w:rPr>
          <w:rFonts w:ascii="Times-Roman" w:eastAsia="Calibri" w:hAnsi="Times-Roman" w:cs="Times New Roman"/>
          <w:color w:val="000000"/>
          <w:sz w:val="20"/>
          <w:szCs w:val="20"/>
          <w:lang w:val="en-US"/>
        </w:rPr>
      </w:pPr>
      <w:r w:rsidRPr="00694723">
        <w:rPr>
          <w:rFonts w:ascii="Times New Roman" w:eastAsia="Calibri" w:hAnsi="Times New Roman" w:cs="Times New Roman"/>
          <w:b/>
          <w:bCs/>
          <w:color w:val="000000"/>
        </w:rPr>
        <w:tab/>
      </w:r>
      <w:r w:rsidRPr="00694723">
        <w:rPr>
          <w:rFonts w:ascii="TimesNewRomanPS-ItalicMT" w:eastAsia="Calibri" w:hAnsi="TimesNewRomanPS-ItalicMT" w:cs="TimesNewRomanPS-ItalicMT"/>
          <w:color w:val="000000"/>
          <w:sz w:val="20"/>
          <w:szCs w:val="20"/>
          <w:lang w:val="en-US"/>
        </w:rPr>
        <w:t>(d)</w:t>
      </w:r>
    </w:p>
    <w:p w14:paraId="44B3541C" w14:textId="77777777" w:rsidR="00694723" w:rsidRPr="00694723" w:rsidRDefault="00694723" w:rsidP="00694723">
      <w:pPr>
        <w:autoSpaceDE w:val="0"/>
        <w:autoSpaceDN w:val="0"/>
        <w:adjustRightInd w:val="0"/>
        <w:spacing w:before="120" w:after="120" w:line="240" w:lineRule="auto"/>
        <w:jc w:val="center"/>
        <w:rPr>
          <w:rFonts w:ascii="Times-Roman" w:eastAsia="Calibri" w:hAnsi="Times-Roman" w:cs="Times-Roman"/>
          <w:color w:val="131413"/>
          <w:sz w:val="20"/>
          <w:szCs w:val="20"/>
          <w:lang w:val="en-US"/>
        </w:rPr>
      </w:pPr>
      <w:r w:rsidRPr="00694723">
        <w:rPr>
          <w:rFonts w:ascii="TimesNewRomanPS-ItalicMT" w:eastAsia="Calibri" w:hAnsi="TimesNewRomanPS-ItalicMT" w:cs="TimesNewRomanPS-ItalicMT"/>
          <w:color w:val="000000"/>
          <w:sz w:val="20"/>
          <w:szCs w:val="20"/>
          <w:lang w:val="en-US"/>
        </w:rPr>
        <w:t>Figure (IV.16):</w:t>
      </w:r>
      <w:r w:rsidRPr="00694723">
        <w:rPr>
          <w:rFonts w:ascii="Times-Roman" w:eastAsia="Calibri" w:hAnsi="Times-Roman" w:cs="Times New Roman"/>
          <w:color w:val="000000"/>
          <w:sz w:val="20"/>
          <w:szCs w:val="20"/>
          <w:lang w:val="en-US"/>
        </w:rPr>
        <w:t xml:space="preserve"> Voltage load amplitude using PI and fuzzy logic controllers: a) Under </w:t>
      </w:r>
      <w:r w:rsidRPr="00694723">
        <w:rPr>
          <w:rFonts w:ascii="Times-Roman" w:eastAsia="Calibri" w:hAnsi="Times-Roman" w:cs="Times-Roman"/>
          <w:color w:val="131413"/>
          <w:sz w:val="20"/>
          <w:szCs w:val="20"/>
          <w:lang w:val="en-US"/>
        </w:rPr>
        <w:t>balanced three-phase sag and swell</w:t>
      </w:r>
      <w:r w:rsidRPr="00694723">
        <w:rPr>
          <w:rFonts w:ascii="Times-Roman" w:eastAsia="Calibri" w:hAnsi="Times-Roman" w:cs="Times New Roman"/>
          <w:color w:val="000000"/>
          <w:sz w:val="20"/>
          <w:szCs w:val="20"/>
          <w:lang w:val="en-US"/>
        </w:rPr>
        <w:t xml:space="preserve">, b) Under </w:t>
      </w:r>
      <w:r w:rsidRPr="00694723">
        <w:rPr>
          <w:rFonts w:ascii="Times-Roman" w:eastAsia="Calibri" w:hAnsi="Times-Roman" w:cs="Times-Roman"/>
          <w:color w:val="131413"/>
          <w:sz w:val="20"/>
          <w:szCs w:val="20"/>
          <w:lang w:val="en-US"/>
        </w:rPr>
        <w:t>single-phase sag and swell faults</w:t>
      </w:r>
      <w:r w:rsidRPr="00694723">
        <w:rPr>
          <w:rFonts w:ascii="Times-Roman" w:eastAsia="Calibri" w:hAnsi="Times-Roman" w:cs="Times New Roman"/>
          <w:color w:val="000000"/>
          <w:sz w:val="20"/>
          <w:szCs w:val="20"/>
          <w:lang w:val="en-US"/>
        </w:rPr>
        <w:t xml:space="preserve">, c) Under </w:t>
      </w:r>
      <w:r w:rsidRPr="00694723">
        <w:rPr>
          <w:rFonts w:ascii="Times-Roman" w:eastAsia="Calibri" w:hAnsi="Times-Roman" w:cs="Times-Roman"/>
          <w:color w:val="131413"/>
          <w:sz w:val="20"/>
          <w:szCs w:val="20"/>
          <w:lang w:val="en-US"/>
        </w:rPr>
        <w:t>balanced three-phase sag and swell</w:t>
      </w:r>
      <w:r w:rsidRPr="00694723">
        <w:rPr>
          <w:rFonts w:ascii="Times-Roman" w:eastAsia="Calibri" w:hAnsi="Times-Roman" w:cs="Times New Roman"/>
          <w:color w:val="000000"/>
          <w:sz w:val="20"/>
          <w:szCs w:val="20"/>
          <w:lang w:val="en-US"/>
        </w:rPr>
        <w:t>, d) Under un</w:t>
      </w:r>
      <w:r w:rsidRPr="00694723">
        <w:rPr>
          <w:rFonts w:ascii="Times-Roman" w:eastAsia="Calibri" w:hAnsi="Times-Roman" w:cs="Times-Roman"/>
          <w:color w:val="131413"/>
          <w:sz w:val="20"/>
          <w:szCs w:val="20"/>
          <w:lang w:val="en-US"/>
        </w:rPr>
        <w:t>balanced single phase sag and swell</w:t>
      </w:r>
    </w:p>
    <w:p w14:paraId="2EAE8692" w14:textId="77777777" w:rsidR="00694723" w:rsidRPr="00694723" w:rsidRDefault="00694723" w:rsidP="00854214">
      <w:pPr>
        <w:autoSpaceDE w:val="0"/>
        <w:autoSpaceDN w:val="0"/>
        <w:adjustRightInd w:val="0"/>
        <w:spacing w:before="120" w:after="0" w:line="360" w:lineRule="auto"/>
        <w:rPr>
          <w:rFonts w:ascii="Times-Roman" w:eastAsia="Calibri" w:hAnsi="Times-Roman" w:cs="Times-Roman"/>
          <w:color w:val="131413"/>
          <w:sz w:val="20"/>
          <w:szCs w:val="20"/>
          <w:lang w:val="en-US"/>
        </w:rPr>
      </w:pPr>
      <w:r w:rsidRPr="00694723">
        <w:rPr>
          <w:rFonts w:ascii="Times-Roman" w:eastAsia="Calibri" w:hAnsi="Times-Roman" w:cs="Times-Roman"/>
          <w:color w:val="131413"/>
          <w:lang w:val="en-US"/>
        </w:rPr>
        <w:t>According to Figures (</w:t>
      </w:r>
      <w:r w:rsidRPr="00694723">
        <w:rPr>
          <w:rFonts w:ascii="TimesNewRomanPS-ItalicMT" w:eastAsia="Calibri" w:hAnsi="TimesNewRomanPS-ItalicMT" w:cs="TimesNewRomanPS-ItalicMT"/>
          <w:color w:val="000000"/>
          <w:sz w:val="20"/>
          <w:szCs w:val="20"/>
          <w:lang w:val="en-US"/>
        </w:rPr>
        <w:t>IV.16.a</w:t>
      </w:r>
      <w:r w:rsidRPr="00694723">
        <w:rPr>
          <w:rFonts w:ascii="Times-Roman" w:eastAsia="Calibri" w:hAnsi="Times-Roman" w:cs="Times-Roman"/>
          <w:color w:val="131413"/>
          <w:lang w:val="en-US"/>
        </w:rPr>
        <w:t>) , (</w:t>
      </w:r>
      <w:r w:rsidRPr="00694723">
        <w:rPr>
          <w:rFonts w:ascii="TimesNewRomanPS-ItalicMT" w:eastAsia="Calibri" w:hAnsi="TimesNewRomanPS-ItalicMT" w:cs="TimesNewRomanPS-ItalicMT"/>
          <w:color w:val="000000"/>
          <w:sz w:val="20"/>
          <w:szCs w:val="20"/>
          <w:lang w:val="en-US"/>
        </w:rPr>
        <w:t>IV.16.b</w:t>
      </w:r>
      <w:r w:rsidRPr="00694723">
        <w:rPr>
          <w:rFonts w:ascii="Times-Roman" w:eastAsia="Calibri" w:hAnsi="Times-Roman" w:cs="Times-Roman"/>
          <w:color w:val="131413"/>
          <w:lang w:val="en-US"/>
        </w:rPr>
        <w:t>) , (</w:t>
      </w:r>
      <w:r w:rsidRPr="00694723">
        <w:rPr>
          <w:rFonts w:ascii="TimesNewRomanPS-ItalicMT" w:eastAsia="Calibri" w:hAnsi="TimesNewRomanPS-ItalicMT" w:cs="TimesNewRomanPS-ItalicMT"/>
          <w:color w:val="000000"/>
          <w:sz w:val="20"/>
          <w:szCs w:val="20"/>
          <w:lang w:val="en-US"/>
        </w:rPr>
        <w:t>IV.16.c</w:t>
      </w:r>
      <w:r w:rsidRPr="00694723">
        <w:rPr>
          <w:rFonts w:ascii="Times-Roman" w:eastAsia="Calibri" w:hAnsi="Times-Roman" w:cs="Times-Roman"/>
          <w:color w:val="131413"/>
          <w:lang w:val="en-US"/>
        </w:rPr>
        <w:t>) and (</w:t>
      </w:r>
      <w:r w:rsidRPr="00694723">
        <w:rPr>
          <w:rFonts w:ascii="TimesNewRomanPS-ItalicMT" w:eastAsia="Calibri" w:hAnsi="TimesNewRomanPS-ItalicMT" w:cs="TimesNewRomanPS-ItalicMT"/>
          <w:color w:val="000000"/>
          <w:sz w:val="20"/>
          <w:szCs w:val="20"/>
          <w:lang w:val="en-US"/>
        </w:rPr>
        <w:t>IV.16.d</w:t>
      </w:r>
      <w:r w:rsidRPr="00694723">
        <w:rPr>
          <w:rFonts w:ascii="Times-Roman" w:eastAsia="Calibri" w:hAnsi="Times-Roman" w:cs="Times-Roman"/>
          <w:color w:val="131413"/>
          <w:lang w:val="en-US"/>
        </w:rPr>
        <w:t xml:space="preserve">), it is clear that the voltage amplitude returns rapidly to the steady states in case of fuzzy logic control compared to PI control. </w:t>
      </w:r>
    </w:p>
    <w:p w14:paraId="786D650E" w14:textId="77777777" w:rsidR="00694723" w:rsidRPr="00694723" w:rsidRDefault="00694723" w:rsidP="00854214">
      <w:pPr>
        <w:autoSpaceDE w:val="0"/>
        <w:autoSpaceDN w:val="0"/>
        <w:adjustRightInd w:val="0"/>
        <w:spacing w:after="0" w:line="360" w:lineRule="auto"/>
        <w:jc w:val="both"/>
        <w:rPr>
          <w:rFonts w:ascii="Times-Roman" w:eastAsia="Calibri" w:hAnsi="Times-Roman" w:cs="Times-Roman"/>
          <w:color w:val="131413"/>
          <w:lang w:val="en-US"/>
        </w:rPr>
      </w:pPr>
      <w:r w:rsidRPr="00694723">
        <w:rPr>
          <w:rFonts w:ascii="Times-Roman" w:eastAsia="Calibri" w:hAnsi="Times-Roman" w:cs="Times-Roman"/>
          <w:color w:val="131413"/>
          <w:lang w:val="en-US"/>
        </w:rPr>
        <w:t xml:space="preserve">By taking the amplitude voltage load as comparison criteria, Tables </w:t>
      </w:r>
      <w:r w:rsidRPr="00694723">
        <w:rPr>
          <w:rFonts w:ascii="Times New Roman" w:eastAsia="Calibri" w:hAnsi="Times New Roman" w:cs="Times New Roman"/>
          <w:color w:val="231F20"/>
          <w:lang w:val="en-US"/>
        </w:rPr>
        <w:t xml:space="preserve">(IV.4) </w:t>
      </w:r>
      <w:r w:rsidRPr="00694723">
        <w:rPr>
          <w:rFonts w:ascii="Times-Roman" w:eastAsia="Calibri" w:hAnsi="Times-Roman" w:cs="Times-Roman"/>
          <w:color w:val="131413"/>
          <w:lang w:val="en-US"/>
        </w:rPr>
        <w:t xml:space="preserve">and </w:t>
      </w:r>
      <w:r w:rsidRPr="00694723">
        <w:rPr>
          <w:rFonts w:ascii="Times New Roman" w:eastAsia="Calibri" w:hAnsi="Times New Roman" w:cs="Times New Roman"/>
          <w:color w:val="231F20"/>
          <w:lang w:val="en-US"/>
        </w:rPr>
        <w:t>(IV.5)</w:t>
      </w:r>
      <w:r w:rsidRPr="00694723">
        <w:rPr>
          <w:rFonts w:ascii="Times New Roman" w:eastAsia="Calibri" w:hAnsi="Times New Roman" w:cs="Times New Roman"/>
          <w:color w:val="231F20"/>
          <w:sz w:val="20"/>
          <w:szCs w:val="20"/>
          <w:lang w:val="en-US"/>
        </w:rPr>
        <w:t xml:space="preserve"> </w:t>
      </w:r>
      <w:r w:rsidRPr="00694723">
        <w:rPr>
          <w:rFonts w:ascii="Times-Roman" w:eastAsia="Calibri" w:hAnsi="Times-Roman" w:cs="Times-Roman"/>
          <w:color w:val="131413"/>
          <w:lang w:val="en-US"/>
        </w:rPr>
        <w:t>show the results of comparison study between the PI and fuzzy logic controllers.</w:t>
      </w:r>
    </w:p>
    <w:p w14:paraId="17CAB802" w14:textId="77777777" w:rsidR="00694723" w:rsidRPr="00694723" w:rsidRDefault="00694723" w:rsidP="00694723">
      <w:pPr>
        <w:autoSpaceDE w:val="0"/>
        <w:autoSpaceDN w:val="0"/>
        <w:adjustRightInd w:val="0"/>
        <w:spacing w:after="0" w:line="240" w:lineRule="auto"/>
        <w:jc w:val="center"/>
        <w:rPr>
          <w:rFonts w:ascii="Times New Roman" w:eastAsia="Calibri" w:hAnsi="Times New Roman" w:cs="Times New Roman"/>
          <w:b/>
          <w:bCs/>
          <w:color w:val="000000"/>
          <w:sz w:val="20"/>
          <w:szCs w:val="20"/>
          <w:lang w:val="en-US"/>
        </w:rPr>
      </w:pPr>
      <w:r w:rsidRPr="00694723">
        <w:rPr>
          <w:rFonts w:ascii="Times New Roman" w:eastAsia="Calibri" w:hAnsi="Times New Roman" w:cs="Times New Roman"/>
          <w:color w:val="231F20"/>
          <w:sz w:val="20"/>
          <w:szCs w:val="20"/>
          <w:lang w:val="en-US"/>
        </w:rPr>
        <w:t>Table (IV.4): Comparison of distorted voltage, injected voltage, and load voltage for di</w:t>
      </w:r>
      <w:r w:rsidRPr="00694723">
        <w:rPr>
          <w:rFonts w:ascii="Cambria Math" w:eastAsia="Calibri" w:hAnsi="Cambria Math" w:cs="Cambria Math"/>
          <w:color w:val="231F20"/>
          <w:sz w:val="20"/>
          <w:szCs w:val="20"/>
        </w:rPr>
        <w:t>ﬀ</w:t>
      </w:r>
      <w:r w:rsidRPr="00694723">
        <w:rPr>
          <w:rFonts w:ascii="Times New Roman" w:eastAsia="Calibri" w:hAnsi="Times New Roman" w:cs="Times New Roman"/>
          <w:color w:val="231F20"/>
          <w:sz w:val="20"/>
          <w:szCs w:val="20"/>
          <w:lang w:val="en-US"/>
        </w:rPr>
        <w:t>erent controllers (sag compensation and swell) for the first configuration</w:t>
      </w:r>
    </w:p>
    <w:tbl>
      <w:tblPr>
        <w:tblStyle w:val="51"/>
        <w:tblW w:w="9287" w:type="dxa"/>
        <w:tblLayout w:type="fixed"/>
        <w:tblLook w:val="04A0" w:firstRow="1" w:lastRow="0" w:firstColumn="1" w:lastColumn="0" w:noHBand="0" w:noVBand="1"/>
      </w:tblPr>
      <w:tblGrid>
        <w:gridCol w:w="1075"/>
        <w:gridCol w:w="1018"/>
        <w:gridCol w:w="709"/>
        <w:gridCol w:w="734"/>
        <w:gridCol w:w="821"/>
        <w:gridCol w:w="821"/>
        <w:gridCol w:w="821"/>
        <w:gridCol w:w="822"/>
        <w:gridCol w:w="822"/>
        <w:gridCol w:w="822"/>
        <w:gridCol w:w="822"/>
      </w:tblGrid>
      <w:tr w:rsidR="00694723" w:rsidRPr="00694723" w14:paraId="6221EA95" w14:textId="77777777" w:rsidTr="00694723">
        <w:tc>
          <w:tcPr>
            <w:tcW w:w="1075" w:type="dxa"/>
            <w:vMerge w:val="restart"/>
          </w:tcPr>
          <w:p w14:paraId="5701EA2F"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p w14:paraId="7F81F58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Controller</w:t>
            </w:r>
          </w:p>
        </w:tc>
        <w:tc>
          <w:tcPr>
            <w:tcW w:w="1018" w:type="dxa"/>
            <w:vMerge w:val="restart"/>
            <w:vAlign w:val="center"/>
          </w:tcPr>
          <w:p w14:paraId="37B4F776"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Fault</w:t>
            </w:r>
          </w:p>
          <w:p w14:paraId="3486455B"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type</w:t>
            </w:r>
          </w:p>
        </w:tc>
        <w:tc>
          <w:tcPr>
            <w:tcW w:w="2264" w:type="dxa"/>
            <w:gridSpan w:val="3"/>
            <w:vAlign w:val="center"/>
          </w:tcPr>
          <w:p w14:paraId="1E1F8595"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Distorted voltage</w:t>
            </w:r>
          </w:p>
        </w:tc>
        <w:tc>
          <w:tcPr>
            <w:tcW w:w="2464" w:type="dxa"/>
            <w:gridSpan w:val="3"/>
            <w:vAlign w:val="center"/>
          </w:tcPr>
          <w:p w14:paraId="3A547095"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Injected voltage</w:t>
            </w:r>
          </w:p>
        </w:tc>
        <w:tc>
          <w:tcPr>
            <w:tcW w:w="2466" w:type="dxa"/>
            <w:gridSpan w:val="3"/>
            <w:vAlign w:val="center"/>
          </w:tcPr>
          <w:p w14:paraId="546FDA98"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Load voltage</w:t>
            </w:r>
          </w:p>
        </w:tc>
      </w:tr>
      <w:tr w:rsidR="00694723" w:rsidRPr="00694723" w14:paraId="0CF6A5D7" w14:textId="77777777" w:rsidTr="00694723">
        <w:tc>
          <w:tcPr>
            <w:tcW w:w="1075" w:type="dxa"/>
            <w:vMerge/>
          </w:tcPr>
          <w:p w14:paraId="4A314F8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1018" w:type="dxa"/>
            <w:vMerge/>
          </w:tcPr>
          <w:p w14:paraId="60C43851"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709" w:type="dxa"/>
            <w:vAlign w:val="center"/>
          </w:tcPr>
          <w:p w14:paraId="62B1728F"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4C84D0CF"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A</w:t>
            </w:r>
          </w:p>
        </w:tc>
        <w:tc>
          <w:tcPr>
            <w:tcW w:w="734" w:type="dxa"/>
            <w:vAlign w:val="center"/>
          </w:tcPr>
          <w:p w14:paraId="1E4B6E84"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 B</w:t>
            </w:r>
          </w:p>
        </w:tc>
        <w:tc>
          <w:tcPr>
            <w:tcW w:w="821" w:type="dxa"/>
            <w:vAlign w:val="center"/>
          </w:tcPr>
          <w:p w14:paraId="4EDB8536"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 C</w:t>
            </w:r>
          </w:p>
        </w:tc>
        <w:tc>
          <w:tcPr>
            <w:tcW w:w="821" w:type="dxa"/>
            <w:vAlign w:val="center"/>
          </w:tcPr>
          <w:p w14:paraId="5692387D"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428E0560"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A</w:t>
            </w:r>
          </w:p>
        </w:tc>
        <w:tc>
          <w:tcPr>
            <w:tcW w:w="821" w:type="dxa"/>
            <w:vAlign w:val="center"/>
          </w:tcPr>
          <w:p w14:paraId="5D711847"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56BD44EB" w14:textId="77777777" w:rsidR="00694723" w:rsidRPr="00694723" w:rsidRDefault="00694723" w:rsidP="00694723">
            <w:pPr>
              <w:autoSpaceDE w:val="0"/>
              <w:autoSpaceDN w:val="0"/>
              <w:adjustRightInd w:val="0"/>
              <w:jc w:val="center"/>
              <w:rPr>
                <w:rFonts w:ascii="Times-Roman" w:eastAsia="Calibri" w:hAnsi="Times-Roman" w:cs="Times-Roman"/>
                <w:b/>
                <w:bCs/>
                <w:color w:val="131413"/>
                <w:sz w:val="20"/>
                <w:szCs w:val="20"/>
                <w:lang w:val="en-US"/>
              </w:rPr>
            </w:pPr>
            <w:r w:rsidRPr="00694723">
              <w:rPr>
                <w:rFonts w:ascii="Times-Roman" w:eastAsia="Calibri" w:hAnsi="Times-Roman" w:cs="Times-Roman"/>
                <w:color w:val="131413"/>
                <w:sz w:val="20"/>
                <w:szCs w:val="20"/>
                <w:lang w:val="en-US"/>
              </w:rPr>
              <w:t>B</w:t>
            </w:r>
          </w:p>
        </w:tc>
        <w:tc>
          <w:tcPr>
            <w:tcW w:w="822" w:type="dxa"/>
            <w:vAlign w:val="center"/>
          </w:tcPr>
          <w:p w14:paraId="3609BF24"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2EF6A4C4"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C</w:t>
            </w:r>
          </w:p>
        </w:tc>
        <w:tc>
          <w:tcPr>
            <w:tcW w:w="822" w:type="dxa"/>
            <w:vAlign w:val="center"/>
          </w:tcPr>
          <w:p w14:paraId="471BC121"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0ECCE53C"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A</w:t>
            </w:r>
          </w:p>
        </w:tc>
        <w:tc>
          <w:tcPr>
            <w:tcW w:w="822" w:type="dxa"/>
            <w:vAlign w:val="center"/>
          </w:tcPr>
          <w:p w14:paraId="6582E4E5"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69940493"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B</w:t>
            </w:r>
          </w:p>
        </w:tc>
        <w:tc>
          <w:tcPr>
            <w:tcW w:w="822" w:type="dxa"/>
            <w:vAlign w:val="center"/>
          </w:tcPr>
          <w:p w14:paraId="6E805E01"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4DA34E10"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C</w:t>
            </w:r>
          </w:p>
        </w:tc>
      </w:tr>
      <w:tr w:rsidR="00694723" w:rsidRPr="00694723" w14:paraId="01ECBD6E" w14:textId="77777777" w:rsidTr="00694723">
        <w:tc>
          <w:tcPr>
            <w:tcW w:w="1075" w:type="dxa"/>
            <w:vMerge w:val="restart"/>
            <w:vAlign w:val="center"/>
          </w:tcPr>
          <w:p w14:paraId="6D44DD67"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PI</w:t>
            </w:r>
          </w:p>
        </w:tc>
        <w:tc>
          <w:tcPr>
            <w:tcW w:w="1018" w:type="dxa"/>
          </w:tcPr>
          <w:p w14:paraId="05EEB06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 phase</w:t>
            </w:r>
          </w:p>
        </w:tc>
        <w:tc>
          <w:tcPr>
            <w:tcW w:w="709" w:type="dxa"/>
          </w:tcPr>
          <w:p w14:paraId="30F14BB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734" w:type="dxa"/>
          </w:tcPr>
          <w:p w14:paraId="33F3449D"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821" w:type="dxa"/>
          </w:tcPr>
          <w:p w14:paraId="169C024B"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821" w:type="dxa"/>
          </w:tcPr>
          <w:p w14:paraId="7A10C71E"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92.8</w:t>
            </w:r>
          </w:p>
        </w:tc>
        <w:tc>
          <w:tcPr>
            <w:tcW w:w="821" w:type="dxa"/>
          </w:tcPr>
          <w:p w14:paraId="70B3BBDD"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92.8</w:t>
            </w:r>
          </w:p>
        </w:tc>
        <w:tc>
          <w:tcPr>
            <w:tcW w:w="822" w:type="dxa"/>
          </w:tcPr>
          <w:p w14:paraId="3A3AF1C4"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92.8</w:t>
            </w:r>
          </w:p>
        </w:tc>
        <w:tc>
          <w:tcPr>
            <w:tcW w:w="822" w:type="dxa"/>
          </w:tcPr>
          <w:p w14:paraId="0259B60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309.8</w:t>
            </w:r>
          </w:p>
        </w:tc>
        <w:tc>
          <w:tcPr>
            <w:tcW w:w="822" w:type="dxa"/>
          </w:tcPr>
          <w:p w14:paraId="46A84158"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309.8</w:t>
            </w:r>
          </w:p>
        </w:tc>
        <w:tc>
          <w:tcPr>
            <w:tcW w:w="822" w:type="dxa"/>
          </w:tcPr>
          <w:p w14:paraId="3FDFA5E9"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309.8</w:t>
            </w:r>
          </w:p>
        </w:tc>
      </w:tr>
      <w:tr w:rsidR="00694723" w:rsidRPr="00694723" w14:paraId="3FFD8D3A" w14:textId="77777777" w:rsidTr="00694723">
        <w:tc>
          <w:tcPr>
            <w:tcW w:w="1075" w:type="dxa"/>
            <w:vMerge/>
            <w:vAlign w:val="center"/>
          </w:tcPr>
          <w:p w14:paraId="722BDA0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1018" w:type="dxa"/>
          </w:tcPr>
          <w:p w14:paraId="17576FA6"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LG(line to ground)</w:t>
            </w:r>
          </w:p>
        </w:tc>
        <w:tc>
          <w:tcPr>
            <w:tcW w:w="709" w:type="dxa"/>
          </w:tcPr>
          <w:p w14:paraId="1062F38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734" w:type="dxa"/>
          </w:tcPr>
          <w:p w14:paraId="3F250258"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09D7B95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33ED3FF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88.8</w:t>
            </w:r>
          </w:p>
        </w:tc>
        <w:tc>
          <w:tcPr>
            <w:tcW w:w="821" w:type="dxa"/>
          </w:tcPr>
          <w:p w14:paraId="2FBC34B6"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623EEA41"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22ADAC09"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306.5</w:t>
            </w:r>
          </w:p>
        </w:tc>
        <w:tc>
          <w:tcPr>
            <w:tcW w:w="822" w:type="dxa"/>
          </w:tcPr>
          <w:p w14:paraId="7BADA8BD"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502F41D6"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r>
      <w:tr w:rsidR="00694723" w:rsidRPr="00694723" w14:paraId="3E7FB3CE" w14:textId="77777777" w:rsidTr="00694723">
        <w:tc>
          <w:tcPr>
            <w:tcW w:w="1075" w:type="dxa"/>
            <w:vMerge w:val="restart"/>
            <w:vAlign w:val="center"/>
          </w:tcPr>
          <w:p w14:paraId="7D1FC5C7"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Fuzzy</w:t>
            </w:r>
          </w:p>
        </w:tc>
        <w:tc>
          <w:tcPr>
            <w:tcW w:w="1018" w:type="dxa"/>
          </w:tcPr>
          <w:p w14:paraId="46F3701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 phase</w:t>
            </w:r>
          </w:p>
        </w:tc>
        <w:tc>
          <w:tcPr>
            <w:tcW w:w="709" w:type="dxa"/>
          </w:tcPr>
          <w:p w14:paraId="041FBB29"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734" w:type="dxa"/>
          </w:tcPr>
          <w:p w14:paraId="505BCC17"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821" w:type="dxa"/>
          </w:tcPr>
          <w:p w14:paraId="6CB17109"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821" w:type="dxa"/>
          </w:tcPr>
          <w:p w14:paraId="6E4A489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93.1</w:t>
            </w:r>
          </w:p>
        </w:tc>
        <w:tc>
          <w:tcPr>
            <w:tcW w:w="821" w:type="dxa"/>
          </w:tcPr>
          <w:p w14:paraId="32CF153B"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93.1</w:t>
            </w:r>
          </w:p>
        </w:tc>
        <w:tc>
          <w:tcPr>
            <w:tcW w:w="822" w:type="dxa"/>
          </w:tcPr>
          <w:p w14:paraId="4D6E4C94"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93.1</w:t>
            </w:r>
          </w:p>
        </w:tc>
        <w:tc>
          <w:tcPr>
            <w:tcW w:w="822" w:type="dxa"/>
          </w:tcPr>
          <w:p w14:paraId="1B7CA2EF"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17836426"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26A5B78F"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r>
      <w:tr w:rsidR="00694723" w:rsidRPr="00694723" w14:paraId="34974DE8" w14:textId="77777777" w:rsidTr="00694723">
        <w:tc>
          <w:tcPr>
            <w:tcW w:w="1075" w:type="dxa"/>
            <w:vMerge/>
            <w:vAlign w:val="center"/>
          </w:tcPr>
          <w:p w14:paraId="4421AAEB"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1018" w:type="dxa"/>
          </w:tcPr>
          <w:p w14:paraId="5AA6E557"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LG</w:t>
            </w:r>
          </w:p>
        </w:tc>
        <w:tc>
          <w:tcPr>
            <w:tcW w:w="709" w:type="dxa"/>
          </w:tcPr>
          <w:p w14:paraId="4FB930FE"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734" w:type="dxa"/>
          </w:tcPr>
          <w:p w14:paraId="0E9959D1"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2C175CB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174D0F1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89.3</w:t>
            </w:r>
          </w:p>
        </w:tc>
        <w:tc>
          <w:tcPr>
            <w:tcW w:w="821" w:type="dxa"/>
          </w:tcPr>
          <w:p w14:paraId="0248655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2E652DE6"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7A9EA23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307</w:t>
            </w:r>
          </w:p>
        </w:tc>
        <w:tc>
          <w:tcPr>
            <w:tcW w:w="822" w:type="dxa"/>
          </w:tcPr>
          <w:p w14:paraId="32C27B77"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6A07496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r>
      <w:tr w:rsidR="00694723" w:rsidRPr="00694723" w14:paraId="61B9058A" w14:textId="77777777" w:rsidTr="00694723">
        <w:tc>
          <w:tcPr>
            <w:tcW w:w="1075" w:type="dxa"/>
            <w:vMerge w:val="restart"/>
            <w:vAlign w:val="center"/>
          </w:tcPr>
          <w:p w14:paraId="2B94892F"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PI</w:t>
            </w:r>
          </w:p>
        </w:tc>
        <w:tc>
          <w:tcPr>
            <w:tcW w:w="1018" w:type="dxa"/>
          </w:tcPr>
          <w:p w14:paraId="7C5FA9F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 phase</w:t>
            </w:r>
          </w:p>
        </w:tc>
        <w:tc>
          <w:tcPr>
            <w:tcW w:w="709" w:type="dxa"/>
          </w:tcPr>
          <w:p w14:paraId="7D09278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734" w:type="dxa"/>
          </w:tcPr>
          <w:p w14:paraId="633F2190"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821" w:type="dxa"/>
          </w:tcPr>
          <w:p w14:paraId="07F78D5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821" w:type="dxa"/>
          </w:tcPr>
          <w:p w14:paraId="3EF54DDE"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31.7</w:t>
            </w:r>
          </w:p>
        </w:tc>
        <w:tc>
          <w:tcPr>
            <w:tcW w:w="821" w:type="dxa"/>
          </w:tcPr>
          <w:p w14:paraId="63B917A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31.7</w:t>
            </w:r>
          </w:p>
        </w:tc>
        <w:tc>
          <w:tcPr>
            <w:tcW w:w="822" w:type="dxa"/>
          </w:tcPr>
          <w:p w14:paraId="4ECCA7D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31.7</w:t>
            </w:r>
          </w:p>
        </w:tc>
        <w:tc>
          <w:tcPr>
            <w:tcW w:w="822" w:type="dxa"/>
          </w:tcPr>
          <w:p w14:paraId="1C4F1ACD"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310.4</w:t>
            </w:r>
          </w:p>
        </w:tc>
        <w:tc>
          <w:tcPr>
            <w:tcW w:w="822" w:type="dxa"/>
          </w:tcPr>
          <w:p w14:paraId="21C3F97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310.4</w:t>
            </w:r>
          </w:p>
        </w:tc>
        <w:tc>
          <w:tcPr>
            <w:tcW w:w="822" w:type="dxa"/>
          </w:tcPr>
          <w:p w14:paraId="7645757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310.4</w:t>
            </w:r>
          </w:p>
        </w:tc>
      </w:tr>
      <w:tr w:rsidR="00694723" w:rsidRPr="00694723" w14:paraId="1A8939D8" w14:textId="77777777" w:rsidTr="00694723">
        <w:tc>
          <w:tcPr>
            <w:tcW w:w="1075" w:type="dxa"/>
            <w:vMerge/>
            <w:vAlign w:val="center"/>
          </w:tcPr>
          <w:p w14:paraId="121663C4"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1018" w:type="dxa"/>
          </w:tcPr>
          <w:p w14:paraId="7FFE0781"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LG</w:t>
            </w:r>
          </w:p>
        </w:tc>
        <w:tc>
          <w:tcPr>
            <w:tcW w:w="709" w:type="dxa"/>
          </w:tcPr>
          <w:p w14:paraId="4F72CDA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734" w:type="dxa"/>
          </w:tcPr>
          <w:p w14:paraId="02479DBE"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107B25FE"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5F6D3BF1"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31.77</w:t>
            </w:r>
          </w:p>
        </w:tc>
        <w:tc>
          <w:tcPr>
            <w:tcW w:w="821" w:type="dxa"/>
          </w:tcPr>
          <w:p w14:paraId="7CA1860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0.67</w:t>
            </w:r>
          </w:p>
        </w:tc>
        <w:tc>
          <w:tcPr>
            <w:tcW w:w="822" w:type="dxa"/>
          </w:tcPr>
          <w:p w14:paraId="5B9EE56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0.67</w:t>
            </w:r>
          </w:p>
        </w:tc>
        <w:tc>
          <w:tcPr>
            <w:tcW w:w="822" w:type="dxa"/>
          </w:tcPr>
          <w:p w14:paraId="79D4533F"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310.33</w:t>
            </w:r>
          </w:p>
        </w:tc>
        <w:tc>
          <w:tcPr>
            <w:tcW w:w="822" w:type="dxa"/>
          </w:tcPr>
          <w:p w14:paraId="618A911E"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310.33</w:t>
            </w:r>
          </w:p>
        </w:tc>
        <w:tc>
          <w:tcPr>
            <w:tcW w:w="822" w:type="dxa"/>
          </w:tcPr>
          <w:p w14:paraId="1BEE283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310.33</w:t>
            </w:r>
          </w:p>
        </w:tc>
      </w:tr>
      <w:tr w:rsidR="00694723" w:rsidRPr="00694723" w14:paraId="68FD4680" w14:textId="77777777" w:rsidTr="00694723">
        <w:tc>
          <w:tcPr>
            <w:tcW w:w="1075" w:type="dxa"/>
            <w:vMerge w:val="restart"/>
            <w:vAlign w:val="center"/>
          </w:tcPr>
          <w:p w14:paraId="1D7CDCF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Fuzzy</w:t>
            </w:r>
          </w:p>
        </w:tc>
        <w:tc>
          <w:tcPr>
            <w:tcW w:w="1018" w:type="dxa"/>
          </w:tcPr>
          <w:p w14:paraId="5A361D90"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 phase</w:t>
            </w:r>
          </w:p>
        </w:tc>
        <w:tc>
          <w:tcPr>
            <w:tcW w:w="709" w:type="dxa"/>
          </w:tcPr>
          <w:p w14:paraId="691906B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734" w:type="dxa"/>
          </w:tcPr>
          <w:p w14:paraId="002449F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821" w:type="dxa"/>
          </w:tcPr>
          <w:p w14:paraId="0B356EC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821" w:type="dxa"/>
          </w:tcPr>
          <w:p w14:paraId="1BE6B18B"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31.8</w:t>
            </w:r>
          </w:p>
        </w:tc>
        <w:tc>
          <w:tcPr>
            <w:tcW w:w="821" w:type="dxa"/>
          </w:tcPr>
          <w:p w14:paraId="7C35D1A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31.8</w:t>
            </w:r>
          </w:p>
        </w:tc>
        <w:tc>
          <w:tcPr>
            <w:tcW w:w="822" w:type="dxa"/>
          </w:tcPr>
          <w:p w14:paraId="37B94FD8"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31.8</w:t>
            </w:r>
          </w:p>
        </w:tc>
        <w:tc>
          <w:tcPr>
            <w:tcW w:w="822" w:type="dxa"/>
          </w:tcPr>
          <w:p w14:paraId="5B38F50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331DB68F"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15F166B1"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r>
      <w:tr w:rsidR="00694723" w:rsidRPr="00694723" w14:paraId="09A42A83" w14:textId="77777777" w:rsidTr="00694723">
        <w:tc>
          <w:tcPr>
            <w:tcW w:w="1075" w:type="dxa"/>
            <w:vMerge/>
          </w:tcPr>
          <w:p w14:paraId="5786912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1018" w:type="dxa"/>
          </w:tcPr>
          <w:p w14:paraId="607BCAF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LG</w:t>
            </w:r>
          </w:p>
        </w:tc>
        <w:tc>
          <w:tcPr>
            <w:tcW w:w="709" w:type="dxa"/>
          </w:tcPr>
          <w:p w14:paraId="0826C70B"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734" w:type="dxa"/>
          </w:tcPr>
          <w:p w14:paraId="52AEABE4"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12051AD4"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68E2F80D"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31.8</w:t>
            </w:r>
          </w:p>
        </w:tc>
        <w:tc>
          <w:tcPr>
            <w:tcW w:w="821" w:type="dxa"/>
          </w:tcPr>
          <w:p w14:paraId="6652FE09"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18E88E04"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2C9CF4C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1C66B75B"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2B94E1B8"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r>
    </w:tbl>
    <w:p w14:paraId="79FF8ED2" w14:textId="77777777" w:rsidR="00694723" w:rsidRPr="00694723" w:rsidRDefault="00694723" w:rsidP="00694723">
      <w:pPr>
        <w:autoSpaceDE w:val="0"/>
        <w:autoSpaceDN w:val="0"/>
        <w:adjustRightInd w:val="0"/>
        <w:spacing w:after="0" w:line="240" w:lineRule="auto"/>
        <w:rPr>
          <w:rFonts w:ascii="Times-Roman" w:eastAsia="Calibri" w:hAnsi="Times-Roman" w:cs="Times-Roman"/>
          <w:color w:val="131413"/>
          <w:sz w:val="20"/>
          <w:szCs w:val="20"/>
          <w:lang w:val="en-US"/>
        </w:rPr>
      </w:pPr>
    </w:p>
    <w:p w14:paraId="5C170712" w14:textId="77777777" w:rsidR="00694723" w:rsidRPr="00694723" w:rsidRDefault="00694723" w:rsidP="00694723">
      <w:pPr>
        <w:autoSpaceDE w:val="0"/>
        <w:autoSpaceDN w:val="0"/>
        <w:adjustRightInd w:val="0"/>
        <w:spacing w:after="0" w:line="240" w:lineRule="auto"/>
        <w:jc w:val="center"/>
        <w:rPr>
          <w:rFonts w:ascii="Times New Roman" w:eastAsia="Calibri" w:hAnsi="Times New Roman" w:cs="Times New Roman"/>
          <w:b/>
          <w:bCs/>
          <w:color w:val="000000"/>
          <w:sz w:val="20"/>
          <w:szCs w:val="20"/>
          <w:lang w:val="en-US"/>
        </w:rPr>
      </w:pPr>
      <w:r w:rsidRPr="00694723">
        <w:rPr>
          <w:rFonts w:ascii="Times New Roman" w:eastAsia="Calibri" w:hAnsi="Times New Roman" w:cs="Times New Roman"/>
          <w:color w:val="231F20"/>
          <w:sz w:val="20"/>
          <w:szCs w:val="20"/>
          <w:lang w:val="en-US"/>
        </w:rPr>
        <w:t>Table (IV.5): Comparison of distorted voltage, injected voltage, and load voltage for di</w:t>
      </w:r>
      <w:r w:rsidRPr="00694723">
        <w:rPr>
          <w:rFonts w:ascii="Cambria Math" w:eastAsia="Calibri" w:hAnsi="Cambria Math" w:cs="Cambria Math"/>
          <w:color w:val="231F20"/>
          <w:sz w:val="20"/>
          <w:szCs w:val="20"/>
        </w:rPr>
        <w:t>ﬀ</w:t>
      </w:r>
      <w:r w:rsidRPr="00694723">
        <w:rPr>
          <w:rFonts w:ascii="Times New Roman" w:eastAsia="Calibri" w:hAnsi="Times New Roman" w:cs="Times New Roman"/>
          <w:color w:val="231F20"/>
          <w:sz w:val="20"/>
          <w:szCs w:val="20"/>
          <w:lang w:val="en-US"/>
        </w:rPr>
        <w:t>erent controllers (sag compensation and swell) for the second configuration</w:t>
      </w:r>
    </w:p>
    <w:tbl>
      <w:tblPr>
        <w:tblStyle w:val="51"/>
        <w:tblW w:w="0" w:type="auto"/>
        <w:tblLayout w:type="fixed"/>
        <w:tblLook w:val="04A0" w:firstRow="1" w:lastRow="0" w:firstColumn="1" w:lastColumn="0" w:noHBand="0" w:noVBand="1"/>
      </w:tblPr>
      <w:tblGrid>
        <w:gridCol w:w="1073"/>
        <w:gridCol w:w="1020"/>
        <w:gridCol w:w="709"/>
        <w:gridCol w:w="734"/>
        <w:gridCol w:w="821"/>
        <w:gridCol w:w="821"/>
        <w:gridCol w:w="821"/>
        <w:gridCol w:w="822"/>
        <w:gridCol w:w="822"/>
        <w:gridCol w:w="822"/>
        <w:gridCol w:w="822"/>
      </w:tblGrid>
      <w:tr w:rsidR="00694723" w:rsidRPr="00694723" w14:paraId="42E223AA" w14:textId="77777777" w:rsidTr="00694723">
        <w:tc>
          <w:tcPr>
            <w:tcW w:w="1073" w:type="dxa"/>
            <w:vMerge w:val="restart"/>
            <w:vAlign w:val="center"/>
          </w:tcPr>
          <w:p w14:paraId="7A77363F"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Controller</w:t>
            </w:r>
          </w:p>
        </w:tc>
        <w:tc>
          <w:tcPr>
            <w:tcW w:w="1020" w:type="dxa"/>
            <w:vMerge w:val="restart"/>
            <w:vAlign w:val="center"/>
          </w:tcPr>
          <w:p w14:paraId="4A6900A1"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Fault type</w:t>
            </w:r>
          </w:p>
        </w:tc>
        <w:tc>
          <w:tcPr>
            <w:tcW w:w="2264" w:type="dxa"/>
            <w:gridSpan w:val="3"/>
            <w:vAlign w:val="center"/>
          </w:tcPr>
          <w:p w14:paraId="3949F023"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Distorted voltage</w:t>
            </w:r>
          </w:p>
        </w:tc>
        <w:tc>
          <w:tcPr>
            <w:tcW w:w="2464" w:type="dxa"/>
            <w:gridSpan w:val="3"/>
            <w:vAlign w:val="center"/>
          </w:tcPr>
          <w:p w14:paraId="648E4BC6"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Injected voltage</w:t>
            </w:r>
          </w:p>
        </w:tc>
        <w:tc>
          <w:tcPr>
            <w:tcW w:w="2466" w:type="dxa"/>
            <w:gridSpan w:val="3"/>
            <w:vAlign w:val="center"/>
          </w:tcPr>
          <w:p w14:paraId="41FDDBB2"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Load voltage</w:t>
            </w:r>
          </w:p>
        </w:tc>
      </w:tr>
      <w:tr w:rsidR="00694723" w:rsidRPr="00694723" w14:paraId="5B040337" w14:textId="77777777" w:rsidTr="00694723">
        <w:tc>
          <w:tcPr>
            <w:tcW w:w="1073" w:type="dxa"/>
            <w:vMerge/>
            <w:vAlign w:val="center"/>
          </w:tcPr>
          <w:p w14:paraId="787F0F17"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1020" w:type="dxa"/>
            <w:vMerge/>
            <w:vAlign w:val="center"/>
          </w:tcPr>
          <w:p w14:paraId="3D72D97F"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709" w:type="dxa"/>
            <w:vAlign w:val="center"/>
          </w:tcPr>
          <w:p w14:paraId="7A0EA597"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1EF38480"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A</w:t>
            </w:r>
          </w:p>
        </w:tc>
        <w:tc>
          <w:tcPr>
            <w:tcW w:w="734" w:type="dxa"/>
            <w:vAlign w:val="center"/>
          </w:tcPr>
          <w:p w14:paraId="7F2ED2AD"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 B</w:t>
            </w:r>
          </w:p>
        </w:tc>
        <w:tc>
          <w:tcPr>
            <w:tcW w:w="821" w:type="dxa"/>
            <w:vAlign w:val="center"/>
          </w:tcPr>
          <w:p w14:paraId="42552F2F"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 C</w:t>
            </w:r>
          </w:p>
        </w:tc>
        <w:tc>
          <w:tcPr>
            <w:tcW w:w="821" w:type="dxa"/>
            <w:vAlign w:val="center"/>
          </w:tcPr>
          <w:p w14:paraId="58FFED1F"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6D38B04D"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A</w:t>
            </w:r>
          </w:p>
        </w:tc>
        <w:tc>
          <w:tcPr>
            <w:tcW w:w="821" w:type="dxa"/>
            <w:vAlign w:val="center"/>
          </w:tcPr>
          <w:p w14:paraId="32D06559"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7FCCC60B" w14:textId="77777777" w:rsidR="00694723" w:rsidRPr="00694723" w:rsidRDefault="00694723" w:rsidP="00694723">
            <w:pPr>
              <w:autoSpaceDE w:val="0"/>
              <w:autoSpaceDN w:val="0"/>
              <w:adjustRightInd w:val="0"/>
              <w:jc w:val="center"/>
              <w:rPr>
                <w:rFonts w:ascii="Times-Roman" w:eastAsia="Calibri" w:hAnsi="Times-Roman" w:cs="Times-Roman"/>
                <w:b/>
                <w:bCs/>
                <w:color w:val="131413"/>
                <w:sz w:val="20"/>
                <w:szCs w:val="20"/>
                <w:lang w:val="en-US"/>
              </w:rPr>
            </w:pPr>
            <w:r w:rsidRPr="00694723">
              <w:rPr>
                <w:rFonts w:ascii="Times-Roman" w:eastAsia="Calibri" w:hAnsi="Times-Roman" w:cs="Times-Roman"/>
                <w:color w:val="131413"/>
                <w:sz w:val="20"/>
                <w:szCs w:val="20"/>
                <w:lang w:val="en-US"/>
              </w:rPr>
              <w:t>B</w:t>
            </w:r>
          </w:p>
        </w:tc>
        <w:tc>
          <w:tcPr>
            <w:tcW w:w="822" w:type="dxa"/>
            <w:vAlign w:val="center"/>
          </w:tcPr>
          <w:p w14:paraId="6DD69578"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5C311800"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C</w:t>
            </w:r>
          </w:p>
        </w:tc>
        <w:tc>
          <w:tcPr>
            <w:tcW w:w="822" w:type="dxa"/>
            <w:vAlign w:val="center"/>
          </w:tcPr>
          <w:p w14:paraId="62729822"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61432BEA"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A</w:t>
            </w:r>
          </w:p>
        </w:tc>
        <w:tc>
          <w:tcPr>
            <w:tcW w:w="822" w:type="dxa"/>
            <w:vAlign w:val="center"/>
          </w:tcPr>
          <w:p w14:paraId="68F8887F"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21995DD5"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B</w:t>
            </w:r>
          </w:p>
        </w:tc>
        <w:tc>
          <w:tcPr>
            <w:tcW w:w="822" w:type="dxa"/>
            <w:vAlign w:val="center"/>
          </w:tcPr>
          <w:p w14:paraId="13B18B39"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Phase</w:t>
            </w:r>
          </w:p>
          <w:p w14:paraId="1D36D131" w14:textId="77777777" w:rsidR="00694723" w:rsidRPr="00694723" w:rsidRDefault="00694723" w:rsidP="00694723">
            <w:pPr>
              <w:autoSpaceDE w:val="0"/>
              <w:autoSpaceDN w:val="0"/>
              <w:adjustRightInd w:val="0"/>
              <w:jc w:val="center"/>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C</w:t>
            </w:r>
          </w:p>
        </w:tc>
      </w:tr>
      <w:tr w:rsidR="00694723" w:rsidRPr="00694723" w14:paraId="75602CA9" w14:textId="77777777" w:rsidTr="00694723">
        <w:tc>
          <w:tcPr>
            <w:tcW w:w="1073" w:type="dxa"/>
            <w:vMerge w:val="restart"/>
            <w:vAlign w:val="center"/>
          </w:tcPr>
          <w:p w14:paraId="43FC3A9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PI</w:t>
            </w:r>
          </w:p>
        </w:tc>
        <w:tc>
          <w:tcPr>
            <w:tcW w:w="1020" w:type="dxa"/>
            <w:vAlign w:val="center"/>
          </w:tcPr>
          <w:p w14:paraId="3E604BA8"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 phase</w:t>
            </w:r>
          </w:p>
        </w:tc>
        <w:tc>
          <w:tcPr>
            <w:tcW w:w="709" w:type="dxa"/>
          </w:tcPr>
          <w:p w14:paraId="0F434A98"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734" w:type="dxa"/>
          </w:tcPr>
          <w:p w14:paraId="2391658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821" w:type="dxa"/>
          </w:tcPr>
          <w:p w14:paraId="1BF11B14"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821" w:type="dxa"/>
          </w:tcPr>
          <w:p w14:paraId="0BA88DB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91.9</w:t>
            </w:r>
          </w:p>
        </w:tc>
        <w:tc>
          <w:tcPr>
            <w:tcW w:w="821" w:type="dxa"/>
          </w:tcPr>
          <w:p w14:paraId="5C521300"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91.9</w:t>
            </w:r>
          </w:p>
        </w:tc>
        <w:tc>
          <w:tcPr>
            <w:tcW w:w="822" w:type="dxa"/>
          </w:tcPr>
          <w:p w14:paraId="53AFDF8F"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91.9</w:t>
            </w:r>
          </w:p>
        </w:tc>
        <w:tc>
          <w:tcPr>
            <w:tcW w:w="822" w:type="dxa"/>
          </w:tcPr>
          <w:p w14:paraId="1D2054C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309.6</w:t>
            </w:r>
          </w:p>
        </w:tc>
        <w:tc>
          <w:tcPr>
            <w:tcW w:w="822" w:type="dxa"/>
          </w:tcPr>
          <w:p w14:paraId="7C6047D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309.6</w:t>
            </w:r>
          </w:p>
        </w:tc>
        <w:tc>
          <w:tcPr>
            <w:tcW w:w="822" w:type="dxa"/>
          </w:tcPr>
          <w:p w14:paraId="14B16AF0"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309.6</w:t>
            </w:r>
          </w:p>
        </w:tc>
      </w:tr>
      <w:tr w:rsidR="00694723" w:rsidRPr="00694723" w14:paraId="718DAA72" w14:textId="77777777" w:rsidTr="00694723">
        <w:tc>
          <w:tcPr>
            <w:tcW w:w="1073" w:type="dxa"/>
            <w:vMerge/>
            <w:vAlign w:val="center"/>
          </w:tcPr>
          <w:p w14:paraId="059E476F"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1020" w:type="dxa"/>
            <w:vAlign w:val="center"/>
          </w:tcPr>
          <w:p w14:paraId="24272081"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LG</w:t>
            </w:r>
          </w:p>
        </w:tc>
        <w:tc>
          <w:tcPr>
            <w:tcW w:w="709" w:type="dxa"/>
          </w:tcPr>
          <w:p w14:paraId="0C16AAA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734" w:type="dxa"/>
          </w:tcPr>
          <w:p w14:paraId="5C9DFF44"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3456C6CB"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00153397"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88</w:t>
            </w:r>
          </w:p>
        </w:tc>
        <w:tc>
          <w:tcPr>
            <w:tcW w:w="821" w:type="dxa"/>
          </w:tcPr>
          <w:p w14:paraId="4868D32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7879CBA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73867B2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305.7</w:t>
            </w:r>
          </w:p>
        </w:tc>
        <w:tc>
          <w:tcPr>
            <w:tcW w:w="822" w:type="dxa"/>
          </w:tcPr>
          <w:p w14:paraId="092FEEC6"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0EE7E6CB"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r>
      <w:tr w:rsidR="00694723" w:rsidRPr="00694723" w14:paraId="094FB67E" w14:textId="77777777" w:rsidTr="00694723">
        <w:tc>
          <w:tcPr>
            <w:tcW w:w="1073" w:type="dxa"/>
            <w:vMerge w:val="restart"/>
            <w:vAlign w:val="center"/>
          </w:tcPr>
          <w:p w14:paraId="62D0DA2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Fuzzy</w:t>
            </w:r>
          </w:p>
        </w:tc>
        <w:tc>
          <w:tcPr>
            <w:tcW w:w="1020" w:type="dxa"/>
            <w:vAlign w:val="center"/>
          </w:tcPr>
          <w:p w14:paraId="014E55C1"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 phase</w:t>
            </w:r>
          </w:p>
        </w:tc>
        <w:tc>
          <w:tcPr>
            <w:tcW w:w="709" w:type="dxa"/>
          </w:tcPr>
          <w:p w14:paraId="353C6E1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734" w:type="dxa"/>
          </w:tcPr>
          <w:p w14:paraId="6A57F278"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821" w:type="dxa"/>
          </w:tcPr>
          <w:p w14:paraId="4AFDDEF1"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821" w:type="dxa"/>
          </w:tcPr>
          <w:p w14:paraId="085E909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92.7</w:t>
            </w:r>
          </w:p>
        </w:tc>
        <w:tc>
          <w:tcPr>
            <w:tcW w:w="821" w:type="dxa"/>
          </w:tcPr>
          <w:p w14:paraId="2EDD4D1E"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92.7</w:t>
            </w:r>
          </w:p>
        </w:tc>
        <w:tc>
          <w:tcPr>
            <w:tcW w:w="822" w:type="dxa"/>
          </w:tcPr>
          <w:p w14:paraId="7AE4391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92.7</w:t>
            </w:r>
          </w:p>
        </w:tc>
        <w:tc>
          <w:tcPr>
            <w:tcW w:w="822" w:type="dxa"/>
          </w:tcPr>
          <w:p w14:paraId="206EDBE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310.4</w:t>
            </w:r>
          </w:p>
        </w:tc>
        <w:tc>
          <w:tcPr>
            <w:tcW w:w="822" w:type="dxa"/>
          </w:tcPr>
          <w:p w14:paraId="57F62D50"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310.4</w:t>
            </w:r>
          </w:p>
        </w:tc>
        <w:tc>
          <w:tcPr>
            <w:tcW w:w="822" w:type="dxa"/>
          </w:tcPr>
          <w:p w14:paraId="1A354974"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310.4</w:t>
            </w:r>
          </w:p>
        </w:tc>
      </w:tr>
      <w:tr w:rsidR="00694723" w:rsidRPr="00694723" w14:paraId="2C095CAA" w14:textId="77777777" w:rsidTr="00694723">
        <w:tc>
          <w:tcPr>
            <w:tcW w:w="1073" w:type="dxa"/>
            <w:vMerge/>
            <w:vAlign w:val="center"/>
          </w:tcPr>
          <w:p w14:paraId="5218C0F6"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1020" w:type="dxa"/>
            <w:vAlign w:val="center"/>
          </w:tcPr>
          <w:p w14:paraId="1AAF784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LG</w:t>
            </w:r>
          </w:p>
        </w:tc>
        <w:tc>
          <w:tcPr>
            <w:tcW w:w="709" w:type="dxa"/>
          </w:tcPr>
          <w:p w14:paraId="58A53C1D"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217.7</w:t>
            </w:r>
          </w:p>
        </w:tc>
        <w:tc>
          <w:tcPr>
            <w:tcW w:w="734" w:type="dxa"/>
          </w:tcPr>
          <w:p w14:paraId="560010F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5B975A79"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5876BB2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89.3</w:t>
            </w:r>
          </w:p>
        </w:tc>
        <w:tc>
          <w:tcPr>
            <w:tcW w:w="821" w:type="dxa"/>
          </w:tcPr>
          <w:p w14:paraId="5DF5E5C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3D7C3E96"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6279C4AD"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307</w:t>
            </w:r>
          </w:p>
        </w:tc>
        <w:tc>
          <w:tcPr>
            <w:tcW w:w="822" w:type="dxa"/>
          </w:tcPr>
          <w:p w14:paraId="747B05E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2E9F3036"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r>
      <w:tr w:rsidR="00694723" w:rsidRPr="00694723" w14:paraId="282D0640" w14:textId="77777777" w:rsidTr="00694723">
        <w:tc>
          <w:tcPr>
            <w:tcW w:w="1073" w:type="dxa"/>
            <w:vMerge w:val="restart"/>
            <w:vAlign w:val="center"/>
          </w:tcPr>
          <w:p w14:paraId="7E349F7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PI</w:t>
            </w:r>
          </w:p>
        </w:tc>
        <w:tc>
          <w:tcPr>
            <w:tcW w:w="1020" w:type="dxa"/>
            <w:vAlign w:val="center"/>
          </w:tcPr>
          <w:p w14:paraId="43D5F9B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 phase</w:t>
            </w:r>
          </w:p>
        </w:tc>
        <w:tc>
          <w:tcPr>
            <w:tcW w:w="709" w:type="dxa"/>
          </w:tcPr>
          <w:p w14:paraId="02DA7DFD"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734" w:type="dxa"/>
          </w:tcPr>
          <w:p w14:paraId="131FFA7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821" w:type="dxa"/>
          </w:tcPr>
          <w:p w14:paraId="4CD8CA34"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821" w:type="dxa"/>
          </w:tcPr>
          <w:p w14:paraId="33D1F9FE"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31.7</w:t>
            </w:r>
          </w:p>
        </w:tc>
        <w:tc>
          <w:tcPr>
            <w:tcW w:w="821" w:type="dxa"/>
          </w:tcPr>
          <w:p w14:paraId="19705B98"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31.7</w:t>
            </w:r>
          </w:p>
        </w:tc>
        <w:tc>
          <w:tcPr>
            <w:tcW w:w="822" w:type="dxa"/>
          </w:tcPr>
          <w:p w14:paraId="0676934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31.7</w:t>
            </w:r>
          </w:p>
        </w:tc>
        <w:tc>
          <w:tcPr>
            <w:tcW w:w="822" w:type="dxa"/>
          </w:tcPr>
          <w:p w14:paraId="0DFD32C9"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310.4</w:t>
            </w:r>
          </w:p>
        </w:tc>
        <w:tc>
          <w:tcPr>
            <w:tcW w:w="822" w:type="dxa"/>
          </w:tcPr>
          <w:p w14:paraId="459205A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310.4</w:t>
            </w:r>
          </w:p>
        </w:tc>
        <w:tc>
          <w:tcPr>
            <w:tcW w:w="822" w:type="dxa"/>
          </w:tcPr>
          <w:p w14:paraId="0DEF1609"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310.4</w:t>
            </w:r>
          </w:p>
        </w:tc>
      </w:tr>
      <w:tr w:rsidR="00694723" w:rsidRPr="00694723" w14:paraId="19C6FE80" w14:textId="77777777" w:rsidTr="00694723">
        <w:tc>
          <w:tcPr>
            <w:tcW w:w="1073" w:type="dxa"/>
            <w:vMerge/>
            <w:vAlign w:val="center"/>
          </w:tcPr>
          <w:p w14:paraId="62559AD1"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1020" w:type="dxa"/>
            <w:vAlign w:val="center"/>
          </w:tcPr>
          <w:p w14:paraId="09212E67"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LG</w:t>
            </w:r>
          </w:p>
        </w:tc>
        <w:tc>
          <w:tcPr>
            <w:tcW w:w="709" w:type="dxa"/>
          </w:tcPr>
          <w:p w14:paraId="58FDDD2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734" w:type="dxa"/>
          </w:tcPr>
          <w:p w14:paraId="1E1A737E"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77CD7D70"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21523BA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31.77</w:t>
            </w:r>
          </w:p>
        </w:tc>
        <w:tc>
          <w:tcPr>
            <w:tcW w:w="821" w:type="dxa"/>
          </w:tcPr>
          <w:p w14:paraId="6AC678C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0.67</w:t>
            </w:r>
          </w:p>
        </w:tc>
        <w:tc>
          <w:tcPr>
            <w:tcW w:w="822" w:type="dxa"/>
          </w:tcPr>
          <w:p w14:paraId="5B13B28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0.67</w:t>
            </w:r>
          </w:p>
        </w:tc>
        <w:tc>
          <w:tcPr>
            <w:tcW w:w="822" w:type="dxa"/>
          </w:tcPr>
          <w:p w14:paraId="1DB5794E"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310.33</w:t>
            </w:r>
          </w:p>
        </w:tc>
        <w:tc>
          <w:tcPr>
            <w:tcW w:w="822" w:type="dxa"/>
          </w:tcPr>
          <w:p w14:paraId="55FB740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310.33</w:t>
            </w:r>
          </w:p>
        </w:tc>
        <w:tc>
          <w:tcPr>
            <w:tcW w:w="822" w:type="dxa"/>
          </w:tcPr>
          <w:p w14:paraId="2A9E664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310.33</w:t>
            </w:r>
          </w:p>
        </w:tc>
      </w:tr>
      <w:tr w:rsidR="00694723" w:rsidRPr="00694723" w14:paraId="4628DE6C" w14:textId="77777777" w:rsidTr="00694723">
        <w:tc>
          <w:tcPr>
            <w:tcW w:w="1073" w:type="dxa"/>
            <w:vMerge w:val="restart"/>
            <w:vAlign w:val="center"/>
          </w:tcPr>
          <w:p w14:paraId="021E3145"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Fuzzy</w:t>
            </w:r>
          </w:p>
        </w:tc>
        <w:tc>
          <w:tcPr>
            <w:tcW w:w="1020" w:type="dxa"/>
            <w:vAlign w:val="center"/>
          </w:tcPr>
          <w:p w14:paraId="5B54E374"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 phase</w:t>
            </w:r>
          </w:p>
        </w:tc>
        <w:tc>
          <w:tcPr>
            <w:tcW w:w="709" w:type="dxa"/>
          </w:tcPr>
          <w:p w14:paraId="62A6CC9B"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734" w:type="dxa"/>
          </w:tcPr>
          <w:p w14:paraId="340443A1"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821" w:type="dxa"/>
          </w:tcPr>
          <w:p w14:paraId="22A351DB"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821" w:type="dxa"/>
          </w:tcPr>
          <w:p w14:paraId="6E87F448"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31.6</w:t>
            </w:r>
          </w:p>
        </w:tc>
        <w:tc>
          <w:tcPr>
            <w:tcW w:w="821" w:type="dxa"/>
          </w:tcPr>
          <w:p w14:paraId="70B3510F"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31.6</w:t>
            </w:r>
          </w:p>
        </w:tc>
        <w:tc>
          <w:tcPr>
            <w:tcW w:w="822" w:type="dxa"/>
          </w:tcPr>
          <w:p w14:paraId="2A39A3A9"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31.6</w:t>
            </w:r>
          </w:p>
        </w:tc>
        <w:tc>
          <w:tcPr>
            <w:tcW w:w="822" w:type="dxa"/>
          </w:tcPr>
          <w:p w14:paraId="004863F0"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310.5</w:t>
            </w:r>
          </w:p>
        </w:tc>
        <w:tc>
          <w:tcPr>
            <w:tcW w:w="822" w:type="dxa"/>
          </w:tcPr>
          <w:p w14:paraId="742EA3F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310.5</w:t>
            </w:r>
          </w:p>
        </w:tc>
        <w:tc>
          <w:tcPr>
            <w:tcW w:w="822" w:type="dxa"/>
          </w:tcPr>
          <w:p w14:paraId="3C55E46C"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310.5</w:t>
            </w:r>
          </w:p>
        </w:tc>
      </w:tr>
      <w:tr w:rsidR="00694723" w:rsidRPr="00694723" w14:paraId="21E37DF3" w14:textId="77777777" w:rsidTr="00694723">
        <w:tc>
          <w:tcPr>
            <w:tcW w:w="1073" w:type="dxa"/>
            <w:vMerge/>
            <w:vAlign w:val="center"/>
          </w:tcPr>
          <w:p w14:paraId="28E9B140"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p>
        </w:tc>
        <w:tc>
          <w:tcPr>
            <w:tcW w:w="1020" w:type="dxa"/>
            <w:vAlign w:val="center"/>
          </w:tcPr>
          <w:p w14:paraId="284199D3"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LG</w:t>
            </w:r>
          </w:p>
        </w:tc>
        <w:tc>
          <w:tcPr>
            <w:tcW w:w="709" w:type="dxa"/>
          </w:tcPr>
          <w:p w14:paraId="77B7089E"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342.1</w:t>
            </w:r>
          </w:p>
        </w:tc>
        <w:tc>
          <w:tcPr>
            <w:tcW w:w="734" w:type="dxa"/>
          </w:tcPr>
          <w:p w14:paraId="43D294D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00A547FD"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311</w:t>
            </w:r>
          </w:p>
        </w:tc>
        <w:tc>
          <w:tcPr>
            <w:tcW w:w="821" w:type="dxa"/>
          </w:tcPr>
          <w:p w14:paraId="5FC771C0"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31.8</w:t>
            </w:r>
          </w:p>
        </w:tc>
        <w:tc>
          <w:tcPr>
            <w:tcW w:w="821" w:type="dxa"/>
          </w:tcPr>
          <w:p w14:paraId="0163BF7A"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6AB55966"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0.7</w:t>
            </w:r>
          </w:p>
        </w:tc>
        <w:tc>
          <w:tcPr>
            <w:tcW w:w="822" w:type="dxa"/>
          </w:tcPr>
          <w:p w14:paraId="4A339318"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379EDA6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c>
          <w:tcPr>
            <w:tcW w:w="822" w:type="dxa"/>
          </w:tcPr>
          <w:p w14:paraId="642CB332" w14:textId="77777777" w:rsidR="00694723" w:rsidRPr="00694723" w:rsidRDefault="00694723" w:rsidP="00694723">
            <w:pPr>
              <w:autoSpaceDE w:val="0"/>
              <w:autoSpaceDN w:val="0"/>
              <w:adjustRightInd w:val="0"/>
              <w:rPr>
                <w:rFonts w:ascii="Times-Roman" w:eastAsia="Calibri" w:hAnsi="Times-Roman" w:cs="Times-Roman"/>
                <w:color w:val="131413"/>
                <w:sz w:val="20"/>
                <w:szCs w:val="20"/>
                <w:lang w:val="en-US"/>
              </w:rPr>
            </w:pPr>
            <w:r w:rsidRPr="00694723">
              <w:rPr>
                <w:rFonts w:ascii="Times-Roman" w:eastAsia="Calibri" w:hAnsi="Times-Roman" w:cs="Times-Roman"/>
                <w:color w:val="131413"/>
                <w:sz w:val="20"/>
                <w:szCs w:val="20"/>
                <w:lang w:val="en-US"/>
              </w:rPr>
              <w:t>310.3</w:t>
            </w:r>
          </w:p>
        </w:tc>
      </w:tr>
    </w:tbl>
    <w:p w14:paraId="2F63A5A0" w14:textId="77777777" w:rsidR="00694723" w:rsidRPr="00694723" w:rsidRDefault="00694723" w:rsidP="00694723">
      <w:pPr>
        <w:spacing w:after="0" w:line="360" w:lineRule="auto"/>
        <w:rPr>
          <w:rFonts w:ascii="TimesNewRomanPSMT" w:eastAsia="Calibri" w:hAnsi="TimesNewRomanPSMT" w:cs="Times New Roman"/>
          <w:color w:val="000000"/>
          <w:lang w:val="en-US"/>
        </w:rPr>
      </w:pPr>
    </w:p>
    <w:p w14:paraId="1CD5B681" w14:textId="77777777" w:rsidR="00694723" w:rsidRPr="00694723" w:rsidRDefault="00694723" w:rsidP="00694723">
      <w:pPr>
        <w:spacing w:after="0" w:line="360" w:lineRule="auto"/>
        <w:jc w:val="both"/>
        <w:rPr>
          <w:rFonts w:ascii="TimesNewRomanPSMT" w:eastAsia="Calibri" w:hAnsi="TimesNewRomanPSMT" w:cs="Times New Roman"/>
          <w:color w:val="000000"/>
          <w:lang w:val="en-US"/>
        </w:rPr>
      </w:pPr>
      <w:r w:rsidRPr="00694723">
        <w:rPr>
          <w:rFonts w:ascii="TimesNewRomanPSMT" w:eastAsia="Calibri" w:hAnsi="TimesNewRomanPSMT" w:cs="Times New Roman"/>
          <w:color w:val="000000"/>
          <w:lang w:val="en-US"/>
        </w:rPr>
        <w:t>Through the results illustrated in Tables (IV.3) and (IV.4), it can be noted that</w:t>
      </w:r>
      <w:r w:rsidRPr="00694723">
        <w:rPr>
          <w:rFonts w:ascii="Times New Roman" w:eastAsia="Calibri" w:hAnsi="Times New Roman" w:cs="Times New Roman"/>
          <w:color w:val="000000"/>
          <w:shd w:val="clear" w:color="auto" w:fill="FFFFFF"/>
          <w:lang w:val="en-US"/>
        </w:rPr>
        <w:t xml:space="preserve"> when the fuzzy logic control is applied</w:t>
      </w:r>
      <w:r w:rsidRPr="00694723">
        <w:rPr>
          <w:rFonts w:ascii="TimesNewRomanPSMT" w:eastAsia="Calibri" w:hAnsi="TimesNewRomanPSMT" w:cs="Times New Roman"/>
          <w:color w:val="000000"/>
          <w:lang w:val="en-US"/>
        </w:rPr>
        <w:t>:</w:t>
      </w:r>
    </w:p>
    <w:p w14:paraId="4DC7425D" w14:textId="77777777" w:rsidR="00694723" w:rsidRPr="00694723" w:rsidRDefault="00694723" w:rsidP="00694723">
      <w:pPr>
        <w:spacing w:after="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color w:val="000000"/>
          <w:shd w:val="clear" w:color="auto" w:fill="FFFFFF"/>
          <w:lang w:val="en-US"/>
        </w:rPr>
        <w:t>- The load voltage value is nearer to its nominal value;</w:t>
      </w:r>
    </w:p>
    <w:p w14:paraId="7049B8E8" w14:textId="77777777" w:rsidR="00694723" w:rsidRPr="00694723" w:rsidRDefault="00694723" w:rsidP="00694723">
      <w:pPr>
        <w:spacing w:after="0" w:line="360" w:lineRule="auto"/>
        <w:rPr>
          <w:rFonts w:ascii="Times New Roman" w:eastAsia="Calibri" w:hAnsi="Times New Roman" w:cs="Times New Roman"/>
          <w:b/>
          <w:bCs/>
          <w:color w:val="000000"/>
          <w:lang w:val="en-US"/>
        </w:rPr>
      </w:pPr>
      <w:r w:rsidRPr="00694723">
        <w:rPr>
          <w:rFonts w:ascii="TimesNewRomanPSMT" w:eastAsia="Calibri" w:hAnsi="TimesNewRomanPSMT" w:cs="Times New Roman"/>
          <w:color w:val="000000"/>
          <w:lang w:val="en-US"/>
        </w:rPr>
        <w:t xml:space="preserve">- The voltage restoration is maximal;  </w:t>
      </w:r>
    </w:p>
    <w:p w14:paraId="5747954A" w14:textId="77777777" w:rsidR="00694723" w:rsidRPr="00694723" w:rsidRDefault="00694723" w:rsidP="00694723">
      <w:pPr>
        <w:spacing w:after="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color w:val="000000"/>
          <w:lang w:val="en-US"/>
        </w:rPr>
        <w:t>-</w:t>
      </w:r>
      <w:r w:rsidRPr="00694723">
        <w:rPr>
          <w:rFonts w:ascii="Times New Roman" w:eastAsia="Calibri" w:hAnsi="Times New Roman" w:cs="Times New Roman"/>
          <w:b/>
          <w:bCs/>
          <w:color w:val="000000"/>
          <w:lang w:val="en-US"/>
        </w:rPr>
        <w:t xml:space="preserve"> </w:t>
      </w:r>
      <w:r w:rsidRPr="00694723">
        <w:rPr>
          <w:rFonts w:ascii="Times New Roman" w:eastAsia="Calibri" w:hAnsi="Times New Roman" w:cs="Times New Roman"/>
          <w:color w:val="000000"/>
          <w:lang w:val="en-US"/>
        </w:rPr>
        <w:t>The compensated voltage is stable.</w:t>
      </w:r>
    </w:p>
    <w:p w14:paraId="70371F35" w14:textId="77777777" w:rsidR="00694723" w:rsidRPr="00694723" w:rsidRDefault="00694723" w:rsidP="00694723">
      <w:pPr>
        <w:spacing w:before="120" w:after="120" w:line="360" w:lineRule="auto"/>
        <w:jc w:val="both"/>
        <w:rPr>
          <w:rFonts w:ascii="Times New Roman" w:eastAsia="Calibri" w:hAnsi="Times New Roman" w:cs="Times New Roman"/>
          <w:b/>
          <w:bCs/>
          <w:color w:val="000000"/>
          <w:lang w:val="en-US"/>
        </w:rPr>
      </w:pPr>
      <w:r w:rsidRPr="00694723">
        <w:rPr>
          <w:rFonts w:ascii="Times New Roman" w:eastAsia="Calibri" w:hAnsi="Times New Roman" w:cs="Times New Roman"/>
          <w:b/>
          <w:bCs/>
          <w:color w:val="000000"/>
          <w:lang w:val="en-US"/>
        </w:rPr>
        <w:t xml:space="preserve">IV.7. Conclusion </w:t>
      </w:r>
    </w:p>
    <w:p w14:paraId="0DB5209B"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r w:rsidRPr="00694723">
        <w:rPr>
          <w:rFonts w:ascii="Times New Roman" w:eastAsia="Calibri" w:hAnsi="Times New Roman" w:cs="Times New Roman"/>
          <w:color w:val="000000"/>
          <w:lang w:val="en-US"/>
        </w:rPr>
        <w:t>This chapter is devoted to study the behavior of the proposed DVR based DG configurations controlled by fuzzy logic control approach. The fuzzy logic control has been introduced and designed for the DVR compensating strategy to damp oscillations under different load conditions. Simulation results show that the proposed FLC based DVR control is effective in mitigating voltage sags/swell and perfectly restored the critical load voltage to its nominal value. With FLC, the system is damped faster and the power quality of the system is improved compared to conventional PI control.</w:t>
      </w:r>
    </w:p>
    <w:p w14:paraId="78B08098" w14:textId="77777777" w:rsidR="00694723" w:rsidRPr="00694723" w:rsidRDefault="00694723" w:rsidP="00694723">
      <w:pPr>
        <w:spacing w:after="0" w:line="360" w:lineRule="auto"/>
        <w:jc w:val="both"/>
        <w:rPr>
          <w:rFonts w:ascii="Times New Roman" w:eastAsia="Calibri" w:hAnsi="Times New Roman" w:cs="Times New Roman"/>
          <w:color w:val="000000"/>
          <w:lang w:val="en-US"/>
        </w:rPr>
      </w:pPr>
    </w:p>
    <w:p w14:paraId="26424074" w14:textId="77777777" w:rsidR="00694723" w:rsidRPr="00694723" w:rsidRDefault="00694723" w:rsidP="00694723">
      <w:pPr>
        <w:spacing w:after="0" w:line="360" w:lineRule="auto"/>
        <w:jc w:val="both"/>
        <w:rPr>
          <w:rFonts w:ascii="Times New Roman" w:eastAsia="Calibri" w:hAnsi="Times New Roman" w:cs="Times New Roman"/>
          <w:b/>
          <w:bCs/>
          <w:color w:val="000000"/>
          <w:lang w:val="en-US"/>
        </w:rPr>
      </w:pPr>
    </w:p>
    <w:p w14:paraId="25DA2BFB" w14:textId="77777777" w:rsidR="003C03A8" w:rsidRPr="003C03A8" w:rsidRDefault="003C03A8" w:rsidP="003C03A8">
      <w:pPr>
        <w:spacing w:after="0" w:line="360" w:lineRule="auto"/>
        <w:jc w:val="both"/>
        <w:rPr>
          <w:rFonts w:ascii="Times New Roman" w:eastAsia="Calibri" w:hAnsi="Times New Roman" w:cs="Times New Roman"/>
          <w:color w:val="000000"/>
          <w:lang w:val="en-US"/>
        </w:rPr>
      </w:pPr>
    </w:p>
    <w:p w14:paraId="3DD5F401" w14:textId="77777777" w:rsidR="003C03A8" w:rsidRPr="003C03A8" w:rsidRDefault="003C03A8" w:rsidP="003C03A8">
      <w:pPr>
        <w:spacing w:after="0" w:line="360" w:lineRule="auto"/>
        <w:jc w:val="both"/>
        <w:rPr>
          <w:rFonts w:ascii="Times New Roman" w:eastAsia="Calibri" w:hAnsi="Times New Roman" w:cs="Times New Roman"/>
          <w:b/>
          <w:bCs/>
          <w:color w:val="000000"/>
          <w:lang w:val="en-US"/>
        </w:rPr>
      </w:pPr>
    </w:p>
    <w:p w14:paraId="4C8876E0" w14:textId="40CB5D13" w:rsidR="003C03A8" w:rsidRPr="003C03A8" w:rsidRDefault="003C03A8" w:rsidP="003C03A8">
      <w:pPr>
        <w:spacing w:before="120" w:after="120" w:line="360" w:lineRule="auto"/>
        <w:jc w:val="both"/>
        <w:rPr>
          <w:rFonts w:ascii="Times New Roman" w:eastAsia="Calibri" w:hAnsi="Times New Roman" w:cs="Times New Roman"/>
          <w:color w:val="000000"/>
          <w:lang w:val="en-US"/>
        </w:rPr>
      </w:pPr>
    </w:p>
    <w:p w14:paraId="0D974A97" w14:textId="77777777" w:rsidR="003C03A8" w:rsidRPr="003C03A8" w:rsidRDefault="003C03A8" w:rsidP="003C03A8">
      <w:pPr>
        <w:spacing w:before="120" w:after="120" w:line="240" w:lineRule="auto"/>
        <w:jc w:val="both"/>
        <w:rPr>
          <w:rFonts w:ascii="Times New Roman" w:eastAsia="Calibri" w:hAnsi="Times New Roman" w:cs="Times New Roman"/>
          <w:b/>
          <w:bCs/>
          <w:color w:val="000000"/>
          <w:lang w:val="en-US"/>
        </w:rPr>
      </w:pPr>
    </w:p>
    <w:p w14:paraId="757D316D" w14:textId="77777777" w:rsidR="00755D1A" w:rsidRDefault="00755D1A" w:rsidP="003C03A8">
      <w:pPr>
        <w:spacing w:before="120" w:after="120" w:line="240" w:lineRule="auto"/>
        <w:jc w:val="both"/>
        <w:rPr>
          <w:rFonts w:ascii="Times New Roman" w:eastAsia="Calibri" w:hAnsi="Times New Roman" w:cs="Times New Roman"/>
          <w:b/>
          <w:bCs/>
          <w:color w:val="000000"/>
          <w:lang w:val="en-US"/>
        </w:rPr>
        <w:sectPr w:rsidR="00755D1A" w:rsidSect="003C03A8">
          <w:headerReference w:type="default" r:id="rId1428"/>
          <w:footerReference w:type="default" r:id="rId1429"/>
          <w:pgSz w:w="11906" w:h="16838" w:code="9"/>
          <w:pgMar w:top="1134" w:right="1134" w:bottom="1134" w:left="567" w:header="567" w:footer="567" w:gutter="1134"/>
          <w:pgNumType w:start="103"/>
          <w:cols w:space="708"/>
          <w:docGrid w:linePitch="360"/>
        </w:sectPr>
      </w:pPr>
    </w:p>
    <w:p w14:paraId="0670A68D" w14:textId="77777777" w:rsidR="00755D1A" w:rsidRPr="00755D1A" w:rsidRDefault="00755D1A" w:rsidP="00755D1A">
      <w:pPr>
        <w:tabs>
          <w:tab w:val="left" w:pos="9356"/>
        </w:tabs>
        <w:spacing w:after="160" w:line="259" w:lineRule="auto"/>
        <w:jc w:val="right"/>
        <w:outlineLvl w:val="0"/>
        <w:rPr>
          <w:rFonts w:ascii="Monotype Corsiva" w:eastAsia="Calibri" w:hAnsi="Monotype Corsiva" w:cs="Arial"/>
          <w:sz w:val="72"/>
          <w:szCs w:val="72"/>
          <w:u w:val="single"/>
          <w:lang w:val="en-US"/>
        </w:rPr>
      </w:pPr>
    </w:p>
    <w:p w14:paraId="2AB21F7A" w14:textId="77777777" w:rsidR="00755D1A" w:rsidRPr="00755D1A" w:rsidRDefault="00755D1A" w:rsidP="00755D1A">
      <w:pPr>
        <w:tabs>
          <w:tab w:val="left" w:pos="9356"/>
        </w:tabs>
        <w:spacing w:after="160" w:line="259" w:lineRule="auto"/>
        <w:jc w:val="right"/>
        <w:outlineLvl w:val="0"/>
        <w:rPr>
          <w:rFonts w:ascii="Monotype Corsiva" w:eastAsia="Calibri" w:hAnsi="Monotype Corsiva" w:cs="Arial"/>
          <w:sz w:val="72"/>
          <w:szCs w:val="72"/>
          <w:u w:val="single"/>
          <w:lang w:val="en-US"/>
        </w:rPr>
      </w:pPr>
      <w:r w:rsidRPr="00755D1A">
        <w:rPr>
          <w:rFonts w:ascii="Monotype Corsiva" w:eastAsia="Calibri" w:hAnsi="Monotype Corsiva" w:cs="Arial"/>
          <w:sz w:val="72"/>
          <w:szCs w:val="72"/>
          <w:u w:val="single"/>
          <w:lang w:val="en-US"/>
        </w:rPr>
        <w:t>General Conclusion</w:t>
      </w:r>
    </w:p>
    <w:p w14:paraId="0E6E6443" w14:textId="77777777" w:rsidR="00755D1A" w:rsidRPr="00755D1A" w:rsidRDefault="00755D1A" w:rsidP="00755D1A">
      <w:pPr>
        <w:spacing w:after="160" w:line="360" w:lineRule="auto"/>
        <w:rPr>
          <w:rFonts w:ascii="Times New Roman" w:eastAsia="Calibri" w:hAnsi="Times New Roman" w:cs="Times New Roman"/>
          <w:b/>
          <w:bCs/>
          <w:color w:val="000000"/>
          <w:lang w:val="en-US"/>
        </w:rPr>
      </w:pPr>
    </w:p>
    <w:p w14:paraId="3C09291E" w14:textId="77777777" w:rsidR="00755D1A" w:rsidRPr="00755D1A" w:rsidRDefault="00755D1A" w:rsidP="00755D1A">
      <w:pPr>
        <w:spacing w:after="160" w:line="360" w:lineRule="auto"/>
        <w:rPr>
          <w:rFonts w:ascii="Times New Roman" w:eastAsia="Calibri" w:hAnsi="Times New Roman" w:cs="Times New Roman"/>
          <w:b/>
          <w:bCs/>
          <w:color w:val="000000"/>
          <w:lang w:val="en-US"/>
        </w:rPr>
      </w:pPr>
    </w:p>
    <w:p w14:paraId="467B4861" w14:textId="77777777" w:rsidR="00755D1A" w:rsidRPr="00755D1A" w:rsidRDefault="00755D1A" w:rsidP="00755D1A">
      <w:pPr>
        <w:spacing w:after="160" w:line="360" w:lineRule="auto"/>
        <w:jc w:val="both"/>
        <w:rPr>
          <w:rFonts w:ascii="Times New Roman" w:eastAsia="Calibri" w:hAnsi="Times New Roman" w:cs="Times New Roman"/>
          <w:lang w:val="en-US"/>
        </w:rPr>
      </w:pPr>
      <w:r w:rsidRPr="00755D1A">
        <w:rPr>
          <w:rFonts w:ascii="Times New Roman" w:eastAsia="Calibri" w:hAnsi="Times New Roman" w:cs="Times New Roman"/>
          <w:lang w:val="en-US"/>
        </w:rPr>
        <w:t>The search work presented in this thesis is mainly dedicated to the improvement of the voltage quality in the distribution electrical grid via using dynamic voltage restorer based on multilevel diode-clamped inverter structure supported by a distributed generation system.</w:t>
      </w:r>
    </w:p>
    <w:p w14:paraId="02947AF9" w14:textId="77777777" w:rsidR="00755D1A" w:rsidRPr="00755D1A" w:rsidRDefault="00755D1A" w:rsidP="00755D1A">
      <w:pPr>
        <w:spacing w:after="160" w:line="360" w:lineRule="auto"/>
        <w:jc w:val="both"/>
        <w:rPr>
          <w:rFonts w:ascii="Times New Roman" w:eastAsia="Calibri" w:hAnsi="Times New Roman" w:cs="Times New Roman"/>
          <w:lang w:val="en-US"/>
        </w:rPr>
      </w:pPr>
      <w:r w:rsidRPr="00755D1A">
        <w:rPr>
          <w:rFonts w:ascii="Times New Roman" w:eastAsia="Calibri" w:hAnsi="Times New Roman" w:cs="Times New Roman"/>
          <w:lang w:val="en-US"/>
        </w:rPr>
        <w:t>The first part of chapter one is devoted to explain the power quality issues in the distribution grid and their negative effects on critical loads and to illustrate in detail the custom power devices used to mitigate them. In this context, the dynamic voltage restorer is highly recommended to improve the voltage quality since it is considered as one of the most personalized custom devices and one of the most effective solutions to enhance energy quality.</w:t>
      </w:r>
      <w:r w:rsidRPr="00755D1A">
        <w:rPr>
          <w:rFonts w:ascii="TimesNewRoman" w:eastAsia="Calibri" w:hAnsi="TimesNewRoman" w:cs="Arial"/>
          <w:color w:val="000000"/>
          <w:lang w:val="en-US"/>
        </w:rPr>
        <w:t xml:space="preserve"> It is mainly used to protect sensitive loads from the effects of voltage perturbations on the distribution feeder. </w:t>
      </w:r>
      <w:r w:rsidRPr="00755D1A">
        <w:rPr>
          <w:rFonts w:ascii="Times New Roman" w:eastAsia="Calibri" w:hAnsi="Times New Roman" w:cs="Times New Roman"/>
          <w:lang w:val="en-US"/>
        </w:rPr>
        <w:t>In the second part of the same chapter, a comprehensive study of different parts of the DVR was carried out; followed by the modeling and design of the different parameters related to the power part as well as the control part of the inverter. The simulation results of the multilevel DVR controlled by PI controllers show good performances in terms of fault compensation capability. This exhibits the usefulness of the three-level diode-clamped inverter in lowering the THD while performing the DVR tasks. Indeed, the use of multilevel inverter not only reduces effectively the injected voltage harmonic distortion but also the voltage rating of the active devices.</w:t>
      </w:r>
    </w:p>
    <w:p w14:paraId="153E4BBF" w14:textId="77777777" w:rsidR="00755D1A" w:rsidRPr="00755D1A" w:rsidRDefault="00755D1A" w:rsidP="00755D1A">
      <w:pPr>
        <w:tabs>
          <w:tab w:val="left" w:pos="1550"/>
        </w:tabs>
        <w:spacing w:after="160" w:line="360" w:lineRule="auto"/>
        <w:jc w:val="both"/>
        <w:rPr>
          <w:rFonts w:ascii="Times New Roman" w:eastAsia="Calibri" w:hAnsi="Times New Roman" w:cs="Times New Roman"/>
          <w:lang w:val="en-US"/>
        </w:rPr>
      </w:pPr>
      <w:r w:rsidRPr="00755D1A">
        <w:rPr>
          <w:rFonts w:ascii="Times New Roman" w:eastAsia="Calibri" w:hAnsi="Times New Roman" w:cs="Times New Roman"/>
          <w:lang w:val="en-US"/>
        </w:rPr>
        <w:t>In the second chapter of this thesis, a new SOFC based distribution generator acting as DVR is proposed. It is clearly explained that the suggested configuration is capable of compensating the voltage sag/swell and injecting at the same time the power generated by SOFC into the grid. In addition to that, simulation results demonstrate that the proposed DC voltage balancing strategy is capable to prevent the voltage drift phenomenon of the DC-bus capacitors of the multilevel SOFC-DG system.</w:t>
      </w:r>
    </w:p>
    <w:p w14:paraId="11EC9517" w14:textId="77777777" w:rsidR="00755D1A" w:rsidRPr="00755D1A" w:rsidRDefault="00755D1A" w:rsidP="00755D1A">
      <w:pPr>
        <w:spacing w:after="160" w:line="360" w:lineRule="auto"/>
        <w:jc w:val="both"/>
        <w:rPr>
          <w:rFonts w:ascii="Times New Roman" w:eastAsia="Calibri" w:hAnsi="Times New Roman" w:cs="Times New Roman"/>
          <w:lang w:val="en-US"/>
        </w:rPr>
      </w:pPr>
      <w:r w:rsidRPr="00755D1A">
        <w:rPr>
          <w:rFonts w:ascii="Times New Roman" w:eastAsia="Calibri" w:hAnsi="Times New Roman" w:cs="Times New Roman"/>
          <w:lang w:val="en-US"/>
        </w:rPr>
        <w:t xml:space="preserve">By replacing the SOFC by a hybrid system (PV/Battery) in the previous configuration, another interesting distributed generation system is proposed in the third chapter. It allows optimizing the photovoltaic energy through injecting energy into the grid with sag/swell voltage compensation functionality. </w:t>
      </w:r>
      <w:r w:rsidRPr="00755D1A">
        <w:rPr>
          <w:rFonts w:ascii="Times New Roman" w:eastAsia="Calibri" w:hAnsi="Times New Roman" w:cs="Times New Roman"/>
          <w:color w:val="000000"/>
          <w:lang w:val="en-US"/>
        </w:rPr>
        <w:t xml:space="preserve">The efficiency of the generation system is highly enhanced thanks to the proposed power management, which makes possible the operation of the system under different modes depending on the grid state and the changes in photovoltaic power. The simulation results show the </w:t>
      </w:r>
      <w:r w:rsidRPr="00755D1A">
        <w:rPr>
          <w:rFonts w:ascii="Times New Roman" w:eastAsia="Calibri" w:hAnsi="Times New Roman" w:cs="Times New Roman"/>
          <w:color w:val="000000"/>
          <w:lang w:val="en-US"/>
        </w:rPr>
        <w:lastRenderedPageBreak/>
        <w:t xml:space="preserve">capability of the DVR in compensating voltage disturbances with low </w:t>
      </w:r>
      <w:r w:rsidRPr="00755D1A">
        <w:rPr>
          <w:rFonts w:ascii="Times New Roman" w:eastAsia="Calibri" w:hAnsi="Times New Roman" w:cs="Times New Roman"/>
          <w:lang w:val="en-US"/>
        </w:rPr>
        <w:t>THD under various climatic conditions.</w:t>
      </w:r>
    </w:p>
    <w:p w14:paraId="3C204E66" w14:textId="77777777" w:rsidR="00755D1A" w:rsidRPr="00755D1A" w:rsidRDefault="00755D1A" w:rsidP="00755D1A">
      <w:pPr>
        <w:spacing w:after="160" w:line="36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Finally, the fourth chapter is devoted to improving the performance of the proposed configurations by using fuzzy logic control. In this kind of controller, deriving the system mathematical model is not necessary to design a fuzzy controller and the control method itself does not require a complex computer algorithm. The simulation results obtained in the case of the application of fuzzy logic controllers to the SOFC and PV/Battery based distributed generation systems, show that the DVR compensates for the voltage disturbances quickly and provides excellent voltage regulation. So, it can be concluded that the fuzzy control offers better performance compared to its counterpart the conventional PI control.</w:t>
      </w:r>
    </w:p>
    <w:p w14:paraId="3E6C7DFD" w14:textId="77777777" w:rsidR="00755D1A" w:rsidRPr="00755D1A" w:rsidRDefault="00755D1A" w:rsidP="00755D1A">
      <w:pPr>
        <w:spacing w:after="160" w:line="36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The work that has been done in the framework of this thesis can be used as basis for diverse future works. Some of the possible further work proposals could be listed as follows: </w:t>
      </w:r>
    </w:p>
    <w:p w14:paraId="632A3211" w14:textId="77777777" w:rsidR="00755D1A" w:rsidRPr="00755D1A" w:rsidRDefault="00755D1A" w:rsidP="00755D1A">
      <w:pPr>
        <w:spacing w:after="160" w:line="36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Experimental validation of a small scale PV based DG-DVR system;</w:t>
      </w:r>
    </w:p>
    <w:p w14:paraId="64CFAA3D" w14:textId="77777777" w:rsidR="00755D1A" w:rsidRPr="00755D1A" w:rsidRDefault="00755D1A" w:rsidP="00755D1A">
      <w:pPr>
        <w:spacing w:after="160" w:line="36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Improving the power quality by operating the shunt inverter as active power filter;</w:t>
      </w:r>
    </w:p>
    <w:p w14:paraId="0DC2CDDD" w14:textId="77777777" w:rsidR="00755D1A" w:rsidRPr="00755D1A" w:rsidRDefault="00755D1A" w:rsidP="00755D1A">
      <w:pPr>
        <w:spacing w:after="160" w:line="36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Enhancing the performance of the proposed configurations via using other nonlinear or intelligent control methods;</w:t>
      </w:r>
    </w:p>
    <w:p w14:paraId="056059C0" w14:textId="77777777" w:rsidR="00755D1A" w:rsidRPr="00755D1A" w:rsidRDefault="00755D1A" w:rsidP="00755D1A">
      <w:pPr>
        <w:spacing w:after="160" w:line="360" w:lineRule="auto"/>
        <w:jc w:val="both"/>
        <w:rPr>
          <w:rFonts w:ascii="Times New Roman" w:eastAsia="Calibri" w:hAnsi="Times New Roman" w:cs="Times New Roman"/>
          <w:lang w:val="en-US"/>
        </w:rPr>
      </w:pPr>
      <w:r w:rsidRPr="00755D1A">
        <w:rPr>
          <w:rFonts w:ascii="Times New Roman" w:eastAsia="Calibri" w:hAnsi="Times New Roman" w:cs="Times New Roman"/>
          <w:color w:val="000000"/>
          <w:lang w:val="en-US"/>
        </w:rPr>
        <w:t>- Use of advanc</w:t>
      </w:r>
      <w:r w:rsidRPr="00755D1A">
        <w:rPr>
          <w:rFonts w:ascii="Times New Roman" w:eastAsia="Calibri" w:hAnsi="Times New Roman" w:cs="Times New Roman"/>
          <w:lang w:val="en-US"/>
        </w:rPr>
        <w:t>ed power converters capable to make better the efficiency of the overall system.</w:t>
      </w:r>
    </w:p>
    <w:p w14:paraId="5E23B960" w14:textId="77777777" w:rsidR="00755D1A" w:rsidRDefault="00755D1A" w:rsidP="003C03A8">
      <w:pPr>
        <w:spacing w:before="120" w:after="120" w:line="240" w:lineRule="auto"/>
        <w:jc w:val="both"/>
        <w:rPr>
          <w:rFonts w:ascii="Times New Roman" w:eastAsia="Calibri" w:hAnsi="Times New Roman" w:cs="Times New Roman"/>
          <w:b/>
          <w:bCs/>
          <w:color w:val="000000"/>
          <w:lang w:val="en-US"/>
        </w:rPr>
        <w:sectPr w:rsidR="00755D1A" w:rsidSect="00DB0B14">
          <w:headerReference w:type="default" r:id="rId1430"/>
          <w:footerReference w:type="default" r:id="rId1431"/>
          <w:pgSz w:w="11906" w:h="16838" w:code="9"/>
          <w:pgMar w:top="1134" w:right="1134" w:bottom="1134" w:left="1701" w:header="567" w:footer="340" w:gutter="0"/>
          <w:pgNumType w:start="124"/>
          <w:cols w:space="708"/>
          <w:docGrid w:linePitch="360"/>
        </w:sectPr>
      </w:pPr>
    </w:p>
    <w:p w14:paraId="0A63DF59" w14:textId="77777777" w:rsidR="00755D1A" w:rsidRPr="00755D1A" w:rsidRDefault="00755D1A" w:rsidP="00755D1A">
      <w:pPr>
        <w:spacing w:after="0" w:line="240" w:lineRule="auto"/>
        <w:jc w:val="right"/>
        <w:rPr>
          <w:rFonts w:ascii="Monotype Corsiva" w:eastAsia="Calibri" w:hAnsi="Monotype Corsiva" w:cs="Times New Roman"/>
          <w:color w:val="000000"/>
          <w:sz w:val="72"/>
          <w:szCs w:val="72"/>
          <w:lang w:val="en-US"/>
        </w:rPr>
      </w:pPr>
    </w:p>
    <w:p w14:paraId="347C126E" w14:textId="77777777" w:rsidR="00755D1A" w:rsidRPr="00755D1A" w:rsidRDefault="00755D1A" w:rsidP="00755D1A">
      <w:pPr>
        <w:spacing w:after="0" w:line="240" w:lineRule="auto"/>
        <w:jc w:val="right"/>
        <w:rPr>
          <w:rFonts w:ascii="Monotype Corsiva" w:eastAsia="Calibri" w:hAnsi="Monotype Corsiva" w:cs="Times New Roman"/>
          <w:color w:val="000000"/>
          <w:sz w:val="72"/>
          <w:szCs w:val="72"/>
          <w:lang w:val="en-US"/>
        </w:rPr>
      </w:pPr>
      <w:r w:rsidRPr="00755D1A">
        <w:rPr>
          <w:rFonts w:ascii="Monotype Corsiva" w:eastAsia="Calibri" w:hAnsi="Monotype Corsiva" w:cs="Times New Roman"/>
          <w:color w:val="000000"/>
          <w:sz w:val="72"/>
          <w:szCs w:val="72"/>
          <w:lang w:val="en-US"/>
        </w:rPr>
        <w:t>Annex  A</w:t>
      </w:r>
    </w:p>
    <w:p w14:paraId="16DBC92D" w14:textId="77777777" w:rsidR="00755D1A" w:rsidRPr="00755D1A" w:rsidRDefault="00755D1A" w:rsidP="00755D1A">
      <w:pPr>
        <w:spacing w:after="0" w:line="240" w:lineRule="auto"/>
        <w:jc w:val="right"/>
        <w:rPr>
          <w:rFonts w:ascii="Monotype Corsiva" w:eastAsia="Calibri" w:hAnsi="Monotype Corsiva" w:cs="Times New Roman"/>
          <w:color w:val="000000"/>
          <w:sz w:val="24"/>
          <w:szCs w:val="24"/>
          <w:lang w:val="en-US"/>
        </w:rPr>
      </w:pPr>
    </w:p>
    <w:p w14:paraId="08C17434" w14:textId="77777777" w:rsidR="00755D1A" w:rsidRPr="00755D1A" w:rsidRDefault="00755D1A" w:rsidP="00755D1A">
      <w:pPr>
        <w:spacing w:after="0" w:line="240" w:lineRule="auto"/>
        <w:jc w:val="right"/>
        <w:rPr>
          <w:rFonts w:ascii="Monotype Corsiva" w:eastAsia="Calibri" w:hAnsi="Monotype Corsiva" w:cs="Times New Roman"/>
          <w:color w:val="000000"/>
          <w:sz w:val="72"/>
          <w:szCs w:val="72"/>
          <w:lang w:val="en-US"/>
        </w:rPr>
      </w:pPr>
    </w:p>
    <w:p w14:paraId="0093B2DB"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Table (A.1): System parameters</w:t>
      </w:r>
    </w:p>
    <w:p w14:paraId="3D41255E"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tbl>
      <w:tblPr>
        <w:tblStyle w:val="60"/>
        <w:tblpPr w:leftFromText="141" w:rightFromText="141" w:vertAnchor="text" w:tblpY="1"/>
        <w:tblOverlap w:val="never"/>
        <w:tblW w:w="0" w:type="auto"/>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3067"/>
        <w:gridCol w:w="3401"/>
        <w:gridCol w:w="2819"/>
      </w:tblGrid>
      <w:tr w:rsidR="00755D1A" w:rsidRPr="00755D1A" w14:paraId="2B2116B8" w14:textId="77777777" w:rsidTr="008541E6">
        <w:tc>
          <w:tcPr>
            <w:tcW w:w="3068" w:type="dxa"/>
          </w:tcPr>
          <w:p w14:paraId="07436EA1" w14:textId="77777777" w:rsidR="00755D1A" w:rsidRPr="00755D1A" w:rsidRDefault="00755D1A" w:rsidP="00755D1A">
            <w:pPr>
              <w:rPr>
                <w:rFonts w:ascii="Times New Roman" w:eastAsia="Calibri" w:hAnsi="Times New Roman" w:cs="Times New Roman"/>
                <w:b/>
                <w:bCs/>
                <w:color w:val="000000"/>
                <w:lang w:val="en-US"/>
              </w:rPr>
            </w:pPr>
            <w:r w:rsidRPr="00755D1A">
              <w:rPr>
                <w:rFonts w:ascii="Times New Roman" w:eastAsia="Calibri" w:hAnsi="Times New Roman" w:cs="Times New Roman"/>
                <w:b/>
                <w:bCs/>
                <w:color w:val="000000"/>
                <w:lang w:val="en-US"/>
              </w:rPr>
              <w:t>Parameter Description</w:t>
            </w:r>
          </w:p>
        </w:tc>
        <w:tc>
          <w:tcPr>
            <w:tcW w:w="3401" w:type="dxa"/>
          </w:tcPr>
          <w:p w14:paraId="40F7CF82" w14:textId="77777777" w:rsidR="00755D1A" w:rsidRPr="00755D1A" w:rsidRDefault="00755D1A" w:rsidP="00755D1A">
            <w:pPr>
              <w:rPr>
                <w:rFonts w:ascii="Times New Roman" w:eastAsia="Calibri" w:hAnsi="Times New Roman" w:cs="Times New Roman"/>
                <w:b/>
                <w:bCs/>
                <w:color w:val="000000"/>
                <w:lang w:val="en-US"/>
              </w:rPr>
            </w:pPr>
          </w:p>
        </w:tc>
        <w:tc>
          <w:tcPr>
            <w:tcW w:w="2819" w:type="dxa"/>
            <w:vAlign w:val="center"/>
          </w:tcPr>
          <w:p w14:paraId="7DE090D4" w14:textId="77777777" w:rsidR="00755D1A" w:rsidRPr="00755D1A" w:rsidRDefault="00755D1A" w:rsidP="00755D1A">
            <w:pPr>
              <w:jc w:val="center"/>
              <w:rPr>
                <w:rFonts w:ascii="Times New Roman" w:eastAsia="Calibri" w:hAnsi="Times New Roman" w:cs="Times New Roman"/>
                <w:b/>
                <w:bCs/>
                <w:color w:val="000000"/>
                <w:lang w:val="en-US"/>
              </w:rPr>
            </w:pPr>
            <w:r w:rsidRPr="00755D1A">
              <w:rPr>
                <w:rFonts w:ascii="Times New Roman" w:eastAsia="Calibri" w:hAnsi="Times New Roman" w:cs="Times New Roman"/>
                <w:b/>
                <w:bCs/>
                <w:color w:val="000000"/>
                <w:lang w:val="en-US"/>
              </w:rPr>
              <w:t>Value</w:t>
            </w:r>
          </w:p>
        </w:tc>
      </w:tr>
      <w:tr w:rsidR="00755D1A" w:rsidRPr="00755D1A" w14:paraId="30BD4D00" w14:textId="77777777" w:rsidTr="008541E6">
        <w:tc>
          <w:tcPr>
            <w:tcW w:w="3068" w:type="dxa"/>
          </w:tcPr>
          <w:p w14:paraId="2F715481" w14:textId="77777777" w:rsidR="00755D1A" w:rsidRPr="00755D1A" w:rsidRDefault="00755D1A" w:rsidP="00755D1A">
            <w:pP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Source voltage/frequency</w:t>
            </w:r>
          </w:p>
        </w:tc>
        <w:tc>
          <w:tcPr>
            <w:tcW w:w="3401" w:type="dxa"/>
          </w:tcPr>
          <w:p w14:paraId="29C3B387" w14:textId="77777777" w:rsidR="00755D1A" w:rsidRPr="00755D1A" w:rsidRDefault="00755D1A" w:rsidP="00755D1A">
            <w:pPr>
              <w:rPr>
                <w:rFonts w:ascii="Times New Roman" w:eastAsia="Calibri" w:hAnsi="Times New Roman" w:cs="Times New Roman"/>
                <w:color w:val="000000"/>
                <w:lang w:val="en-US"/>
              </w:rPr>
            </w:pPr>
          </w:p>
        </w:tc>
        <w:tc>
          <w:tcPr>
            <w:tcW w:w="2819" w:type="dxa"/>
          </w:tcPr>
          <w:p w14:paraId="53CB13A4" w14:textId="77777777" w:rsidR="00755D1A" w:rsidRPr="00755D1A" w:rsidRDefault="00755D1A" w:rsidP="00755D1A">
            <w:pP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              380 V /50 Hz</w:t>
            </w:r>
          </w:p>
        </w:tc>
      </w:tr>
      <w:tr w:rsidR="00755D1A" w:rsidRPr="00755D1A" w14:paraId="4977E767" w14:textId="77777777" w:rsidTr="008541E6">
        <w:trPr>
          <w:trHeight w:val="262"/>
        </w:trPr>
        <w:tc>
          <w:tcPr>
            <w:tcW w:w="3068" w:type="dxa"/>
            <w:vMerge w:val="restart"/>
          </w:tcPr>
          <w:p w14:paraId="693FCB58" w14:textId="77777777" w:rsidR="00755D1A" w:rsidRPr="00755D1A" w:rsidRDefault="00755D1A" w:rsidP="00755D1A">
            <w:pPr>
              <w:rPr>
                <w:rFonts w:ascii="Times New Roman" w:eastAsia="Calibri" w:hAnsi="Times New Roman" w:cs="Times New Roman"/>
                <w:color w:val="000000"/>
                <w:lang w:val="en-US"/>
              </w:rPr>
            </w:pPr>
          </w:p>
          <w:p w14:paraId="4F68E0B6" w14:textId="77777777" w:rsidR="00755D1A" w:rsidRPr="00755D1A" w:rsidRDefault="00755D1A" w:rsidP="00755D1A">
            <w:pPr>
              <w:rPr>
                <w:rFonts w:ascii="Times New Roman" w:eastAsia="Calibri" w:hAnsi="Times New Roman" w:cs="Times New Roman"/>
                <w:color w:val="000000"/>
                <w:lang w:val="en-US"/>
              </w:rPr>
            </w:pPr>
          </w:p>
          <w:p w14:paraId="0581759F" w14:textId="77777777" w:rsidR="00755D1A" w:rsidRPr="00755D1A" w:rsidRDefault="00755D1A" w:rsidP="00755D1A">
            <w:pP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Sensitive Load parameters</w:t>
            </w:r>
          </w:p>
        </w:tc>
        <w:tc>
          <w:tcPr>
            <w:tcW w:w="3401" w:type="dxa"/>
          </w:tcPr>
          <w:p w14:paraId="5289FD86" w14:textId="77777777" w:rsidR="00755D1A" w:rsidRPr="00755D1A" w:rsidRDefault="00755D1A" w:rsidP="00755D1A">
            <w:pPr>
              <w:autoSpaceDE w:val="0"/>
              <w:autoSpaceDN w:val="0"/>
              <w:adjustRightInd w:val="0"/>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Configuration</w:t>
            </w:r>
          </w:p>
        </w:tc>
        <w:tc>
          <w:tcPr>
            <w:tcW w:w="2819" w:type="dxa"/>
            <w:vAlign w:val="center"/>
          </w:tcPr>
          <w:p w14:paraId="12CFD054" w14:textId="77777777" w:rsidR="00755D1A" w:rsidRPr="00755D1A" w:rsidRDefault="00755D1A" w:rsidP="00755D1A">
            <w:pPr>
              <w:autoSpaceDE w:val="0"/>
              <w:autoSpaceDN w:val="0"/>
              <w:adjustRightInd w:val="0"/>
              <w:jc w:val="center"/>
              <w:rPr>
                <w:rFonts w:ascii="Times New Roman" w:eastAsia="Calibri" w:hAnsi="Times New Roman" w:cs="Times New Roman"/>
                <w:color w:val="000000"/>
                <w:lang w:val="en-US"/>
              </w:rPr>
            </w:pPr>
            <w:r w:rsidRPr="00755D1A">
              <w:rPr>
                <w:rFonts w:ascii="Cambria Math" w:eastAsia="MinionMath-Regular" w:hAnsi="Cambria Math" w:cs="Cambria Math"/>
                <w:color w:val="000000"/>
                <w:lang w:val="en-US"/>
              </w:rPr>
              <w:t>𝑌</w:t>
            </w:r>
            <w:r w:rsidRPr="00755D1A">
              <w:rPr>
                <w:rFonts w:ascii="Times New Roman" w:eastAsia="MinionMath-Regular" w:hAnsi="Times New Roman" w:cs="Times New Roman"/>
                <w:color w:val="000000"/>
                <w:lang w:val="en-US"/>
              </w:rPr>
              <w:t xml:space="preserve"> </w:t>
            </w:r>
            <w:r w:rsidRPr="00755D1A">
              <w:rPr>
                <w:rFonts w:ascii="Times New Roman" w:eastAsia="Calibri" w:hAnsi="Times New Roman" w:cs="Times New Roman"/>
                <w:color w:val="000000"/>
                <w:lang w:val="en-US"/>
              </w:rPr>
              <w:t>grounded</w:t>
            </w:r>
          </w:p>
        </w:tc>
      </w:tr>
      <w:tr w:rsidR="00755D1A" w:rsidRPr="00755D1A" w14:paraId="0519101F" w14:textId="77777777" w:rsidTr="008541E6">
        <w:trPr>
          <w:trHeight w:val="330"/>
        </w:trPr>
        <w:tc>
          <w:tcPr>
            <w:tcW w:w="3068" w:type="dxa"/>
            <w:vMerge/>
          </w:tcPr>
          <w:p w14:paraId="17F53FCC" w14:textId="77777777" w:rsidR="00755D1A" w:rsidRPr="00755D1A" w:rsidRDefault="00755D1A" w:rsidP="00755D1A">
            <w:pPr>
              <w:rPr>
                <w:rFonts w:ascii="Times New Roman" w:eastAsia="Calibri" w:hAnsi="Times New Roman" w:cs="Times New Roman"/>
                <w:color w:val="000000"/>
                <w:lang w:val="en-US"/>
              </w:rPr>
            </w:pPr>
          </w:p>
        </w:tc>
        <w:tc>
          <w:tcPr>
            <w:tcW w:w="3401" w:type="dxa"/>
            <w:vAlign w:val="center"/>
          </w:tcPr>
          <w:p w14:paraId="369D45BC" w14:textId="77777777" w:rsidR="00755D1A" w:rsidRPr="00755D1A" w:rsidRDefault="00755D1A" w:rsidP="00755D1A">
            <w:pPr>
              <w:autoSpaceDE w:val="0"/>
              <w:autoSpaceDN w:val="0"/>
              <w:adjustRightInd w:val="0"/>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Nominal phase-to-phase voltage</w:t>
            </w:r>
          </w:p>
        </w:tc>
        <w:tc>
          <w:tcPr>
            <w:tcW w:w="2819" w:type="dxa"/>
            <w:vAlign w:val="center"/>
          </w:tcPr>
          <w:p w14:paraId="4A8901DB" w14:textId="77777777" w:rsidR="00755D1A" w:rsidRPr="00755D1A" w:rsidRDefault="00755D1A" w:rsidP="00755D1A">
            <w:pPr>
              <w:autoSpaceDE w:val="0"/>
              <w:autoSpaceDN w:val="0"/>
              <w:adjustRightInd w:val="0"/>
              <w:jc w:val="center"/>
              <w:rPr>
                <w:rFonts w:ascii="Cambria Math" w:eastAsia="MinionMath-Regular" w:hAnsi="Cambria Math" w:cs="Cambria Math"/>
                <w:color w:val="000000"/>
                <w:lang w:val="en-US"/>
              </w:rPr>
            </w:pPr>
            <w:r w:rsidRPr="00755D1A">
              <w:rPr>
                <w:rFonts w:ascii="Times New Roman" w:eastAsia="Calibri" w:hAnsi="Times New Roman" w:cs="Times New Roman"/>
                <w:color w:val="000000"/>
                <w:lang w:val="en-US"/>
              </w:rPr>
              <w:t>380 V</w:t>
            </w:r>
          </w:p>
        </w:tc>
      </w:tr>
      <w:tr w:rsidR="00755D1A" w:rsidRPr="00755D1A" w14:paraId="569BDB0D" w14:textId="77777777" w:rsidTr="008541E6">
        <w:trPr>
          <w:trHeight w:val="251"/>
        </w:trPr>
        <w:tc>
          <w:tcPr>
            <w:tcW w:w="3068" w:type="dxa"/>
            <w:vMerge/>
          </w:tcPr>
          <w:p w14:paraId="2D8C1568" w14:textId="77777777" w:rsidR="00755D1A" w:rsidRPr="00755D1A" w:rsidRDefault="00755D1A" w:rsidP="00755D1A">
            <w:pPr>
              <w:rPr>
                <w:rFonts w:ascii="Times New Roman" w:eastAsia="Calibri" w:hAnsi="Times New Roman" w:cs="Times New Roman"/>
                <w:color w:val="000000"/>
                <w:lang w:val="en-US"/>
              </w:rPr>
            </w:pPr>
          </w:p>
        </w:tc>
        <w:tc>
          <w:tcPr>
            <w:tcW w:w="3401" w:type="dxa"/>
          </w:tcPr>
          <w:p w14:paraId="721E0DB2" w14:textId="77777777" w:rsidR="00755D1A" w:rsidRPr="00755D1A" w:rsidRDefault="00755D1A" w:rsidP="00755D1A">
            <w:pPr>
              <w:autoSpaceDE w:val="0"/>
              <w:autoSpaceDN w:val="0"/>
              <w:adjustRightInd w:val="0"/>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Nominal frequency</w:t>
            </w:r>
          </w:p>
        </w:tc>
        <w:tc>
          <w:tcPr>
            <w:tcW w:w="2819" w:type="dxa"/>
            <w:vAlign w:val="center"/>
          </w:tcPr>
          <w:p w14:paraId="06005A7B" w14:textId="77777777" w:rsidR="00755D1A" w:rsidRPr="00755D1A" w:rsidRDefault="00755D1A" w:rsidP="00755D1A">
            <w:pPr>
              <w:autoSpaceDE w:val="0"/>
              <w:autoSpaceDN w:val="0"/>
              <w:adjustRightInd w:val="0"/>
              <w:jc w:val="center"/>
              <w:rPr>
                <w:rFonts w:ascii="Cambria Math" w:eastAsia="MinionMath-Regular" w:hAnsi="Cambria Math" w:cs="Cambria Math"/>
                <w:color w:val="000000"/>
                <w:lang w:val="en-US"/>
              </w:rPr>
            </w:pPr>
            <w:r w:rsidRPr="00755D1A">
              <w:rPr>
                <w:rFonts w:ascii="Times New Roman" w:eastAsia="Calibri" w:hAnsi="Times New Roman" w:cs="Times New Roman"/>
                <w:color w:val="000000"/>
                <w:lang w:val="en-US"/>
              </w:rPr>
              <w:t>50 Hz</w:t>
            </w:r>
          </w:p>
        </w:tc>
      </w:tr>
      <w:tr w:rsidR="00755D1A" w:rsidRPr="00755D1A" w14:paraId="5B56691E" w14:textId="77777777" w:rsidTr="008541E6">
        <w:trPr>
          <w:trHeight w:val="222"/>
        </w:trPr>
        <w:tc>
          <w:tcPr>
            <w:tcW w:w="3068" w:type="dxa"/>
            <w:vMerge/>
          </w:tcPr>
          <w:p w14:paraId="342F6EAB" w14:textId="77777777" w:rsidR="00755D1A" w:rsidRPr="00755D1A" w:rsidRDefault="00755D1A" w:rsidP="00755D1A">
            <w:pPr>
              <w:rPr>
                <w:rFonts w:ascii="Times New Roman" w:eastAsia="Calibri" w:hAnsi="Times New Roman" w:cs="Times New Roman"/>
                <w:color w:val="000000"/>
                <w:lang w:val="en-US"/>
              </w:rPr>
            </w:pPr>
          </w:p>
        </w:tc>
        <w:tc>
          <w:tcPr>
            <w:tcW w:w="3401" w:type="dxa"/>
          </w:tcPr>
          <w:p w14:paraId="1AB57402" w14:textId="77777777" w:rsidR="00755D1A" w:rsidRPr="00755D1A" w:rsidRDefault="00755D1A" w:rsidP="00755D1A">
            <w:pPr>
              <w:autoSpaceDE w:val="0"/>
              <w:autoSpaceDN w:val="0"/>
              <w:adjustRightInd w:val="0"/>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Active power</w:t>
            </w:r>
          </w:p>
        </w:tc>
        <w:tc>
          <w:tcPr>
            <w:tcW w:w="2819" w:type="dxa"/>
            <w:vAlign w:val="center"/>
          </w:tcPr>
          <w:p w14:paraId="3E303B0E" w14:textId="77777777" w:rsidR="00755D1A" w:rsidRPr="00755D1A" w:rsidRDefault="00755D1A" w:rsidP="00755D1A">
            <w:pPr>
              <w:autoSpaceDE w:val="0"/>
              <w:autoSpaceDN w:val="0"/>
              <w:adjustRightInd w:val="0"/>
              <w:jc w:val="center"/>
              <w:rPr>
                <w:rFonts w:ascii="Cambria Math" w:eastAsia="MinionMath-Regular" w:hAnsi="Cambria Math" w:cs="Cambria Math"/>
                <w:color w:val="000000"/>
                <w:lang w:val="en-US"/>
              </w:rPr>
            </w:pPr>
            <w:r w:rsidRPr="00755D1A">
              <w:rPr>
                <w:rFonts w:ascii="Times New Roman" w:eastAsia="Calibri" w:hAnsi="Times New Roman" w:cs="Times New Roman"/>
                <w:color w:val="000000"/>
                <w:lang w:val="en-US"/>
              </w:rPr>
              <w:t>80 kW</w:t>
            </w:r>
          </w:p>
        </w:tc>
      </w:tr>
      <w:tr w:rsidR="00755D1A" w:rsidRPr="00755D1A" w14:paraId="5BB15F9C" w14:textId="77777777" w:rsidTr="008541E6">
        <w:trPr>
          <w:trHeight w:val="273"/>
        </w:trPr>
        <w:tc>
          <w:tcPr>
            <w:tcW w:w="3068" w:type="dxa"/>
            <w:vMerge/>
          </w:tcPr>
          <w:p w14:paraId="1D0B865B" w14:textId="77777777" w:rsidR="00755D1A" w:rsidRPr="00755D1A" w:rsidRDefault="00755D1A" w:rsidP="00755D1A">
            <w:pPr>
              <w:rPr>
                <w:rFonts w:ascii="Times New Roman" w:eastAsia="Calibri" w:hAnsi="Times New Roman" w:cs="Times New Roman"/>
                <w:color w:val="000000"/>
                <w:lang w:val="en-US"/>
              </w:rPr>
            </w:pPr>
          </w:p>
        </w:tc>
        <w:tc>
          <w:tcPr>
            <w:tcW w:w="3401" w:type="dxa"/>
          </w:tcPr>
          <w:p w14:paraId="5E2E1E75" w14:textId="77777777" w:rsidR="00755D1A" w:rsidRPr="00755D1A" w:rsidRDefault="00755D1A" w:rsidP="00755D1A">
            <w:pP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Inductive reactive power</w:t>
            </w:r>
          </w:p>
        </w:tc>
        <w:tc>
          <w:tcPr>
            <w:tcW w:w="2819" w:type="dxa"/>
            <w:vAlign w:val="center"/>
          </w:tcPr>
          <w:p w14:paraId="2A5360B2" w14:textId="77777777" w:rsidR="00755D1A" w:rsidRPr="00755D1A" w:rsidRDefault="00755D1A" w:rsidP="00755D1A">
            <w:pPr>
              <w:autoSpaceDE w:val="0"/>
              <w:autoSpaceDN w:val="0"/>
              <w:adjustRightInd w:val="0"/>
              <w:jc w:val="center"/>
              <w:rPr>
                <w:rFonts w:ascii="Cambria Math" w:eastAsia="MinionMath-Regular" w:hAnsi="Cambria Math" w:cs="Cambria Math"/>
                <w:color w:val="000000"/>
                <w:lang w:val="en-US"/>
              </w:rPr>
            </w:pPr>
            <w:r w:rsidRPr="00755D1A">
              <w:rPr>
                <w:rFonts w:ascii="Times New Roman" w:eastAsia="Calibri" w:hAnsi="Times New Roman" w:cs="Times New Roman"/>
                <w:color w:val="000000"/>
                <w:lang w:val="en-US"/>
              </w:rPr>
              <w:t>20 kVAR</w:t>
            </w:r>
          </w:p>
        </w:tc>
      </w:tr>
      <w:tr w:rsidR="00755D1A" w:rsidRPr="00755D1A" w14:paraId="23397F12" w14:textId="77777777" w:rsidTr="008541E6">
        <w:tc>
          <w:tcPr>
            <w:tcW w:w="3068" w:type="dxa"/>
          </w:tcPr>
          <w:p w14:paraId="3EADC06F" w14:textId="77777777" w:rsidR="00755D1A" w:rsidRPr="00755D1A" w:rsidRDefault="00755D1A" w:rsidP="00755D1A">
            <w:pP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SVPWM</w:t>
            </w:r>
          </w:p>
        </w:tc>
        <w:tc>
          <w:tcPr>
            <w:tcW w:w="3401" w:type="dxa"/>
          </w:tcPr>
          <w:p w14:paraId="2ABC3738" w14:textId="77777777" w:rsidR="00755D1A" w:rsidRPr="00755D1A" w:rsidRDefault="00755D1A" w:rsidP="00755D1A">
            <w:pP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Switching frequency </w:t>
            </w:r>
          </w:p>
        </w:tc>
        <w:tc>
          <w:tcPr>
            <w:tcW w:w="2819" w:type="dxa"/>
            <w:vAlign w:val="center"/>
          </w:tcPr>
          <w:p w14:paraId="119F3178" w14:textId="77777777" w:rsidR="00755D1A" w:rsidRPr="00755D1A" w:rsidRDefault="00755D1A" w:rsidP="00755D1A">
            <w:pPr>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10 kHz</w:t>
            </w:r>
          </w:p>
        </w:tc>
      </w:tr>
      <w:tr w:rsidR="00755D1A" w:rsidRPr="00755D1A" w14:paraId="47925E06" w14:textId="77777777" w:rsidTr="008541E6">
        <w:tc>
          <w:tcPr>
            <w:tcW w:w="3068" w:type="dxa"/>
          </w:tcPr>
          <w:p w14:paraId="6FCC8B09" w14:textId="77777777" w:rsidR="00755D1A" w:rsidRPr="00755D1A" w:rsidRDefault="00755D1A" w:rsidP="00755D1A">
            <w:pP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DC-link voltage </w:t>
            </w:r>
          </w:p>
        </w:tc>
        <w:tc>
          <w:tcPr>
            <w:tcW w:w="3401" w:type="dxa"/>
          </w:tcPr>
          <w:p w14:paraId="14FECCA3" w14:textId="77777777" w:rsidR="00755D1A" w:rsidRPr="00755D1A" w:rsidRDefault="00755D1A" w:rsidP="00755D1A">
            <w:pPr>
              <w:rPr>
                <w:rFonts w:ascii="Times New Roman" w:eastAsia="Calibri" w:hAnsi="Times New Roman" w:cs="Times New Roman"/>
                <w:color w:val="000000"/>
                <w:lang w:val="en-US"/>
              </w:rPr>
            </w:pPr>
          </w:p>
        </w:tc>
        <w:tc>
          <w:tcPr>
            <w:tcW w:w="2819" w:type="dxa"/>
            <w:vAlign w:val="center"/>
          </w:tcPr>
          <w:p w14:paraId="0DFD4024" w14:textId="77777777" w:rsidR="00755D1A" w:rsidRPr="00755D1A" w:rsidRDefault="00755D1A" w:rsidP="00755D1A">
            <w:pPr>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700 V</w:t>
            </w:r>
          </w:p>
        </w:tc>
      </w:tr>
    </w:tbl>
    <w:p w14:paraId="552DE7D1"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5D231C62"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2704C52D"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Table (A.2): Designed Parameters of PI Controller</w:t>
      </w:r>
    </w:p>
    <w:p w14:paraId="7D0D2690" w14:textId="77777777" w:rsidR="00755D1A" w:rsidRPr="00755D1A" w:rsidRDefault="00755D1A" w:rsidP="00755D1A">
      <w:pPr>
        <w:spacing w:after="0" w:line="240" w:lineRule="auto"/>
        <w:rPr>
          <w:rFonts w:ascii="Times New Roman" w:eastAsia="Times New Roman" w:hAnsi="Times New Roman" w:cs="Times New Roman"/>
          <w:sz w:val="24"/>
          <w:szCs w:val="24"/>
          <w:lang w:val="en-US" w:eastAsia="fr-FR"/>
        </w:rPr>
      </w:pPr>
    </w:p>
    <w:tbl>
      <w:tblPr>
        <w:tblpPr w:leftFromText="141" w:rightFromText="141" w:vertAnchor="text" w:tblpY="1"/>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036"/>
        <w:gridCol w:w="1597"/>
      </w:tblGrid>
      <w:tr w:rsidR="00755D1A" w:rsidRPr="00755D1A" w14:paraId="4EC07263" w14:textId="77777777" w:rsidTr="00755D1A">
        <w:trPr>
          <w:trHeight w:val="425"/>
        </w:trPr>
        <w:tc>
          <w:tcPr>
            <w:tcW w:w="2036" w:type="dxa"/>
            <w:tcBorders>
              <w:top w:val="single" w:sz="4" w:space="0" w:color="auto"/>
              <w:left w:val="single" w:sz="4" w:space="0" w:color="auto"/>
              <w:bottom w:val="single" w:sz="4" w:space="0" w:color="auto"/>
              <w:right w:val="single" w:sz="4" w:space="0" w:color="auto"/>
            </w:tcBorders>
            <w:vAlign w:val="center"/>
            <w:hideMark/>
          </w:tcPr>
          <w:p w14:paraId="7C8D4CA2" w14:textId="77777777" w:rsidR="00755D1A" w:rsidRPr="00755D1A" w:rsidRDefault="00755D1A" w:rsidP="00755D1A">
            <w:pPr>
              <w:spacing w:after="0" w:line="240" w:lineRule="auto"/>
              <w:jc w:val="center"/>
              <w:rPr>
                <w:rFonts w:ascii="Times New Roman" w:eastAsia="Times New Roman" w:hAnsi="Times New Roman" w:cs="Times New Roman"/>
                <w:b/>
                <w:bCs/>
                <w:lang w:eastAsia="fr-FR"/>
              </w:rPr>
            </w:pPr>
            <w:r w:rsidRPr="00755D1A">
              <w:rPr>
                <w:rFonts w:ascii="Times New Roman" w:eastAsia="Times New Roman" w:hAnsi="Times New Roman" w:cs="Times New Roman"/>
                <w:b/>
                <w:bCs/>
                <w:color w:val="000000"/>
                <w:lang w:val="en-US" w:eastAsia="fr-FR"/>
              </w:rPr>
              <w:t>Parameter</w:t>
            </w:r>
          </w:p>
        </w:tc>
        <w:tc>
          <w:tcPr>
            <w:tcW w:w="1597" w:type="dxa"/>
            <w:tcBorders>
              <w:top w:val="single" w:sz="4" w:space="0" w:color="auto"/>
              <w:left w:val="single" w:sz="4" w:space="0" w:color="auto"/>
              <w:bottom w:val="single" w:sz="4" w:space="0" w:color="auto"/>
              <w:right w:val="single" w:sz="4" w:space="0" w:color="auto"/>
            </w:tcBorders>
            <w:vAlign w:val="center"/>
            <w:hideMark/>
          </w:tcPr>
          <w:p w14:paraId="53C1D976" w14:textId="77777777" w:rsidR="00755D1A" w:rsidRPr="00755D1A" w:rsidRDefault="00755D1A" w:rsidP="00755D1A">
            <w:pPr>
              <w:spacing w:after="0" w:line="240" w:lineRule="auto"/>
              <w:jc w:val="center"/>
              <w:rPr>
                <w:rFonts w:ascii="Times New Roman" w:eastAsia="Times New Roman" w:hAnsi="Times New Roman" w:cs="Times New Roman"/>
                <w:lang w:eastAsia="fr-FR"/>
              </w:rPr>
            </w:pPr>
            <w:r w:rsidRPr="00755D1A">
              <w:rPr>
                <w:rFonts w:ascii="Times New Roman" w:eastAsia="Times New Roman" w:hAnsi="Times New Roman" w:cs="Times New Roman"/>
                <w:b/>
                <w:bCs/>
                <w:color w:val="000000"/>
                <w:lang w:eastAsia="fr-FR"/>
              </w:rPr>
              <w:t>Value</w:t>
            </w:r>
          </w:p>
        </w:tc>
      </w:tr>
      <w:tr w:rsidR="00755D1A" w:rsidRPr="00755D1A" w14:paraId="6F99F019" w14:textId="77777777" w:rsidTr="00755D1A">
        <w:trPr>
          <w:trHeight w:val="472"/>
        </w:trPr>
        <w:tc>
          <w:tcPr>
            <w:tcW w:w="2036" w:type="dxa"/>
            <w:tcBorders>
              <w:top w:val="single" w:sz="4" w:space="0" w:color="auto"/>
              <w:left w:val="single" w:sz="4" w:space="0" w:color="auto"/>
              <w:bottom w:val="single" w:sz="4" w:space="0" w:color="auto"/>
              <w:right w:val="single" w:sz="4" w:space="0" w:color="auto"/>
            </w:tcBorders>
            <w:vAlign w:val="center"/>
            <w:hideMark/>
          </w:tcPr>
          <w:p w14:paraId="47F116BB" w14:textId="77777777" w:rsidR="00755D1A" w:rsidRPr="00755D1A" w:rsidRDefault="00755D1A" w:rsidP="00755D1A">
            <w:pPr>
              <w:spacing w:after="0" w:line="240" w:lineRule="auto"/>
              <w:jc w:val="center"/>
              <w:rPr>
                <w:rFonts w:ascii="Times New Roman" w:eastAsia="Times New Roman" w:hAnsi="Times New Roman" w:cs="Times New Roman"/>
                <w:lang w:eastAsia="fr-FR"/>
              </w:rPr>
            </w:pPr>
            <w:r w:rsidRPr="00755D1A">
              <w:rPr>
                <w:rFonts w:ascii="Times New Roman" w:eastAsia="Calibri" w:hAnsi="Times New Roman" w:cs="Times New Roman"/>
                <w:color w:val="000000"/>
                <w:position w:val="-14"/>
                <w:sz w:val="24"/>
                <w:szCs w:val="24"/>
              </w:rPr>
              <w:object w:dxaOrig="260" w:dyaOrig="360" w14:anchorId="0965B2F3">
                <v:shape id="_x0000_i7421" type="#_x0000_t75" style="width:13.5pt;height:18.75pt" o:ole="">
                  <v:imagedata r:id="rId1432" o:title=""/>
                </v:shape>
                <o:OLEObject Type="Embed" ProgID="Equation.DSMT4" ShapeID="_x0000_i7421" DrawAspect="Content" ObjectID="_1662372041" r:id="rId1433"/>
              </w:object>
            </w:r>
          </w:p>
        </w:tc>
        <w:tc>
          <w:tcPr>
            <w:tcW w:w="1597" w:type="dxa"/>
            <w:tcBorders>
              <w:top w:val="single" w:sz="4" w:space="0" w:color="auto"/>
              <w:left w:val="single" w:sz="4" w:space="0" w:color="auto"/>
              <w:bottom w:val="single" w:sz="4" w:space="0" w:color="auto"/>
              <w:right w:val="single" w:sz="4" w:space="0" w:color="auto"/>
            </w:tcBorders>
            <w:vAlign w:val="center"/>
            <w:hideMark/>
          </w:tcPr>
          <w:p w14:paraId="0701EAD0" w14:textId="77777777" w:rsidR="00755D1A" w:rsidRPr="00755D1A" w:rsidRDefault="00755D1A" w:rsidP="00755D1A">
            <w:pPr>
              <w:spacing w:after="0" w:line="240" w:lineRule="auto"/>
              <w:jc w:val="center"/>
              <w:rPr>
                <w:rFonts w:ascii="Times New Roman" w:eastAsia="Times New Roman" w:hAnsi="Times New Roman" w:cs="Times New Roman"/>
                <w:lang w:eastAsia="fr-FR"/>
              </w:rPr>
            </w:pPr>
            <w:r w:rsidRPr="00755D1A">
              <w:rPr>
                <w:rFonts w:ascii="Times New Roman" w:eastAsia="Times New Roman" w:hAnsi="Times New Roman" w:cs="Times New Roman"/>
                <w:color w:val="000000"/>
                <w:lang w:val="en-US" w:eastAsia="fr-FR"/>
              </w:rPr>
              <w:t>249</w:t>
            </w:r>
          </w:p>
        </w:tc>
      </w:tr>
      <w:tr w:rsidR="00755D1A" w:rsidRPr="00755D1A" w14:paraId="462A497F" w14:textId="77777777" w:rsidTr="00755D1A">
        <w:trPr>
          <w:trHeight w:val="362"/>
        </w:trPr>
        <w:tc>
          <w:tcPr>
            <w:tcW w:w="2036" w:type="dxa"/>
            <w:tcBorders>
              <w:top w:val="single" w:sz="4" w:space="0" w:color="auto"/>
              <w:left w:val="single" w:sz="4" w:space="0" w:color="auto"/>
              <w:bottom w:val="single" w:sz="4" w:space="0" w:color="auto"/>
              <w:right w:val="single" w:sz="4" w:space="0" w:color="auto"/>
            </w:tcBorders>
            <w:vAlign w:val="center"/>
            <w:hideMark/>
          </w:tcPr>
          <w:p w14:paraId="7F9CD44E" w14:textId="77777777" w:rsidR="00755D1A" w:rsidRPr="00755D1A" w:rsidRDefault="00755D1A" w:rsidP="00755D1A">
            <w:pPr>
              <w:spacing w:after="0" w:line="240" w:lineRule="auto"/>
              <w:jc w:val="center"/>
              <w:rPr>
                <w:rFonts w:ascii="Times New Roman" w:eastAsia="Times New Roman" w:hAnsi="Times New Roman" w:cs="Times New Roman"/>
                <w:lang w:eastAsia="fr-FR"/>
              </w:rPr>
            </w:pPr>
            <w:r w:rsidRPr="00755D1A">
              <w:rPr>
                <w:rFonts w:ascii="Times New Roman" w:eastAsia="Calibri" w:hAnsi="Times New Roman" w:cs="Times New Roman"/>
                <w:color w:val="000000"/>
                <w:position w:val="-10"/>
                <w:sz w:val="24"/>
                <w:szCs w:val="24"/>
              </w:rPr>
              <w:object w:dxaOrig="220" w:dyaOrig="320" w14:anchorId="1D8ECD3A">
                <v:shape id="_x0000_i7422" type="#_x0000_t75" style="width:11.25pt;height:16.5pt" o:ole="">
                  <v:imagedata r:id="rId1434" o:title=""/>
                </v:shape>
                <o:OLEObject Type="Embed" ProgID="Equation.DSMT4" ShapeID="_x0000_i7422" DrawAspect="Content" ObjectID="_1662372042" r:id="rId1435"/>
              </w:object>
            </w:r>
          </w:p>
        </w:tc>
        <w:tc>
          <w:tcPr>
            <w:tcW w:w="1597" w:type="dxa"/>
            <w:tcBorders>
              <w:top w:val="single" w:sz="4" w:space="0" w:color="auto"/>
              <w:left w:val="single" w:sz="4" w:space="0" w:color="auto"/>
              <w:bottom w:val="single" w:sz="4" w:space="0" w:color="auto"/>
              <w:right w:val="single" w:sz="4" w:space="0" w:color="auto"/>
            </w:tcBorders>
            <w:vAlign w:val="center"/>
            <w:hideMark/>
          </w:tcPr>
          <w:p w14:paraId="3E89C3D3" w14:textId="77777777" w:rsidR="00755D1A" w:rsidRPr="00755D1A" w:rsidRDefault="00755D1A" w:rsidP="00755D1A">
            <w:pPr>
              <w:spacing w:after="0" w:line="240" w:lineRule="auto"/>
              <w:jc w:val="center"/>
              <w:rPr>
                <w:rFonts w:ascii="Times New Roman" w:eastAsia="Times New Roman" w:hAnsi="Times New Roman" w:cs="Times New Roman"/>
                <w:lang w:eastAsia="fr-FR"/>
              </w:rPr>
            </w:pPr>
            <w:r w:rsidRPr="00755D1A">
              <w:rPr>
                <w:rFonts w:ascii="Times New Roman" w:eastAsia="Times New Roman" w:hAnsi="Times New Roman" w:cs="Times New Roman"/>
                <w:color w:val="000000"/>
                <w:lang w:val="en-US" w:eastAsia="fr-FR"/>
              </w:rPr>
              <w:t>1059</w:t>
            </w:r>
          </w:p>
        </w:tc>
      </w:tr>
    </w:tbl>
    <w:p w14:paraId="5F5270CA" w14:textId="6FE3FF5F" w:rsidR="00755D1A" w:rsidRPr="00755D1A" w:rsidRDefault="00755D1A" w:rsidP="00755D1A">
      <w:pPr>
        <w:spacing w:after="0" w:line="240" w:lineRule="auto"/>
        <w:jc w:val="both"/>
        <w:rPr>
          <w:rFonts w:ascii="Times New Roman" w:eastAsia="Calibri" w:hAnsi="Times New Roman" w:cs="Times New Roman"/>
          <w:color w:val="000000"/>
          <w:lang w:val="en-US"/>
        </w:rPr>
      </w:pPr>
      <w:r>
        <w:rPr>
          <w:rFonts w:ascii="Times New Roman" w:eastAsia="Times New Roman" w:hAnsi="Times New Roman" w:cs="Times New Roman"/>
          <w:sz w:val="24"/>
          <w:szCs w:val="24"/>
          <w:lang w:eastAsia="fr-FR"/>
        </w:rPr>
        <w:br w:type="textWrapping" w:clear="all"/>
      </w:r>
      <w:r w:rsidRPr="00755D1A">
        <w:rPr>
          <w:rFonts w:ascii="Times New Roman" w:eastAsia="Times New Roman" w:hAnsi="Times New Roman" w:cs="Times New Roman"/>
          <w:sz w:val="24"/>
          <w:szCs w:val="24"/>
          <w:lang w:eastAsia="fr-FR"/>
        </w:rPr>
        <w:br/>
      </w:r>
    </w:p>
    <w:p w14:paraId="78BDE58C"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281C28D7"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5B57990B"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4A972C23"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24851F32"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220A8AE5"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097F42D8"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72340F2A"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5236AF06"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16E56142"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78D0DFEA"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143FEED4" w14:textId="77777777" w:rsidR="00755D1A" w:rsidRDefault="00755D1A" w:rsidP="00755D1A">
      <w:pPr>
        <w:spacing w:after="0" w:line="240" w:lineRule="auto"/>
        <w:jc w:val="both"/>
        <w:rPr>
          <w:rFonts w:ascii="Times New Roman" w:eastAsia="Calibri" w:hAnsi="Times New Roman" w:cs="Times New Roman"/>
          <w:color w:val="000000"/>
          <w:lang w:val="en-US"/>
        </w:rPr>
        <w:sectPr w:rsidR="00755D1A" w:rsidSect="00047749">
          <w:headerReference w:type="default" r:id="rId1436"/>
          <w:footerReference w:type="default" r:id="rId1437"/>
          <w:pgSz w:w="11906" w:h="16838" w:code="9"/>
          <w:pgMar w:top="1134" w:right="1134" w:bottom="1134" w:left="1701" w:header="567" w:footer="567" w:gutter="0"/>
          <w:pgNumType w:start="126"/>
          <w:cols w:space="708"/>
          <w:docGrid w:linePitch="360"/>
        </w:sectPr>
      </w:pPr>
    </w:p>
    <w:p w14:paraId="36212673" w14:textId="0B3891D9" w:rsidR="00755D1A" w:rsidRPr="00755D1A" w:rsidRDefault="00755D1A" w:rsidP="00755D1A">
      <w:pPr>
        <w:spacing w:after="0" w:line="240" w:lineRule="auto"/>
        <w:jc w:val="both"/>
        <w:rPr>
          <w:rFonts w:ascii="Times New Roman" w:eastAsia="Calibri" w:hAnsi="Times New Roman" w:cs="Times New Roman"/>
          <w:color w:val="000000"/>
          <w:lang w:val="en-US"/>
        </w:rPr>
      </w:pPr>
    </w:p>
    <w:p w14:paraId="1AAA9A04" w14:textId="77777777" w:rsidR="00755D1A" w:rsidRPr="00755D1A" w:rsidRDefault="00755D1A" w:rsidP="00755D1A">
      <w:pPr>
        <w:spacing w:after="0" w:line="240" w:lineRule="auto"/>
        <w:jc w:val="right"/>
        <w:rPr>
          <w:rFonts w:ascii="Times New Roman" w:eastAsia="Calibri" w:hAnsi="Times New Roman" w:cs="Times New Roman"/>
          <w:color w:val="000000"/>
          <w:sz w:val="72"/>
          <w:szCs w:val="72"/>
          <w:lang w:val="en-US"/>
        </w:rPr>
      </w:pPr>
    </w:p>
    <w:p w14:paraId="1DE338A3" w14:textId="77777777" w:rsidR="00755D1A" w:rsidRPr="00755D1A" w:rsidRDefault="00755D1A" w:rsidP="00755D1A">
      <w:pPr>
        <w:tabs>
          <w:tab w:val="center" w:pos="4535"/>
          <w:tab w:val="right" w:pos="9071"/>
        </w:tabs>
        <w:spacing w:after="0" w:line="240" w:lineRule="auto"/>
        <w:rPr>
          <w:rFonts w:ascii="Monotype Corsiva" w:eastAsia="Calibri" w:hAnsi="Monotype Corsiva" w:cs="Times New Roman"/>
          <w:color w:val="000000"/>
          <w:sz w:val="72"/>
          <w:szCs w:val="72"/>
          <w:lang w:val="en-US"/>
        </w:rPr>
      </w:pPr>
      <w:r w:rsidRPr="00755D1A">
        <w:rPr>
          <w:rFonts w:ascii="Monotype Corsiva" w:eastAsia="Calibri" w:hAnsi="Monotype Corsiva" w:cs="Times New Roman"/>
          <w:color w:val="000000"/>
          <w:sz w:val="72"/>
          <w:szCs w:val="72"/>
          <w:lang w:val="en-US"/>
        </w:rPr>
        <w:tab/>
      </w:r>
      <w:r w:rsidRPr="00755D1A">
        <w:rPr>
          <w:rFonts w:ascii="Monotype Corsiva" w:eastAsia="Calibri" w:hAnsi="Monotype Corsiva" w:cs="Times New Roman"/>
          <w:color w:val="000000"/>
          <w:sz w:val="72"/>
          <w:szCs w:val="72"/>
          <w:lang w:val="en-US"/>
        </w:rPr>
        <w:tab/>
        <w:t>Annex B</w:t>
      </w:r>
    </w:p>
    <w:p w14:paraId="31008CFF" w14:textId="77777777" w:rsidR="00755D1A" w:rsidRPr="00755D1A" w:rsidRDefault="00755D1A" w:rsidP="00755D1A">
      <w:pPr>
        <w:spacing w:after="0" w:line="240" w:lineRule="auto"/>
        <w:jc w:val="right"/>
        <w:rPr>
          <w:rFonts w:ascii="Monotype Corsiva" w:eastAsia="Calibri" w:hAnsi="Monotype Corsiva" w:cs="Times New Roman"/>
          <w:color w:val="000000"/>
          <w:sz w:val="72"/>
          <w:szCs w:val="72"/>
          <w:lang w:val="en-US"/>
        </w:rPr>
      </w:pPr>
    </w:p>
    <w:p w14:paraId="7D2DECEC"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Table (B.1): SOFC system parameters</w:t>
      </w:r>
    </w:p>
    <w:p w14:paraId="65E71537"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9"/>
        <w:gridCol w:w="3958"/>
      </w:tblGrid>
      <w:tr w:rsidR="00755D1A" w:rsidRPr="00755D1A" w14:paraId="5D2A0B33" w14:textId="77777777" w:rsidTr="008541E6">
        <w:trPr>
          <w:trHeight w:val="226"/>
          <w:jc w:val="center"/>
        </w:trPr>
        <w:tc>
          <w:tcPr>
            <w:tcW w:w="7687" w:type="dxa"/>
            <w:gridSpan w:val="2"/>
            <w:tcBorders>
              <w:left w:val="nil"/>
              <w:bottom w:val="single" w:sz="4" w:space="0" w:color="000000"/>
              <w:right w:val="nil"/>
            </w:tcBorders>
          </w:tcPr>
          <w:p w14:paraId="6D25C601" w14:textId="77777777" w:rsidR="00755D1A" w:rsidRPr="00755D1A" w:rsidRDefault="00755D1A" w:rsidP="00755D1A">
            <w:pPr>
              <w:autoSpaceDE w:val="0"/>
              <w:autoSpaceDN w:val="0"/>
              <w:adjustRightInd w:val="0"/>
              <w:spacing w:after="0" w:line="240" w:lineRule="auto"/>
              <w:jc w:val="center"/>
              <w:rPr>
                <w:rFonts w:ascii="Times New Roman" w:eastAsia="Times New Roman" w:hAnsi="Times New Roman" w:cs="Times New Roman"/>
                <w:b/>
                <w:bCs/>
                <w:color w:val="000000"/>
                <w:lang w:val="en-US" w:eastAsia="fr-FR"/>
              </w:rPr>
            </w:pPr>
            <w:r w:rsidRPr="00755D1A">
              <w:rPr>
                <w:rFonts w:ascii="Times New Roman" w:eastAsia="Times New Roman" w:hAnsi="Times New Roman" w:cs="Times New Roman"/>
                <w:b/>
                <w:bCs/>
                <w:color w:val="000000"/>
                <w:lang w:val="en-US" w:eastAsia="fr-FR"/>
              </w:rPr>
              <w:t>Solid Oxide Fuel Cell</w:t>
            </w:r>
          </w:p>
        </w:tc>
      </w:tr>
      <w:tr w:rsidR="00755D1A" w:rsidRPr="00755D1A" w14:paraId="07DD94DF" w14:textId="77777777" w:rsidTr="008541E6">
        <w:trPr>
          <w:trHeight w:val="226"/>
          <w:jc w:val="center"/>
        </w:trPr>
        <w:tc>
          <w:tcPr>
            <w:tcW w:w="3729" w:type="dxa"/>
            <w:tcBorders>
              <w:left w:val="nil"/>
              <w:bottom w:val="nil"/>
              <w:right w:val="nil"/>
            </w:tcBorders>
          </w:tcPr>
          <w:p w14:paraId="30FC80AA" w14:textId="77777777" w:rsidR="00755D1A" w:rsidRPr="00755D1A" w:rsidRDefault="00755D1A" w:rsidP="00755D1A">
            <w:pPr>
              <w:autoSpaceDE w:val="0"/>
              <w:autoSpaceDN w:val="0"/>
              <w:adjustRightInd w:val="0"/>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Temperature [K]</w:t>
            </w:r>
          </w:p>
        </w:tc>
        <w:tc>
          <w:tcPr>
            <w:tcW w:w="3958" w:type="dxa"/>
            <w:tcBorders>
              <w:left w:val="nil"/>
              <w:bottom w:val="nil"/>
              <w:right w:val="nil"/>
            </w:tcBorders>
          </w:tcPr>
          <w:p w14:paraId="61E0CB21"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1273</w:t>
            </w:r>
          </w:p>
        </w:tc>
      </w:tr>
      <w:tr w:rsidR="00755D1A" w:rsidRPr="00755D1A" w14:paraId="28A48CEA" w14:textId="77777777" w:rsidTr="008541E6">
        <w:trPr>
          <w:trHeight w:val="226"/>
          <w:jc w:val="center"/>
        </w:trPr>
        <w:tc>
          <w:tcPr>
            <w:tcW w:w="3729" w:type="dxa"/>
            <w:tcBorders>
              <w:top w:val="nil"/>
              <w:left w:val="nil"/>
              <w:bottom w:val="nil"/>
              <w:right w:val="nil"/>
            </w:tcBorders>
          </w:tcPr>
          <w:p w14:paraId="5AA4E75B" w14:textId="77777777" w:rsidR="00755D1A" w:rsidRPr="00755D1A" w:rsidRDefault="00755D1A" w:rsidP="00755D1A">
            <w:pPr>
              <w:autoSpaceDE w:val="0"/>
              <w:autoSpaceDN w:val="0"/>
              <w:adjustRightInd w:val="0"/>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Faradays constant [C/mol]</w:t>
            </w:r>
          </w:p>
        </w:tc>
        <w:tc>
          <w:tcPr>
            <w:tcW w:w="3958" w:type="dxa"/>
            <w:tcBorders>
              <w:top w:val="nil"/>
              <w:left w:val="nil"/>
              <w:bottom w:val="nil"/>
              <w:right w:val="nil"/>
            </w:tcBorders>
          </w:tcPr>
          <w:p w14:paraId="034C7EAE"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96487</w:t>
            </w:r>
          </w:p>
        </w:tc>
      </w:tr>
      <w:tr w:rsidR="00755D1A" w:rsidRPr="00755D1A" w14:paraId="71B4E3F1" w14:textId="77777777" w:rsidTr="008541E6">
        <w:trPr>
          <w:trHeight w:val="226"/>
          <w:jc w:val="center"/>
        </w:trPr>
        <w:tc>
          <w:tcPr>
            <w:tcW w:w="3729" w:type="dxa"/>
            <w:tcBorders>
              <w:top w:val="nil"/>
              <w:left w:val="nil"/>
              <w:bottom w:val="nil"/>
              <w:right w:val="nil"/>
            </w:tcBorders>
          </w:tcPr>
          <w:p w14:paraId="4BBEAD39" w14:textId="77777777" w:rsidR="00755D1A" w:rsidRPr="00755D1A" w:rsidRDefault="00755D1A" w:rsidP="00755D1A">
            <w:pPr>
              <w:autoSpaceDE w:val="0"/>
              <w:autoSpaceDN w:val="0"/>
              <w:adjustRightInd w:val="0"/>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Universal gas constant [J/(kmol.K)]</w:t>
            </w:r>
          </w:p>
        </w:tc>
        <w:tc>
          <w:tcPr>
            <w:tcW w:w="3958" w:type="dxa"/>
            <w:tcBorders>
              <w:top w:val="nil"/>
              <w:left w:val="nil"/>
              <w:bottom w:val="nil"/>
              <w:right w:val="nil"/>
            </w:tcBorders>
          </w:tcPr>
          <w:p w14:paraId="6D0847BC"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8314</w:t>
            </w:r>
          </w:p>
        </w:tc>
      </w:tr>
      <w:tr w:rsidR="00755D1A" w:rsidRPr="00755D1A" w14:paraId="6E53FFD4" w14:textId="77777777" w:rsidTr="008541E6">
        <w:trPr>
          <w:trHeight w:val="226"/>
          <w:jc w:val="center"/>
        </w:trPr>
        <w:tc>
          <w:tcPr>
            <w:tcW w:w="3729" w:type="dxa"/>
            <w:tcBorders>
              <w:top w:val="nil"/>
              <w:left w:val="nil"/>
              <w:bottom w:val="nil"/>
              <w:right w:val="nil"/>
            </w:tcBorders>
          </w:tcPr>
          <w:p w14:paraId="43997D13" w14:textId="77777777" w:rsidR="00755D1A" w:rsidRPr="00755D1A" w:rsidRDefault="00755D1A" w:rsidP="00755D1A">
            <w:pPr>
              <w:spacing w:after="0" w:line="240" w:lineRule="auto"/>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 xml:space="preserve">Number of series-connected cells N </w:t>
            </w:r>
          </w:p>
        </w:tc>
        <w:tc>
          <w:tcPr>
            <w:tcW w:w="3958" w:type="dxa"/>
            <w:tcBorders>
              <w:top w:val="nil"/>
              <w:left w:val="nil"/>
              <w:bottom w:val="nil"/>
              <w:right w:val="nil"/>
            </w:tcBorders>
          </w:tcPr>
          <w:p w14:paraId="72602AB9"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384</w:t>
            </w:r>
          </w:p>
        </w:tc>
      </w:tr>
      <w:tr w:rsidR="00755D1A" w:rsidRPr="00755D1A" w14:paraId="5CEC5C44" w14:textId="77777777" w:rsidTr="008541E6">
        <w:trPr>
          <w:trHeight w:val="226"/>
          <w:jc w:val="center"/>
        </w:trPr>
        <w:tc>
          <w:tcPr>
            <w:tcW w:w="3729" w:type="dxa"/>
            <w:tcBorders>
              <w:top w:val="nil"/>
              <w:left w:val="nil"/>
              <w:bottom w:val="nil"/>
              <w:right w:val="nil"/>
            </w:tcBorders>
          </w:tcPr>
          <w:p w14:paraId="278A5556" w14:textId="77777777" w:rsidR="00755D1A" w:rsidRPr="00755D1A" w:rsidRDefault="00755D1A" w:rsidP="00755D1A">
            <w:pPr>
              <w:spacing w:after="0" w:line="240" w:lineRule="auto"/>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 xml:space="preserve">Reaction free energy potential </w:t>
            </w:r>
            <w:r w:rsidRPr="00755D1A">
              <w:rPr>
                <w:rFonts w:ascii="Times New Roman" w:eastAsia="Calibri" w:hAnsi="Times New Roman" w:cs="Times New Roman"/>
                <w:color w:val="000000"/>
                <w:lang w:val="en-US"/>
              </w:rPr>
              <w:t>E0 [V]</w:t>
            </w:r>
          </w:p>
        </w:tc>
        <w:tc>
          <w:tcPr>
            <w:tcW w:w="3958" w:type="dxa"/>
            <w:tcBorders>
              <w:top w:val="nil"/>
              <w:left w:val="nil"/>
              <w:bottom w:val="nil"/>
              <w:right w:val="nil"/>
            </w:tcBorders>
          </w:tcPr>
          <w:p w14:paraId="00F89EAF"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1.18</w:t>
            </w:r>
          </w:p>
        </w:tc>
      </w:tr>
      <w:tr w:rsidR="00755D1A" w:rsidRPr="00755D1A" w14:paraId="6EC65814" w14:textId="77777777" w:rsidTr="008541E6">
        <w:trPr>
          <w:trHeight w:val="226"/>
          <w:jc w:val="center"/>
        </w:trPr>
        <w:tc>
          <w:tcPr>
            <w:tcW w:w="3729" w:type="dxa"/>
            <w:tcBorders>
              <w:top w:val="nil"/>
              <w:left w:val="nil"/>
              <w:bottom w:val="nil"/>
              <w:right w:val="nil"/>
            </w:tcBorders>
          </w:tcPr>
          <w:p w14:paraId="729C7B7C" w14:textId="77777777" w:rsidR="00755D1A" w:rsidRPr="00755D1A" w:rsidRDefault="00755D1A" w:rsidP="00755D1A">
            <w:pPr>
              <w:spacing w:after="0" w:line="240" w:lineRule="auto"/>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Internal resistance [Ω]</w:t>
            </w:r>
          </w:p>
        </w:tc>
        <w:tc>
          <w:tcPr>
            <w:tcW w:w="3958" w:type="dxa"/>
            <w:tcBorders>
              <w:top w:val="nil"/>
              <w:left w:val="nil"/>
              <w:bottom w:val="nil"/>
              <w:right w:val="nil"/>
            </w:tcBorders>
          </w:tcPr>
          <w:p w14:paraId="783A4718"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0.126</w:t>
            </w:r>
          </w:p>
        </w:tc>
      </w:tr>
      <w:tr w:rsidR="00755D1A" w:rsidRPr="00755D1A" w14:paraId="4ED158EF" w14:textId="77777777" w:rsidTr="008541E6">
        <w:trPr>
          <w:trHeight w:val="317"/>
          <w:jc w:val="center"/>
        </w:trPr>
        <w:tc>
          <w:tcPr>
            <w:tcW w:w="3729" w:type="dxa"/>
            <w:tcBorders>
              <w:top w:val="nil"/>
              <w:left w:val="nil"/>
              <w:bottom w:val="nil"/>
              <w:right w:val="nil"/>
            </w:tcBorders>
          </w:tcPr>
          <w:p w14:paraId="4A2DFAEA" w14:textId="77777777" w:rsidR="00755D1A" w:rsidRPr="00755D1A" w:rsidRDefault="00755D1A" w:rsidP="00755D1A">
            <w:pPr>
              <w:spacing w:after="0" w:line="240" w:lineRule="auto"/>
              <w:rPr>
                <w:rFonts w:ascii="Times New Roman" w:eastAsia="Calibri" w:hAnsi="Times New Roman" w:cs="Times New Roman"/>
                <w:iCs/>
                <w:color w:val="000000"/>
                <w:lang w:val="en-US"/>
              </w:rPr>
            </w:pPr>
            <w:r w:rsidRPr="00755D1A">
              <w:rPr>
                <w:rFonts w:ascii="Times New Roman" w:eastAsia="Calibri" w:hAnsi="Times New Roman" w:cs="Times New Roman"/>
                <w:color w:val="000000"/>
                <w:lang w:val="en-US" w:eastAsia="fr-FR"/>
              </w:rPr>
              <w:t xml:space="preserve">Time constant </w:t>
            </w:r>
            <w:r w:rsidRPr="00755D1A">
              <w:rPr>
                <w:rFonts w:ascii="Times New Roman" w:eastAsia="Calibri" w:hAnsi="Times New Roman" w:cs="Times New Roman"/>
                <w:color w:val="000000"/>
                <w:position w:val="-12"/>
                <w:lang w:val="en-US" w:eastAsia="fr-FR"/>
              </w:rPr>
              <w:object w:dxaOrig="420" w:dyaOrig="380" w14:anchorId="46129EAB">
                <v:shape id="_x0000_i7425" type="#_x0000_t75" style="width:14.25pt;height:14.25pt" o:ole="">
                  <v:imagedata r:id="rId1438" o:title=""/>
                </v:shape>
                <o:OLEObject Type="Embed" ProgID="Equation.DSMT4" ShapeID="_x0000_i7425" DrawAspect="Content" ObjectID="_1662372043" r:id="rId1439"/>
              </w:object>
            </w:r>
            <w:r w:rsidRPr="00755D1A">
              <w:rPr>
                <w:rFonts w:ascii="Times New Roman" w:eastAsia="Calibri" w:hAnsi="Times New Roman" w:cs="Times New Roman"/>
                <w:color w:val="000000"/>
                <w:lang w:val="en-US" w:eastAsia="fr-FR"/>
              </w:rPr>
              <w:t xml:space="preserve">, </w:t>
            </w:r>
            <w:r w:rsidRPr="00755D1A">
              <w:rPr>
                <w:rFonts w:ascii="Times New Roman" w:eastAsia="Calibri" w:hAnsi="Times New Roman" w:cs="Times New Roman"/>
                <w:color w:val="000000"/>
                <w:position w:val="-12"/>
                <w:lang w:val="en-US" w:eastAsia="fr-FR"/>
              </w:rPr>
              <w:object w:dxaOrig="540" w:dyaOrig="380" w14:anchorId="535DCD3A">
                <v:shape id="_x0000_i7426" type="#_x0000_t75" style="width:18.75pt;height:14.25pt" o:ole="">
                  <v:imagedata r:id="rId1440" o:title=""/>
                </v:shape>
                <o:OLEObject Type="Embed" ProgID="Equation.DSMT4" ShapeID="_x0000_i7426" DrawAspect="Content" ObjectID="_1662372044" r:id="rId1441"/>
              </w:object>
            </w:r>
            <w:r w:rsidRPr="00755D1A">
              <w:rPr>
                <w:rFonts w:ascii="Times New Roman" w:eastAsia="Calibri" w:hAnsi="Times New Roman" w:cs="Times New Roman"/>
                <w:color w:val="000000"/>
                <w:lang w:val="en-US" w:eastAsia="fr-FR"/>
              </w:rPr>
              <w:t>,</w:t>
            </w:r>
            <w:r w:rsidRPr="00755D1A">
              <w:rPr>
                <w:rFonts w:ascii="Times New Roman" w:eastAsia="Calibri" w:hAnsi="Times New Roman" w:cs="Times New Roman"/>
                <w:color w:val="000000"/>
                <w:position w:val="-12"/>
                <w:lang w:val="en-US" w:eastAsia="fr-FR"/>
              </w:rPr>
              <w:object w:dxaOrig="400" w:dyaOrig="380" w14:anchorId="5097125F">
                <v:shape id="_x0000_i7427" type="#_x0000_t75" style="width:14.25pt;height:14.25pt" o:ole="">
                  <v:imagedata r:id="rId1442" o:title=""/>
                </v:shape>
                <o:OLEObject Type="Embed" ProgID="Equation.DSMT4" ShapeID="_x0000_i7427" DrawAspect="Content" ObjectID="_1662372045" r:id="rId1443"/>
              </w:object>
            </w:r>
            <w:r w:rsidRPr="00755D1A">
              <w:rPr>
                <w:rFonts w:ascii="Times New Roman" w:eastAsia="Calibri" w:hAnsi="Times New Roman" w:cs="Times New Roman"/>
                <w:color w:val="000000"/>
                <w:lang w:val="en-US" w:eastAsia="fr-FR"/>
              </w:rPr>
              <w:t xml:space="preserve">  [s]</w:t>
            </w:r>
          </w:p>
        </w:tc>
        <w:tc>
          <w:tcPr>
            <w:tcW w:w="3958" w:type="dxa"/>
            <w:tcBorders>
              <w:top w:val="nil"/>
              <w:left w:val="nil"/>
              <w:bottom w:val="nil"/>
              <w:right w:val="nil"/>
            </w:tcBorders>
          </w:tcPr>
          <w:p w14:paraId="60FFC264"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 xml:space="preserve">26.1 / 78.3 /2.91 </w:t>
            </w:r>
          </w:p>
        </w:tc>
      </w:tr>
      <w:tr w:rsidR="00755D1A" w:rsidRPr="00755D1A" w14:paraId="00370C2B" w14:textId="77777777" w:rsidTr="008541E6">
        <w:trPr>
          <w:trHeight w:val="226"/>
          <w:jc w:val="center"/>
        </w:trPr>
        <w:tc>
          <w:tcPr>
            <w:tcW w:w="3729" w:type="dxa"/>
            <w:tcBorders>
              <w:top w:val="nil"/>
              <w:left w:val="nil"/>
              <w:bottom w:val="nil"/>
              <w:right w:val="nil"/>
            </w:tcBorders>
          </w:tcPr>
          <w:p w14:paraId="504DA429" w14:textId="77777777" w:rsidR="00755D1A" w:rsidRPr="00755D1A" w:rsidRDefault="00755D1A" w:rsidP="00755D1A">
            <w:pPr>
              <w:spacing w:after="0" w:line="240" w:lineRule="auto"/>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 xml:space="preserve">Molar constants </w:t>
            </w:r>
            <w:r w:rsidRPr="00755D1A">
              <w:rPr>
                <w:rFonts w:ascii="Times New Roman" w:eastAsia="Calibri" w:hAnsi="Times New Roman" w:cs="Times New Roman"/>
                <w:iCs/>
                <w:color w:val="000000"/>
                <w:position w:val="-12"/>
                <w:lang w:val="en-US"/>
              </w:rPr>
              <w:object w:dxaOrig="520" w:dyaOrig="380" w14:anchorId="4EA89A5B">
                <v:shape id="_x0000_i7428" type="#_x0000_t75" style="width:17.25pt;height:14.25pt" o:ole="">
                  <v:imagedata r:id="rId1444" o:title=""/>
                </v:shape>
                <o:OLEObject Type="Embed" ProgID="Equation.DSMT4" ShapeID="_x0000_i7428" DrawAspect="Content" ObjectID="_1662372046" r:id="rId1445"/>
              </w:object>
            </w:r>
            <w:r w:rsidRPr="00755D1A">
              <w:rPr>
                <w:rFonts w:ascii="Times New Roman" w:eastAsia="Calibri" w:hAnsi="Times New Roman" w:cs="Times New Roman"/>
                <w:iCs/>
                <w:color w:val="000000"/>
                <w:lang w:val="en-US"/>
              </w:rPr>
              <w:t>,</w:t>
            </w:r>
            <w:r w:rsidRPr="00755D1A">
              <w:rPr>
                <w:rFonts w:ascii="Times New Roman" w:eastAsia="Calibri" w:hAnsi="Times New Roman" w:cs="Times New Roman"/>
                <w:iCs/>
                <w:color w:val="000000"/>
                <w:position w:val="-12"/>
                <w:lang w:val="en-US"/>
              </w:rPr>
              <w:object w:dxaOrig="639" w:dyaOrig="380" w14:anchorId="353678B7">
                <v:shape id="_x0000_i7429" type="#_x0000_t75" style="width:20.25pt;height:12pt" o:ole="">
                  <v:imagedata r:id="rId1446" o:title=""/>
                </v:shape>
                <o:OLEObject Type="Embed" ProgID="Equation.DSMT4" ShapeID="_x0000_i7429" DrawAspect="Content" ObjectID="_1662372047" r:id="rId1447"/>
              </w:object>
            </w:r>
            <w:r w:rsidRPr="00755D1A">
              <w:rPr>
                <w:rFonts w:ascii="Times New Roman" w:eastAsia="Calibri" w:hAnsi="Times New Roman" w:cs="Times New Roman"/>
                <w:iCs/>
                <w:color w:val="000000"/>
                <w:lang w:val="en-US"/>
              </w:rPr>
              <w:t>,</w:t>
            </w:r>
            <w:r w:rsidRPr="00755D1A">
              <w:rPr>
                <w:rFonts w:ascii="Times New Roman" w:eastAsia="Calibri" w:hAnsi="Times New Roman" w:cs="Times New Roman"/>
                <w:iCs/>
                <w:color w:val="000000"/>
                <w:position w:val="-12"/>
                <w:lang w:val="en-US"/>
              </w:rPr>
              <w:object w:dxaOrig="499" w:dyaOrig="380" w14:anchorId="05C1CE4A">
                <v:shape id="_x0000_i7430" type="#_x0000_t75" style="width:15.75pt;height:12.75pt" o:ole="">
                  <v:imagedata r:id="rId1448" o:title=""/>
                </v:shape>
                <o:OLEObject Type="Embed" ProgID="Equation.DSMT4" ShapeID="_x0000_i7430" DrawAspect="Content" ObjectID="_1662372048" r:id="rId1449"/>
              </w:object>
            </w:r>
            <w:r w:rsidRPr="00755D1A">
              <w:rPr>
                <w:rFonts w:ascii="Times New Roman" w:eastAsia="Calibri" w:hAnsi="Times New Roman" w:cs="Times New Roman"/>
                <w:color w:val="000000"/>
                <w:lang w:val="en-US"/>
              </w:rPr>
              <w:t>[Kmol/(s.atm)]</w:t>
            </w:r>
          </w:p>
        </w:tc>
        <w:tc>
          <w:tcPr>
            <w:tcW w:w="3958" w:type="dxa"/>
            <w:tcBorders>
              <w:top w:val="nil"/>
              <w:left w:val="nil"/>
              <w:bottom w:val="nil"/>
              <w:right w:val="nil"/>
            </w:tcBorders>
          </w:tcPr>
          <w:p w14:paraId="4D9FA2D8" w14:textId="77777777" w:rsidR="00755D1A" w:rsidRPr="00755D1A" w:rsidRDefault="00755D1A" w:rsidP="00755D1A">
            <w:pPr>
              <w:spacing w:after="0" w:line="240" w:lineRule="auto"/>
              <w:jc w:val="both"/>
              <w:rPr>
                <w:rFonts w:ascii="Times New Roman" w:eastAsia="Calibri" w:hAnsi="Times New Roman" w:cs="Times New Roman"/>
                <w:iCs/>
                <w:color w:val="000000"/>
                <w:vertAlign w:val="superscript"/>
                <w:lang w:val="en-US"/>
              </w:rPr>
            </w:pPr>
            <w:r w:rsidRPr="00755D1A">
              <w:rPr>
                <w:rFonts w:ascii="Times New Roman" w:eastAsia="Calibri" w:hAnsi="Times New Roman" w:cs="Times New Roman"/>
                <w:iCs/>
                <w:color w:val="000000"/>
                <w:lang w:val="en-US"/>
              </w:rPr>
              <w:t>8.43×10</w:t>
            </w:r>
            <w:r w:rsidRPr="00755D1A">
              <w:rPr>
                <w:rFonts w:ascii="Times New Roman" w:eastAsia="Calibri" w:hAnsi="Times New Roman" w:cs="Times New Roman"/>
                <w:iCs/>
                <w:color w:val="000000"/>
                <w:vertAlign w:val="superscript"/>
                <w:lang w:val="en-US"/>
              </w:rPr>
              <w:t xml:space="preserve">-4 </w:t>
            </w:r>
            <w:r w:rsidRPr="00755D1A">
              <w:rPr>
                <w:rFonts w:ascii="Times New Roman" w:eastAsia="Calibri" w:hAnsi="Times New Roman" w:cs="Times New Roman"/>
                <w:iCs/>
                <w:color w:val="000000"/>
                <w:lang w:val="en-US"/>
              </w:rPr>
              <w:t>/2.81×10</w:t>
            </w:r>
            <w:r w:rsidRPr="00755D1A">
              <w:rPr>
                <w:rFonts w:ascii="Times New Roman" w:eastAsia="Calibri" w:hAnsi="Times New Roman" w:cs="Times New Roman"/>
                <w:iCs/>
                <w:color w:val="000000"/>
                <w:vertAlign w:val="superscript"/>
                <w:lang w:val="en-US"/>
              </w:rPr>
              <w:t>-4</w:t>
            </w:r>
            <w:r w:rsidRPr="00755D1A">
              <w:rPr>
                <w:rFonts w:ascii="Times New Roman" w:eastAsia="Calibri" w:hAnsi="Times New Roman" w:cs="Times New Roman"/>
                <w:iCs/>
                <w:color w:val="000000"/>
                <w:lang w:val="en-US"/>
              </w:rPr>
              <w:t>/25.2×10</w:t>
            </w:r>
            <w:r w:rsidRPr="00755D1A">
              <w:rPr>
                <w:rFonts w:ascii="Times New Roman" w:eastAsia="Calibri" w:hAnsi="Times New Roman" w:cs="Times New Roman"/>
                <w:iCs/>
                <w:color w:val="000000"/>
                <w:vertAlign w:val="superscript"/>
                <w:lang w:val="en-US"/>
              </w:rPr>
              <w:t>-4</w:t>
            </w:r>
          </w:p>
        </w:tc>
      </w:tr>
      <w:tr w:rsidR="00755D1A" w:rsidRPr="00755D1A" w14:paraId="1A39ACE8" w14:textId="77777777" w:rsidTr="008541E6">
        <w:trPr>
          <w:trHeight w:val="226"/>
          <w:jc w:val="center"/>
        </w:trPr>
        <w:tc>
          <w:tcPr>
            <w:tcW w:w="3729" w:type="dxa"/>
            <w:tcBorders>
              <w:top w:val="nil"/>
              <w:left w:val="nil"/>
              <w:bottom w:val="nil"/>
              <w:right w:val="nil"/>
            </w:tcBorders>
          </w:tcPr>
          <w:p w14:paraId="5ADA7CF9" w14:textId="77777777" w:rsidR="00755D1A" w:rsidRPr="00755D1A" w:rsidRDefault="00755D1A" w:rsidP="00755D1A">
            <w:pPr>
              <w:spacing w:after="0" w:line="240" w:lineRule="auto"/>
              <w:rPr>
                <w:rFonts w:ascii="Times New Roman" w:eastAsia="Calibri" w:hAnsi="Times New Roman" w:cs="Times New Roman"/>
                <w:i/>
                <w:color w:val="000000"/>
                <w:lang w:val="en-US"/>
              </w:rPr>
            </w:pPr>
            <w:r w:rsidRPr="00755D1A">
              <w:rPr>
                <w:rFonts w:ascii="Times New Roman" w:eastAsia="TimesNewRomanPSMT" w:hAnsi="Times New Roman" w:cs="Times New Roman"/>
                <w:color w:val="000000"/>
                <w:lang w:val="en-US"/>
              </w:rPr>
              <w:t xml:space="preserve">Fuel processor response time </w:t>
            </w:r>
            <w:r w:rsidRPr="00755D1A">
              <w:rPr>
                <w:rFonts w:ascii="Times New Roman" w:eastAsia="TimesNewRomanPSMT" w:hAnsi="Times New Roman" w:cs="Times New Roman"/>
                <w:color w:val="000000"/>
                <w:position w:val="-12"/>
                <w:lang w:val="en-US"/>
              </w:rPr>
              <w:object w:dxaOrig="300" w:dyaOrig="380" w14:anchorId="77139D22">
                <v:shape id="_x0000_i7431" type="#_x0000_t75" style="width:11.25pt;height:14.25pt" o:ole="">
                  <v:imagedata r:id="rId1450" o:title=""/>
                </v:shape>
                <o:OLEObject Type="Embed" ProgID="Equation.DSMT4" ShapeID="_x0000_i7431" DrawAspect="Content" ObjectID="_1662372049" r:id="rId1451"/>
              </w:object>
            </w:r>
            <w:r w:rsidRPr="00755D1A">
              <w:rPr>
                <w:rFonts w:ascii="Times New Roman" w:eastAsia="TimesNewRomanPSMT" w:hAnsi="Times New Roman" w:cs="Times New Roman"/>
                <w:color w:val="000000"/>
                <w:lang w:val="en-US"/>
              </w:rPr>
              <w:t>[s]</w:t>
            </w:r>
          </w:p>
        </w:tc>
        <w:tc>
          <w:tcPr>
            <w:tcW w:w="3958" w:type="dxa"/>
            <w:tcBorders>
              <w:top w:val="nil"/>
              <w:left w:val="nil"/>
              <w:bottom w:val="nil"/>
              <w:right w:val="nil"/>
            </w:tcBorders>
          </w:tcPr>
          <w:p w14:paraId="0AF954DF"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5</w:t>
            </w:r>
          </w:p>
        </w:tc>
      </w:tr>
      <w:tr w:rsidR="00755D1A" w:rsidRPr="00755D1A" w14:paraId="73B59C39" w14:textId="77777777" w:rsidTr="008541E6">
        <w:trPr>
          <w:trHeight w:val="226"/>
          <w:jc w:val="center"/>
        </w:trPr>
        <w:tc>
          <w:tcPr>
            <w:tcW w:w="3729" w:type="dxa"/>
            <w:tcBorders>
              <w:top w:val="nil"/>
              <w:left w:val="nil"/>
              <w:bottom w:val="single" w:sz="4" w:space="0" w:color="000000"/>
              <w:right w:val="nil"/>
            </w:tcBorders>
          </w:tcPr>
          <w:p w14:paraId="31AAF51B" w14:textId="77777777" w:rsidR="00755D1A" w:rsidRPr="00755D1A" w:rsidRDefault="00755D1A" w:rsidP="00755D1A">
            <w:pPr>
              <w:spacing w:after="0" w:line="240" w:lineRule="auto"/>
              <w:rPr>
                <w:rFonts w:ascii="Times New Roman" w:eastAsia="Calibri" w:hAnsi="Times New Roman" w:cs="Times New Roman"/>
                <w:i/>
                <w:color w:val="000000"/>
                <w:lang w:val="en-US"/>
              </w:rPr>
            </w:pPr>
            <w:r w:rsidRPr="00755D1A">
              <w:rPr>
                <w:rFonts w:ascii="Times New Roman" w:eastAsia="Calibri" w:hAnsi="Times New Roman" w:cs="Times New Roman"/>
                <w:color w:val="000000"/>
                <w:lang w:val="en-US" w:eastAsia="fr-FR"/>
              </w:rPr>
              <w:t>Ratio between Hydrogen and Oxygen</w:t>
            </w:r>
          </w:p>
        </w:tc>
        <w:tc>
          <w:tcPr>
            <w:tcW w:w="3958" w:type="dxa"/>
            <w:tcBorders>
              <w:top w:val="nil"/>
              <w:left w:val="nil"/>
              <w:bottom w:val="single" w:sz="4" w:space="0" w:color="000000"/>
              <w:right w:val="nil"/>
            </w:tcBorders>
          </w:tcPr>
          <w:p w14:paraId="0689E8D3"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1.145</w:t>
            </w:r>
          </w:p>
        </w:tc>
      </w:tr>
      <w:tr w:rsidR="00755D1A" w:rsidRPr="00755D1A" w14:paraId="758782DF" w14:textId="77777777" w:rsidTr="008541E6">
        <w:trPr>
          <w:trHeight w:val="226"/>
          <w:jc w:val="center"/>
        </w:trPr>
        <w:tc>
          <w:tcPr>
            <w:tcW w:w="7687" w:type="dxa"/>
            <w:gridSpan w:val="2"/>
            <w:tcBorders>
              <w:left w:val="nil"/>
              <w:bottom w:val="single" w:sz="4" w:space="0" w:color="000000"/>
              <w:right w:val="nil"/>
            </w:tcBorders>
          </w:tcPr>
          <w:p w14:paraId="1937320B" w14:textId="77777777" w:rsidR="00755D1A" w:rsidRPr="00755D1A" w:rsidRDefault="00755D1A" w:rsidP="00755D1A">
            <w:pPr>
              <w:spacing w:after="0" w:line="240" w:lineRule="auto"/>
              <w:jc w:val="center"/>
              <w:rPr>
                <w:rFonts w:ascii="Times New Roman" w:eastAsia="Calibri" w:hAnsi="Times New Roman" w:cs="Times New Roman"/>
                <w:b/>
                <w:bCs/>
                <w:iCs/>
                <w:color w:val="000000"/>
                <w:lang w:val="en-US"/>
              </w:rPr>
            </w:pPr>
            <w:r w:rsidRPr="00755D1A">
              <w:rPr>
                <w:rFonts w:ascii="Times New Roman" w:eastAsia="Calibri" w:hAnsi="Times New Roman" w:cs="Times New Roman"/>
                <w:b/>
                <w:bCs/>
                <w:iCs/>
                <w:color w:val="000000"/>
                <w:lang w:val="en-US"/>
              </w:rPr>
              <w:t>Grid</w:t>
            </w:r>
          </w:p>
        </w:tc>
      </w:tr>
      <w:tr w:rsidR="00755D1A" w:rsidRPr="00755D1A" w14:paraId="6EE79315" w14:textId="77777777" w:rsidTr="008541E6">
        <w:trPr>
          <w:trHeight w:val="226"/>
          <w:jc w:val="center"/>
        </w:trPr>
        <w:tc>
          <w:tcPr>
            <w:tcW w:w="3729" w:type="dxa"/>
            <w:tcBorders>
              <w:left w:val="nil"/>
              <w:bottom w:val="nil"/>
              <w:right w:val="nil"/>
            </w:tcBorders>
          </w:tcPr>
          <w:p w14:paraId="6AB48BA9" w14:textId="77777777" w:rsidR="00755D1A" w:rsidRPr="00755D1A" w:rsidRDefault="00755D1A" w:rsidP="00755D1A">
            <w:pPr>
              <w:spacing w:after="0" w:line="240" w:lineRule="auto"/>
              <w:rPr>
                <w:rFonts w:ascii="Times New Roman" w:eastAsia="Calibri" w:hAnsi="Times New Roman" w:cs="Times New Roman"/>
                <w:color w:val="000000"/>
                <w:lang w:val="en-US" w:eastAsia="fr-FR"/>
              </w:rPr>
            </w:pPr>
            <w:r w:rsidRPr="00755D1A">
              <w:rPr>
                <w:rFonts w:ascii="Times New Roman" w:eastAsia="Calibri" w:hAnsi="Times New Roman" w:cs="Times New Roman"/>
                <w:color w:val="000000"/>
                <w:lang w:val="en-US"/>
              </w:rPr>
              <w:t>Nominal grid line-line voltage [V]</w:t>
            </w:r>
          </w:p>
        </w:tc>
        <w:tc>
          <w:tcPr>
            <w:tcW w:w="3958" w:type="dxa"/>
            <w:tcBorders>
              <w:left w:val="nil"/>
              <w:bottom w:val="nil"/>
              <w:right w:val="nil"/>
            </w:tcBorders>
          </w:tcPr>
          <w:p w14:paraId="2B5ECCE7"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 xml:space="preserve">380 </w:t>
            </w:r>
          </w:p>
        </w:tc>
      </w:tr>
      <w:tr w:rsidR="00755D1A" w:rsidRPr="00755D1A" w14:paraId="2F5CBC70" w14:textId="77777777" w:rsidTr="008541E6">
        <w:trPr>
          <w:trHeight w:val="226"/>
          <w:jc w:val="center"/>
        </w:trPr>
        <w:tc>
          <w:tcPr>
            <w:tcW w:w="3729" w:type="dxa"/>
            <w:tcBorders>
              <w:top w:val="nil"/>
              <w:left w:val="nil"/>
              <w:bottom w:val="nil"/>
              <w:right w:val="nil"/>
            </w:tcBorders>
          </w:tcPr>
          <w:p w14:paraId="45026C50" w14:textId="77777777" w:rsidR="00755D1A" w:rsidRPr="00755D1A" w:rsidRDefault="00755D1A" w:rsidP="00755D1A">
            <w:pPr>
              <w:spacing w:after="0" w:line="240" w:lineRule="auto"/>
              <w:rPr>
                <w:rFonts w:ascii="Times New Roman" w:eastAsia="Calibri" w:hAnsi="Times New Roman" w:cs="Times New Roman"/>
                <w:color w:val="000000"/>
                <w:lang w:val="en-US" w:eastAsia="fr-FR"/>
              </w:rPr>
            </w:pPr>
            <w:r w:rsidRPr="00755D1A">
              <w:rPr>
                <w:rFonts w:ascii="Times New Roman" w:eastAsia="Calibri" w:hAnsi="Times New Roman" w:cs="Times New Roman"/>
                <w:color w:val="000000"/>
                <w:lang w:val="en-US"/>
              </w:rPr>
              <w:t>Frequency [Hz]</w:t>
            </w:r>
          </w:p>
        </w:tc>
        <w:tc>
          <w:tcPr>
            <w:tcW w:w="3958" w:type="dxa"/>
            <w:tcBorders>
              <w:top w:val="nil"/>
              <w:left w:val="nil"/>
              <w:bottom w:val="nil"/>
              <w:right w:val="nil"/>
            </w:tcBorders>
          </w:tcPr>
          <w:p w14:paraId="09021142"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50</w:t>
            </w:r>
          </w:p>
        </w:tc>
      </w:tr>
      <w:tr w:rsidR="00755D1A" w:rsidRPr="00755D1A" w14:paraId="372E2C2C" w14:textId="77777777" w:rsidTr="008541E6">
        <w:trPr>
          <w:trHeight w:val="226"/>
          <w:jc w:val="center"/>
        </w:trPr>
        <w:tc>
          <w:tcPr>
            <w:tcW w:w="3729" w:type="dxa"/>
            <w:tcBorders>
              <w:top w:val="nil"/>
              <w:left w:val="nil"/>
              <w:bottom w:val="nil"/>
              <w:right w:val="nil"/>
            </w:tcBorders>
          </w:tcPr>
          <w:p w14:paraId="13B5D5A7" w14:textId="77777777" w:rsidR="00755D1A" w:rsidRPr="00755D1A" w:rsidRDefault="00755D1A" w:rsidP="00755D1A">
            <w:pPr>
              <w:spacing w:after="0" w:line="240" w:lineRule="auto"/>
              <w:rPr>
                <w:rFonts w:ascii="Times New Roman" w:eastAsia="Calibri" w:hAnsi="Times New Roman" w:cs="Times New Roman"/>
                <w:color w:val="000000"/>
                <w:lang w:val="en-US" w:eastAsia="fr-FR"/>
              </w:rPr>
            </w:pPr>
            <w:r w:rsidRPr="00755D1A">
              <w:rPr>
                <w:rFonts w:ascii="Times New Roman" w:eastAsia="Calibri" w:hAnsi="Times New Roman" w:cs="Times New Roman"/>
                <w:color w:val="000000"/>
                <w:lang w:val="en-US" w:eastAsia="fr-FR"/>
              </w:rPr>
              <w:t>Grid line inductance [mH]</w:t>
            </w:r>
          </w:p>
        </w:tc>
        <w:tc>
          <w:tcPr>
            <w:tcW w:w="3958" w:type="dxa"/>
            <w:tcBorders>
              <w:top w:val="nil"/>
              <w:left w:val="nil"/>
              <w:bottom w:val="nil"/>
              <w:right w:val="nil"/>
            </w:tcBorders>
          </w:tcPr>
          <w:p w14:paraId="41D22DA7"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0.01</w:t>
            </w:r>
          </w:p>
        </w:tc>
      </w:tr>
      <w:tr w:rsidR="00755D1A" w:rsidRPr="00755D1A" w14:paraId="3A18270C" w14:textId="77777777" w:rsidTr="008541E6">
        <w:trPr>
          <w:trHeight w:val="226"/>
          <w:jc w:val="center"/>
        </w:trPr>
        <w:tc>
          <w:tcPr>
            <w:tcW w:w="3729" w:type="dxa"/>
            <w:tcBorders>
              <w:top w:val="nil"/>
              <w:left w:val="nil"/>
              <w:bottom w:val="single" w:sz="4" w:space="0" w:color="000000"/>
              <w:right w:val="nil"/>
            </w:tcBorders>
          </w:tcPr>
          <w:p w14:paraId="016158EC" w14:textId="77777777" w:rsidR="00755D1A" w:rsidRPr="00755D1A" w:rsidRDefault="00755D1A" w:rsidP="00755D1A">
            <w:pPr>
              <w:spacing w:after="0" w:line="240" w:lineRule="auto"/>
              <w:rPr>
                <w:rFonts w:ascii="Times New Roman" w:eastAsia="Calibri" w:hAnsi="Times New Roman" w:cs="Times New Roman"/>
                <w:color w:val="000000"/>
                <w:lang w:val="en-US" w:eastAsia="fr-FR"/>
              </w:rPr>
            </w:pPr>
            <w:r w:rsidRPr="00755D1A">
              <w:rPr>
                <w:rFonts w:ascii="Times New Roman" w:eastAsia="Calibri" w:hAnsi="Times New Roman" w:cs="Times New Roman"/>
                <w:color w:val="000000"/>
                <w:lang w:val="en-US" w:eastAsia="fr-FR"/>
              </w:rPr>
              <w:t>Load [kW]</w:t>
            </w:r>
          </w:p>
        </w:tc>
        <w:tc>
          <w:tcPr>
            <w:tcW w:w="3958" w:type="dxa"/>
            <w:tcBorders>
              <w:top w:val="nil"/>
              <w:left w:val="nil"/>
              <w:bottom w:val="single" w:sz="4" w:space="0" w:color="000000"/>
              <w:right w:val="nil"/>
            </w:tcBorders>
          </w:tcPr>
          <w:p w14:paraId="0E9D0D69"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100</w:t>
            </w:r>
          </w:p>
        </w:tc>
      </w:tr>
      <w:tr w:rsidR="00755D1A" w:rsidRPr="00755D1A" w14:paraId="285D6133" w14:textId="77777777" w:rsidTr="008541E6">
        <w:trPr>
          <w:trHeight w:val="226"/>
          <w:jc w:val="center"/>
        </w:trPr>
        <w:tc>
          <w:tcPr>
            <w:tcW w:w="7687" w:type="dxa"/>
            <w:gridSpan w:val="2"/>
            <w:tcBorders>
              <w:left w:val="nil"/>
              <w:bottom w:val="single" w:sz="4" w:space="0" w:color="000000"/>
              <w:right w:val="nil"/>
            </w:tcBorders>
          </w:tcPr>
          <w:p w14:paraId="4B9EDBA7" w14:textId="77777777" w:rsidR="00755D1A" w:rsidRPr="00755D1A" w:rsidRDefault="00755D1A" w:rsidP="00755D1A">
            <w:pPr>
              <w:spacing w:after="0" w:line="240" w:lineRule="auto"/>
              <w:jc w:val="center"/>
              <w:rPr>
                <w:rFonts w:ascii="Times New Roman" w:eastAsia="Calibri" w:hAnsi="Times New Roman" w:cs="Times New Roman"/>
                <w:b/>
                <w:bCs/>
                <w:iCs/>
                <w:color w:val="000000"/>
                <w:lang w:val="en-US"/>
              </w:rPr>
            </w:pPr>
            <w:r w:rsidRPr="00755D1A">
              <w:rPr>
                <w:rFonts w:ascii="Times New Roman" w:eastAsia="Calibri" w:hAnsi="Times New Roman" w:cs="Times New Roman"/>
                <w:b/>
                <w:bCs/>
                <w:iCs/>
                <w:color w:val="000000"/>
                <w:lang w:val="en-US"/>
              </w:rPr>
              <w:t>Boost  converter</w:t>
            </w:r>
          </w:p>
        </w:tc>
      </w:tr>
      <w:tr w:rsidR="00755D1A" w:rsidRPr="00755D1A" w14:paraId="2954226A" w14:textId="77777777" w:rsidTr="008541E6">
        <w:trPr>
          <w:trHeight w:val="226"/>
          <w:jc w:val="center"/>
        </w:trPr>
        <w:tc>
          <w:tcPr>
            <w:tcW w:w="3729" w:type="dxa"/>
            <w:tcBorders>
              <w:left w:val="nil"/>
              <w:bottom w:val="nil"/>
              <w:right w:val="nil"/>
            </w:tcBorders>
          </w:tcPr>
          <w:p w14:paraId="2166989A" w14:textId="77777777" w:rsidR="00755D1A" w:rsidRPr="00755D1A" w:rsidRDefault="00755D1A" w:rsidP="00755D1A">
            <w:pPr>
              <w:spacing w:after="0" w:line="240" w:lineRule="auto"/>
              <w:rPr>
                <w:rFonts w:ascii="Times New Roman" w:eastAsia="Calibri" w:hAnsi="Times New Roman" w:cs="Times New Roman"/>
                <w:color w:val="000000"/>
                <w:lang w:val="en-US" w:eastAsia="fr-FR"/>
              </w:rPr>
            </w:pPr>
            <w:r w:rsidRPr="00755D1A">
              <w:rPr>
                <w:rFonts w:ascii="Times New Roman" w:eastAsia="Calibri" w:hAnsi="Times New Roman" w:cs="Times New Roman"/>
                <w:color w:val="000000"/>
                <w:lang w:val="en-US" w:eastAsia="fr-FR"/>
              </w:rPr>
              <w:t>Output voltage [V]</w:t>
            </w:r>
          </w:p>
        </w:tc>
        <w:tc>
          <w:tcPr>
            <w:tcW w:w="3958" w:type="dxa"/>
            <w:tcBorders>
              <w:left w:val="nil"/>
              <w:bottom w:val="nil"/>
              <w:right w:val="nil"/>
            </w:tcBorders>
          </w:tcPr>
          <w:p w14:paraId="77F912D3"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700</w:t>
            </w:r>
          </w:p>
        </w:tc>
      </w:tr>
      <w:tr w:rsidR="00755D1A" w:rsidRPr="00755D1A" w14:paraId="27E19855" w14:textId="77777777" w:rsidTr="008541E6">
        <w:trPr>
          <w:trHeight w:val="226"/>
          <w:jc w:val="center"/>
        </w:trPr>
        <w:tc>
          <w:tcPr>
            <w:tcW w:w="3729" w:type="dxa"/>
            <w:tcBorders>
              <w:top w:val="nil"/>
              <w:left w:val="nil"/>
              <w:bottom w:val="nil"/>
              <w:right w:val="nil"/>
            </w:tcBorders>
          </w:tcPr>
          <w:p w14:paraId="1BB8F66E" w14:textId="77777777" w:rsidR="00755D1A" w:rsidRPr="00755D1A" w:rsidRDefault="00755D1A" w:rsidP="00755D1A">
            <w:pPr>
              <w:spacing w:after="0" w:line="240" w:lineRule="auto"/>
              <w:rPr>
                <w:rFonts w:ascii="Times New Roman" w:eastAsia="Calibri" w:hAnsi="Times New Roman" w:cs="Times New Roman"/>
                <w:color w:val="000000"/>
                <w:lang w:val="en-US" w:eastAsia="fr-FR"/>
              </w:rPr>
            </w:pPr>
            <w:r w:rsidRPr="00755D1A">
              <w:rPr>
                <w:rFonts w:ascii="Times New Roman" w:eastAsia="Calibri" w:hAnsi="Times New Roman" w:cs="Times New Roman"/>
                <w:color w:val="000000"/>
                <w:lang w:val="en-US" w:eastAsia="fr-FR"/>
              </w:rPr>
              <w:t>Inductance [mH]</w:t>
            </w:r>
          </w:p>
        </w:tc>
        <w:tc>
          <w:tcPr>
            <w:tcW w:w="3958" w:type="dxa"/>
            <w:tcBorders>
              <w:top w:val="nil"/>
              <w:left w:val="nil"/>
              <w:bottom w:val="nil"/>
              <w:right w:val="nil"/>
            </w:tcBorders>
          </w:tcPr>
          <w:p w14:paraId="21D29D19"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5.2</w:t>
            </w:r>
          </w:p>
        </w:tc>
      </w:tr>
      <w:tr w:rsidR="00755D1A" w:rsidRPr="00755D1A" w14:paraId="4371AB41" w14:textId="77777777" w:rsidTr="008541E6">
        <w:trPr>
          <w:trHeight w:val="226"/>
          <w:jc w:val="center"/>
        </w:trPr>
        <w:tc>
          <w:tcPr>
            <w:tcW w:w="3729" w:type="dxa"/>
            <w:tcBorders>
              <w:top w:val="nil"/>
              <w:left w:val="nil"/>
              <w:bottom w:val="single" w:sz="4" w:space="0" w:color="000000"/>
              <w:right w:val="nil"/>
            </w:tcBorders>
          </w:tcPr>
          <w:p w14:paraId="149DBCF7" w14:textId="77777777" w:rsidR="00755D1A" w:rsidRPr="00755D1A" w:rsidRDefault="00755D1A" w:rsidP="00755D1A">
            <w:pPr>
              <w:spacing w:after="0" w:line="240" w:lineRule="auto"/>
              <w:rPr>
                <w:rFonts w:ascii="Times New Roman" w:eastAsia="Calibri" w:hAnsi="Times New Roman" w:cs="Times New Roman"/>
                <w:color w:val="000000"/>
                <w:lang w:val="en-US" w:eastAsia="fr-FR"/>
              </w:rPr>
            </w:pPr>
            <w:r w:rsidRPr="00755D1A">
              <w:rPr>
                <w:rFonts w:ascii="TimesNewRoman" w:eastAsia="Calibri" w:hAnsi="TimesNewRoman" w:cs="Times New Roman"/>
                <w:color w:val="231F20"/>
                <w:lang w:val="en-US"/>
              </w:rPr>
              <w:t>Switching frequency [kHz]</w:t>
            </w:r>
          </w:p>
        </w:tc>
        <w:tc>
          <w:tcPr>
            <w:tcW w:w="3958" w:type="dxa"/>
            <w:tcBorders>
              <w:top w:val="nil"/>
              <w:left w:val="nil"/>
              <w:bottom w:val="single" w:sz="4" w:space="0" w:color="000000"/>
              <w:right w:val="nil"/>
            </w:tcBorders>
          </w:tcPr>
          <w:p w14:paraId="0266F92B"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10</w:t>
            </w:r>
          </w:p>
        </w:tc>
      </w:tr>
      <w:tr w:rsidR="00755D1A" w:rsidRPr="00755D1A" w14:paraId="436ECF78" w14:textId="77777777" w:rsidTr="008541E6">
        <w:trPr>
          <w:trHeight w:val="226"/>
          <w:jc w:val="center"/>
        </w:trPr>
        <w:tc>
          <w:tcPr>
            <w:tcW w:w="7687" w:type="dxa"/>
            <w:gridSpan w:val="2"/>
            <w:tcBorders>
              <w:left w:val="nil"/>
              <w:bottom w:val="single" w:sz="4" w:space="0" w:color="000000"/>
              <w:right w:val="nil"/>
            </w:tcBorders>
          </w:tcPr>
          <w:p w14:paraId="7AC3C523" w14:textId="77777777" w:rsidR="00755D1A" w:rsidRPr="00755D1A" w:rsidRDefault="00755D1A" w:rsidP="00755D1A">
            <w:pPr>
              <w:spacing w:after="0" w:line="240" w:lineRule="auto"/>
              <w:jc w:val="center"/>
              <w:rPr>
                <w:rFonts w:ascii="Times New Roman" w:eastAsia="Calibri" w:hAnsi="Times New Roman" w:cs="Times New Roman"/>
                <w:b/>
                <w:bCs/>
                <w:iCs/>
                <w:color w:val="000000"/>
                <w:lang w:val="en-US"/>
              </w:rPr>
            </w:pPr>
            <w:r w:rsidRPr="00755D1A">
              <w:rPr>
                <w:rFonts w:ascii="Times New Roman" w:eastAsia="Calibri" w:hAnsi="Times New Roman" w:cs="Times New Roman"/>
                <w:b/>
                <w:bCs/>
                <w:iCs/>
                <w:color w:val="000000"/>
                <w:lang w:val="en-US"/>
              </w:rPr>
              <w:t>Inverter</w:t>
            </w:r>
          </w:p>
        </w:tc>
      </w:tr>
      <w:tr w:rsidR="00755D1A" w:rsidRPr="00755D1A" w14:paraId="76F46BDC" w14:textId="77777777" w:rsidTr="008541E6">
        <w:trPr>
          <w:trHeight w:val="226"/>
          <w:jc w:val="center"/>
        </w:trPr>
        <w:tc>
          <w:tcPr>
            <w:tcW w:w="3729" w:type="dxa"/>
            <w:tcBorders>
              <w:left w:val="nil"/>
              <w:bottom w:val="nil"/>
              <w:right w:val="nil"/>
            </w:tcBorders>
          </w:tcPr>
          <w:p w14:paraId="0D19FCE6" w14:textId="77777777" w:rsidR="00755D1A" w:rsidRPr="00755D1A" w:rsidRDefault="00755D1A" w:rsidP="00755D1A">
            <w:pPr>
              <w:spacing w:after="0" w:line="240" w:lineRule="auto"/>
              <w:jc w:val="both"/>
              <w:rPr>
                <w:rFonts w:ascii="Times New Roman" w:eastAsia="Calibri" w:hAnsi="Times New Roman" w:cs="Times New Roman"/>
                <w:color w:val="000000"/>
                <w:lang w:val="en-US" w:eastAsia="fr-FR"/>
              </w:rPr>
            </w:pPr>
            <w:r w:rsidRPr="00755D1A">
              <w:rPr>
                <w:rFonts w:ascii="TimesNewRoman" w:eastAsia="Calibri" w:hAnsi="TimesNewRoman" w:cs="Times New Roman"/>
                <w:color w:val="231F20"/>
                <w:lang w:val="en-US"/>
              </w:rPr>
              <w:t>Switching frequency [kHz]</w:t>
            </w:r>
          </w:p>
        </w:tc>
        <w:tc>
          <w:tcPr>
            <w:tcW w:w="3958" w:type="dxa"/>
            <w:tcBorders>
              <w:left w:val="nil"/>
              <w:bottom w:val="nil"/>
              <w:right w:val="nil"/>
            </w:tcBorders>
          </w:tcPr>
          <w:p w14:paraId="3907AFEA"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10</w:t>
            </w:r>
          </w:p>
        </w:tc>
      </w:tr>
      <w:tr w:rsidR="00755D1A" w:rsidRPr="00755D1A" w14:paraId="799AC7EA" w14:textId="77777777" w:rsidTr="008541E6">
        <w:trPr>
          <w:trHeight w:val="226"/>
          <w:jc w:val="center"/>
        </w:trPr>
        <w:tc>
          <w:tcPr>
            <w:tcW w:w="3729" w:type="dxa"/>
            <w:tcBorders>
              <w:top w:val="nil"/>
              <w:left w:val="nil"/>
              <w:bottom w:val="nil"/>
              <w:right w:val="nil"/>
            </w:tcBorders>
          </w:tcPr>
          <w:p w14:paraId="19DADE8B" w14:textId="77777777" w:rsidR="00755D1A" w:rsidRPr="00755D1A" w:rsidRDefault="00755D1A" w:rsidP="00755D1A">
            <w:pPr>
              <w:spacing w:after="0" w:line="240" w:lineRule="auto"/>
              <w:jc w:val="both"/>
              <w:rPr>
                <w:rFonts w:ascii="TimesNewRoman" w:eastAsia="Calibri" w:hAnsi="TimesNewRoman" w:cs="Times New Roman"/>
                <w:color w:val="231F20"/>
                <w:lang w:val="en-US"/>
              </w:rPr>
            </w:pPr>
            <w:r w:rsidRPr="00755D1A">
              <w:rPr>
                <w:rFonts w:ascii="TimesNewRoman" w:eastAsia="Calibri" w:hAnsi="TimesNewRoman" w:cs="Times New Roman"/>
                <w:color w:val="231F20"/>
                <w:lang w:val="en-US"/>
              </w:rPr>
              <w:t>Filter inductance [mH]</w:t>
            </w:r>
          </w:p>
        </w:tc>
        <w:tc>
          <w:tcPr>
            <w:tcW w:w="3958" w:type="dxa"/>
            <w:tcBorders>
              <w:top w:val="nil"/>
              <w:left w:val="nil"/>
              <w:bottom w:val="nil"/>
              <w:right w:val="nil"/>
            </w:tcBorders>
          </w:tcPr>
          <w:p w14:paraId="7C984BA4"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3</w:t>
            </w:r>
          </w:p>
        </w:tc>
      </w:tr>
      <w:tr w:rsidR="00755D1A" w:rsidRPr="00755D1A" w14:paraId="440DDFC2" w14:textId="77777777" w:rsidTr="008541E6">
        <w:trPr>
          <w:trHeight w:val="226"/>
          <w:jc w:val="center"/>
        </w:trPr>
        <w:tc>
          <w:tcPr>
            <w:tcW w:w="3729" w:type="dxa"/>
            <w:tcBorders>
              <w:top w:val="nil"/>
              <w:left w:val="nil"/>
              <w:right w:val="nil"/>
            </w:tcBorders>
          </w:tcPr>
          <w:p w14:paraId="41F4473B" w14:textId="77777777" w:rsidR="00755D1A" w:rsidRPr="00755D1A" w:rsidRDefault="00755D1A" w:rsidP="00755D1A">
            <w:pPr>
              <w:spacing w:after="0" w:line="240" w:lineRule="auto"/>
              <w:jc w:val="both"/>
              <w:rPr>
                <w:rFonts w:ascii="TimesNewRoman" w:eastAsia="Calibri" w:hAnsi="TimesNewRoman" w:cs="Times New Roman"/>
                <w:color w:val="231F20"/>
                <w:lang w:val="en-US"/>
              </w:rPr>
            </w:pPr>
            <w:r w:rsidRPr="00755D1A">
              <w:rPr>
                <w:rFonts w:ascii="TimesNewRoman" w:eastAsia="Calibri" w:hAnsi="TimesNewRoman" w:cs="Times New Roman"/>
                <w:color w:val="231F20"/>
                <w:lang w:val="en-US"/>
              </w:rPr>
              <w:t>Filter resistance [</w:t>
            </w:r>
            <w:r w:rsidRPr="00755D1A">
              <w:rPr>
                <w:rFonts w:ascii="Times New Roman" w:eastAsia="Calibri" w:hAnsi="Times New Roman" w:cs="Times New Roman"/>
                <w:color w:val="231F20"/>
                <w:lang w:val="en-US"/>
              </w:rPr>
              <w:t>Ω</w:t>
            </w:r>
            <w:r w:rsidRPr="00755D1A">
              <w:rPr>
                <w:rFonts w:ascii="TimesNewRoman" w:eastAsia="Calibri" w:hAnsi="TimesNewRoman" w:cs="Times New Roman"/>
                <w:color w:val="231F20"/>
                <w:lang w:val="en-US"/>
              </w:rPr>
              <w:t>]</w:t>
            </w:r>
          </w:p>
        </w:tc>
        <w:tc>
          <w:tcPr>
            <w:tcW w:w="3958" w:type="dxa"/>
            <w:tcBorders>
              <w:top w:val="nil"/>
              <w:left w:val="nil"/>
              <w:right w:val="nil"/>
            </w:tcBorders>
          </w:tcPr>
          <w:p w14:paraId="535D7993" w14:textId="77777777" w:rsidR="00755D1A" w:rsidRPr="00755D1A" w:rsidRDefault="00755D1A" w:rsidP="00755D1A">
            <w:pPr>
              <w:spacing w:after="0" w:line="240" w:lineRule="auto"/>
              <w:jc w:val="both"/>
              <w:rPr>
                <w:rFonts w:ascii="Times New Roman" w:eastAsia="Calibri" w:hAnsi="Times New Roman" w:cs="Times New Roman"/>
                <w:iCs/>
                <w:color w:val="000000"/>
                <w:lang w:val="en-US"/>
              </w:rPr>
            </w:pPr>
            <w:r w:rsidRPr="00755D1A">
              <w:rPr>
                <w:rFonts w:ascii="Times New Roman" w:eastAsia="Calibri" w:hAnsi="Times New Roman" w:cs="Times New Roman"/>
                <w:iCs/>
                <w:color w:val="000000"/>
                <w:lang w:val="en-US"/>
              </w:rPr>
              <w:t>0.02</w:t>
            </w:r>
          </w:p>
        </w:tc>
      </w:tr>
    </w:tbl>
    <w:p w14:paraId="634DE9C5"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3F0E11AB"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Table (B.2): Designed Parameters of PI Controller</w:t>
      </w:r>
    </w:p>
    <w:p w14:paraId="19C8A491" w14:textId="77777777" w:rsidR="00755D1A" w:rsidRPr="00755D1A" w:rsidRDefault="00755D1A" w:rsidP="00755D1A">
      <w:pPr>
        <w:spacing w:after="0" w:line="240" w:lineRule="auto"/>
        <w:rPr>
          <w:rFonts w:ascii="Times New Roman" w:eastAsia="Times New Roman" w:hAnsi="Times New Roman" w:cs="Times New Roman"/>
          <w:sz w:val="24"/>
          <w:szCs w:val="24"/>
          <w:lang w:val="en-US" w:eastAsia="fr-FR"/>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642"/>
        <w:gridCol w:w="2641"/>
        <w:gridCol w:w="1984"/>
      </w:tblGrid>
      <w:tr w:rsidR="00755D1A" w:rsidRPr="00755D1A" w14:paraId="54C0A7EA" w14:textId="77777777" w:rsidTr="008541E6">
        <w:trPr>
          <w:trHeight w:val="425"/>
          <w:jc w:val="center"/>
        </w:trPr>
        <w:tc>
          <w:tcPr>
            <w:tcW w:w="5283" w:type="dxa"/>
            <w:gridSpan w:val="2"/>
            <w:tcBorders>
              <w:top w:val="single" w:sz="4" w:space="0" w:color="auto"/>
              <w:left w:val="single" w:sz="4" w:space="0" w:color="auto"/>
              <w:bottom w:val="single" w:sz="4" w:space="0" w:color="auto"/>
              <w:right w:val="single" w:sz="4" w:space="0" w:color="auto"/>
            </w:tcBorders>
            <w:vAlign w:val="center"/>
            <w:hideMark/>
          </w:tcPr>
          <w:p w14:paraId="415E012D" w14:textId="77777777" w:rsidR="00755D1A" w:rsidRPr="00755D1A" w:rsidRDefault="00755D1A" w:rsidP="00755D1A">
            <w:pPr>
              <w:spacing w:after="0" w:line="240" w:lineRule="auto"/>
              <w:jc w:val="center"/>
              <w:rPr>
                <w:rFonts w:ascii="Times New Roman" w:eastAsia="Times New Roman" w:hAnsi="Times New Roman" w:cs="Times New Roman"/>
                <w:b/>
                <w:bCs/>
                <w:color w:val="000000"/>
                <w:lang w:val="en-US" w:eastAsia="fr-FR"/>
              </w:rPr>
            </w:pPr>
            <w:r w:rsidRPr="00755D1A">
              <w:rPr>
                <w:rFonts w:ascii="Times New Roman" w:eastAsia="Times New Roman" w:hAnsi="Times New Roman" w:cs="Times New Roman"/>
                <w:b/>
                <w:bCs/>
                <w:color w:val="000000"/>
                <w:lang w:val="en-US" w:eastAsia="fr-FR"/>
              </w:rPr>
              <w:t>Parameters</w:t>
            </w:r>
          </w:p>
        </w:tc>
        <w:tc>
          <w:tcPr>
            <w:tcW w:w="1984" w:type="dxa"/>
            <w:tcBorders>
              <w:top w:val="single" w:sz="4" w:space="0" w:color="auto"/>
              <w:left w:val="single" w:sz="4" w:space="0" w:color="auto"/>
              <w:bottom w:val="single" w:sz="4" w:space="0" w:color="auto"/>
              <w:right w:val="single" w:sz="4" w:space="0" w:color="auto"/>
            </w:tcBorders>
            <w:vAlign w:val="center"/>
            <w:hideMark/>
          </w:tcPr>
          <w:p w14:paraId="4E600585" w14:textId="77777777" w:rsidR="00755D1A" w:rsidRPr="00755D1A" w:rsidRDefault="00755D1A" w:rsidP="00755D1A">
            <w:pPr>
              <w:spacing w:after="0" w:line="240" w:lineRule="auto"/>
              <w:jc w:val="center"/>
              <w:rPr>
                <w:rFonts w:ascii="Times New Roman" w:eastAsia="Times New Roman" w:hAnsi="Times New Roman" w:cs="Times New Roman"/>
                <w:lang w:val="en-US" w:eastAsia="fr-FR"/>
              </w:rPr>
            </w:pPr>
            <w:r w:rsidRPr="00755D1A">
              <w:rPr>
                <w:rFonts w:ascii="Times New Roman" w:eastAsia="Times New Roman" w:hAnsi="Times New Roman" w:cs="Times New Roman"/>
                <w:b/>
                <w:bCs/>
                <w:color w:val="000000"/>
                <w:lang w:val="en-US" w:eastAsia="fr-FR"/>
              </w:rPr>
              <w:t>Values</w:t>
            </w:r>
          </w:p>
        </w:tc>
      </w:tr>
      <w:tr w:rsidR="00755D1A" w:rsidRPr="00755D1A" w14:paraId="18944F42" w14:textId="77777777" w:rsidTr="008541E6">
        <w:trPr>
          <w:trHeight w:val="472"/>
          <w:jc w:val="center"/>
        </w:trPr>
        <w:tc>
          <w:tcPr>
            <w:tcW w:w="2642" w:type="dxa"/>
            <w:tcBorders>
              <w:top w:val="single" w:sz="4" w:space="0" w:color="auto"/>
              <w:left w:val="single" w:sz="4" w:space="0" w:color="auto"/>
              <w:bottom w:val="single" w:sz="4" w:space="0" w:color="auto"/>
              <w:right w:val="single" w:sz="4" w:space="0" w:color="auto"/>
            </w:tcBorders>
            <w:vAlign w:val="center"/>
            <w:hideMark/>
          </w:tcPr>
          <w:p w14:paraId="7DF6ABB9" w14:textId="77777777" w:rsidR="00755D1A" w:rsidRPr="00755D1A" w:rsidRDefault="00755D1A" w:rsidP="00755D1A">
            <w:pPr>
              <w:spacing w:after="0" w:line="240" w:lineRule="auto"/>
              <w:rPr>
                <w:rFonts w:ascii="Times New Roman" w:eastAsia="Times New Roman" w:hAnsi="Times New Roman" w:cs="Times New Roman"/>
                <w:lang w:val="en-US" w:eastAsia="fr-FR"/>
              </w:rPr>
            </w:pPr>
            <w:r w:rsidRPr="00755D1A">
              <w:rPr>
                <w:rFonts w:ascii="Times New Roman" w:eastAsia="Times New Roman" w:hAnsi="Times New Roman" w:cs="Times New Roman"/>
                <w:color w:val="000000"/>
                <w:lang w:val="en-US" w:eastAsia="fr-FR"/>
              </w:rPr>
              <w:t>Current controller (</w:t>
            </w:r>
            <w:r w:rsidRPr="00755D1A">
              <w:rPr>
                <w:rFonts w:ascii="Times New Roman" w:eastAsia="Calibri" w:hAnsi="Times New Roman" w:cs="Times New Roman"/>
                <w:color w:val="000000"/>
                <w:position w:val="-14"/>
                <w:sz w:val="24"/>
                <w:szCs w:val="24"/>
                <w:lang w:val="en-US"/>
              </w:rPr>
              <w:object w:dxaOrig="440" w:dyaOrig="360" w14:anchorId="468020A8">
                <v:shape id="_x0000_i7432" type="#_x0000_t75" style="width:21.75pt;height:18.75pt" o:ole="">
                  <v:imagedata r:id="rId1452" o:title=""/>
                </v:shape>
                <o:OLEObject Type="Embed" ProgID="Equation.DSMT4" ShapeID="_x0000_i7432" DrawAspect="Content" ObjectID="_1662372050" r:id="rId1453"/>
              </w:object>
            </w:r>
            <w:r w:rsidRPr="00755D1A">
              <w:rPr>
                <w:rFonts w:ascii="Times New Roman" w:eastAsia="Times New Roman" w:hAnsi="Times New Roman" w:cs="Times New Roman"/>
                <w:color w:val="000000"/>
                <w:lang w:val="en-US" w:eastAsia="fr-FR"/>
              </w:rPr>
              <w:t>)</w:t>
            </w:r>
          </w:p>
        </w:tc>
        <w:tc>
          <w:tcPr>
            <w:tcW w:w="2641" w:type="dxa"/>
            <w:tcBorders>
              <w:top w:val="single" w:sz="4" w:space="0" w:color="auto"/>
              <w:left w:val="single" w:sz="4" w:space="0" w:color="auto"/>
              <w:bottom w:val="single" w:sz="4" w:space="0" w:color="auto"/>
              <w:right w:val="single" w:sz="4" w:space="0" w:color="auto"/>
            </w:tcBorders>
          </w:tcPr>
          <w:p w14:paraId="7B26D1BD"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Damping ratio (</w:t>
            </w:r>
            <w:r w:rsidRPr="00755D1A">
              <w:rPr>
                <w:rFonts w:ascii="Times New Roman" w:eastAsia="Calibri" w:hAnsi="Times New Roman" w:cs="Times New Roman"/>
                <w:color w:val="000000"/>
                <w:position w:val="-10"/>
                <w:sz w:val="24"/>
                <w:szCs w:val="24"/>
                <w:lang w:val="en-US"/>
              </w:rPr>
              <w:object w:dxaOrig="200" w:dyaOrig="300" w14:anchorId="3C7197E3">
                <v:shape id="_x0000_i7433" type="#_x0000_t75" style="width:11.25pt;height:15pt" o:ole="">
                  <v:imagedata r:id="rId1454" o:title=""/>
                </v:shape>
                <o:OLEObject Type="Embed" ProgID="Equation.DSMT4" ShapeID="_x0000_i7433" DrawAspect="Content" ObjectID="_1662372051" r:id="rId1455"/>
              </w:object>
            </w:r>
            <w:r w:rsidRPr="00755D1A">
              <w:rPr>
                <w:rFonts w:ascii="Times New Roman" w:eastAsia="Times New Roman" w:hAnsi="Times New Roman" w:cs="Times New Roman"/>
                <w:color w:val="000000"/>
                <w:lang w:val="en-US" w:eastAsia="fr-FR"/>
              </w:rPr>
              <w:t>)</w:t>
            </w:r>
          </w:p>
          <w:p w14:paraId="1B49317B"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Natural frequency (</w:t>
            </w:r>
            <w:r w:rsidRPr="00755D1A">
              <w:rPr>
                <w:rFonts w:ascii="Times New Roman" w:eastAsia="Calibri" w:hAnsi="Times New Roman" w:cs="Times New Roman"/>
                <w:color w:val="000000"/>
                <w:position w:val="-14"/>
                <w:sz w:val="24"/>
                <w:szCs w:val="24"/>
                <w:lang w:val="en-US"/>
              </w:rPr>
              <w:object w:dxaOrig="420" w:dyaOrig="360" w14:anchorId="6CDCA48C">
                <v:shape id="_x0000_i7434" type="#_x0000_t75" style="width:21.75pt;height:18.75pt" o:ole="">
                  <v:imagedata r:id="rId1456" o:title=""/>
                </v:shape>
                <o:OLEObject Type="Embed" ProgID="Equation.DSMT4" ShapeID="_x0000_i7434" DrawAspect="Content" ObjectID="_1662372052" r:id="rId1457"/>
              </w:object>
            </w:r>
            <w:r w:rsidRPr="00755D1A">
              <w:rPr>
                <w:rFonts w:ascii="Times New Roman" w:eastAsia="Times New Roman" w:hAnsi="Times New Roman" w:cs="Times New Roman"/>
                <w:color w:val="000000"/>
                <w:lang w:val="en-US" w:eastAsia="fr-FR"/>
              </w:rPr>
              <w:t xml:space="preserve">) </w:t>
            </w:r>
          </w:p>
        </w:tc>
        <w:tc>
          <w:tcPr>
            <w:tcW w:w="1984" w:type="dxa"/>
            <w:tcBorders>
              <w:top w:val="single" w:sz="4" w:space="0" w:color="auto"/>
              <w:left w:val="single" w:sz="4" w:space="0" w:color="auto"/>
              <w:bottom w:val="single" w:sz="4" w:space="0" w:color="auto"/>
              <w:right w:val="single" w:sz="4" w:space="0" w:color="auto"/>
            </w:tcBorders>
            <w:vAlign w:val="center"/>
            <w:hideMark/>
          </w:tcPr>
          <w:p w14:paraId="61FBEBDC" w14:textId="77777777" w:rsidR="00755D1A" w:rsidRPr="00755D1A" w:rsidRDefault="00755D1A" w:rsidP="00755D1A">
            <w:pPr>
              <w:spacing w:after="0" w:line="240" w:lineRule="auto"/>
              <w:jc w:val="center"/>
              <w:rPr>
                <w:rFonts w:ascii="Times New Roman" w:eastAsia="Times New Roman" w:hAnsi="Times New Roman" w:cs="Times New Roman"/>
                <w:lang w:val="en-US" w:eastAsia="fr-FR"/>
              </w:rPr>
            </w:pPr>
            <w:r w:rsidRPr="00755D1A">
              <w:rPr>
                <w:rFonts w:ascii="Times New Roman" w:eastAsia="Times New Roman" w:hAnsi="Times New Roman" w:cs="Times New Roman"/>
                <w:lang w:val="en-US" w:eastAsia="fr-FR"/>
              </w:rPr>
              <w:t>1  , 1800</w:t>
            </w:r>
          </w:p>
        </w:tc>
      </w:tr>
      <w:tr w:rsidR="00755D1A" w:rsidRPr="00755D1A" w14:paraId="347AAC74" w14:textId="77777777" w:rsidTr="008541E6">
        <w:trPr>
          <w:trHeight w:val="362"/>
          <w:jc w:val="center"/>
        </w:trPr>
        <w:tc>
          <w:tcPr>
            <w:tcW w:w="2642" w:type="dxa"/>
            <w:tcBorders>
              <w:top w:val="single" w:sz="4" w:space="0" w:color="auto"/>
              <w:left w:val="single" w:sz="4" w:space="0" w:color="auto"/>
              <w:bottom w:val="single" w:sz="4" w:space="0" w:color="auto"/>
              <w:right w:val="single" w:sz="4" w:space="0" w:color="auto"/>
            </w:tcBorders>
            <w:vAlign w:val="center"/>
            <w:hideMark/>
          </w:tcPr>
          <w:p w14:paraId="0CB165E1" w14:textId="77777777" w:rsidR="00755D1A" w:rsidRPr="00755D1A" w:rsidRDefault="00755D1A" w:rsidP="00755D1A">
            <w:pPr>
              <w:spacing w:after="0" w:line="240" w:lineRule="auto"/>
              <w:rPr>
                <w:rFonts w:ascii="Times New Roman" w:eastAsia="Times New Roman" w:hAnsi="Times New Roman" w:cs="Times New Roman"/>
                <w:lang w:val="en-US" w:eastAsia="fr-FR"/>
              </w:rPr>
            </w:pPr>
            <w:r w:rsidRPr="00755D1A">
              <w:rPr>
                <w:rFonts w:ascii="Times New Roman" w:eastAsia="Times New Roman" w:hAnsi="Times New Roman" w:cs="Times New Roman"/>
                <w:color w:val="000000"/>
                <w:lang w:val="en-US" w:eastAsia="fr-FR"/>
              </w:rPr>
              <w:t>Current controller (Boost)</w:t>
            </w:r>
          </w:p>
        </w:tc>
        <w:tc>
          <w:tcPr>
            <w:tcW w:w="2641" w:type="dxa"/>
            <w:tcBorders>
              <w:top w:val="single" w:sz="4" w:space="0" w:color="auto"/>
              <w:left w:val="single" w:sz="4" w:space="0" w:color="auto"/>
              <w:bottom w:val="single" w:sz="4" w:space="0" w:color="auto"/>
              <w:right w:val="single" w:sz="4" w:space="0" w:color="auto"/>
            </w:tcBorders>
          </w:tcPr>
          <w:p w14:paraId="0C9E267C"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Damping ratio (</w:t>
            </w:r>
            <w:r w:rsidRPr="00755D1A">
              <w:rPr>
                <w:rFonts w:ascii="Times New Roman" w:eastAsia="Calibri" w:hAnsi="Times New Roman" w:cs="Times New Roman"/>
                <w:color w:val="000000"/>
                <w:position w:val="-10"/>
                <w:sz w:val="24"/>
                <w:szCs w:val="24"/>
                <w:lang w:val="en-US"/>
              </w:rPr>
              <w:object w:dxaOrig="240" w:dyaOrig="320" w14:anchorId="67A17AD4">
                <v:shape id="_x0000_i7435" type="#_x0000_t75" style="width:12.75pt;height:15.75pt" o:ole="">
                  <v:imagedata r:id="rId1458" o:title=""/>
                </v:shape>
                <o:OLEObject Type="Embed" ProgID="Equation.DSMT4" ShapeID="_x0000_i7435" DrawAspect="Content" ObjectID="_1662372053" r:id="rId1459"/>
              </w:object>
            </w:r>
            <w:r w:rsidRPr="00755D1A">
              <w:rPr>
                <w:rFonts w:ascii="Times New Roman" w:eastAsia="Times New Roman" w:hAnsi="Times New Roman" w:cs="Times New Roman"/>
                <w:color w:val="000000"/>
                <w:lang w:val="en-US" w:eastAsia="fr-FR"/>
              </w:rPr>
              <w:t>)</w:t>
            </w:r>
          </w:p>
          <w:p w14:paraId="2A3709F0"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Natural frequency (</w:t>
            </w:r>
            <w:r w:rsidRPr="00755D1A">
              <w:rPr>
                <w:rFonts w:ascii="Times New Roman" w:eastAsia="Calibri" w:hAnsi="Times New Roman" w:cs="Times New Roman"/>
                <w:color w:val="000000"/>
                <w:position w:val="-10"/>
                <w:sz w:val="24"/>
                <w:szCs w:val="24"/>
                <w:lang w:val="en-US"/>
              </w:rPr>
              <w:object w:dxaOrig="340" w:dyaOrig="320" w14:anchorId="38F20D7A">
                <v:shape id="_x0000_i7436" type="#_x0000_t75" style="width:17.25pt;height:15.75pt" o:ole="">
                  <v:imagedata r:id="rId1460" o:title=""/>
                </v:shape>
                <o:OLEObject Type="Embed" ProgID="Equation.DSMT4" ShapeID="_x0000_i7436" DrawAspect="Content" ObjectID="_1662372054" r:id="rId1461"/>
              </w:object>
            </w:r>
            <w:r w:rsidRPr="00755D1A">
              <w:rPr>
                <w:rFonts w:ascii="Times New Roman" w:eastAsia="Times New Roman" w:hAnsi="Times New Roman" w:cs="Times New Roman"/>
                <w:color w:val="000000"/>
                <w:lang w:val="en-US" w:eastAsia="fr-FR"/>
              </w:rPr>
              <w:t>)</w:t>
            </w:r>
          </w:p>
        </w:tc>
        <w:tc>
          <w:tcPr>
            <w:tcW w:w="1984" w:type="dxa"/>
            <w:tcBorders>
              <w:top w:val="single" w:sz="4" w:space="0" w:color="auto"/>
              <w:left w:val="single" w:sz="4" w:space="0" w:color="auto"/>
              <w:bottom w:val="single" w:sz="4" w:space="0" w:color="auto"/>
              <w:right w:val="single" w:sz="4" w:space="0" w:color="auto"/>
            </w:tcBorders>
            <w:vAlign w:val="center"/>
            <w:hideMark/>
          </w:tcPr>
          <w:p w14:paraId="1C84FA15" w14:textId="77777777" w:rsidR="00755D1A" w:rsidRPr="00755D1A" w:rsidRDefault="00755D1A" w:rsidP="00755D1A">
            <w:pPr>
              <w:spacing w:after="0" w:line="240" w:lineRule="auto"/>
              <w:jc w:val="center"/>
              <w:rPr>
                <w:rFonts w:ascii="Times New Roman" w:eastAsia="Times New Roman" w:hAnsi="Times New Roman" w:cs="Times New Roman"/>
                <w:lang w:val="en-US" w:eastAsia="fr-FR"/>
              </w:rPr>
            </w:pPr>
            <w:r w:rsidRPr="00755D1A">
              <w:rPr>
                <w:rFonts w:ascii="Times New Roman" w:eastAsia="Times New Roman" w:hAnsi="Times New Roman" w:cs="Times New Roman"/>
                <w:lang w:val="en-US" w:eastAsia="fr-FR"/>
              </w:rPr>
              <w:t>1 ,  1050</w:t>
            </w:r>
          </w:p>
        </w:tc>
      </w:tr>
      <w:tr w:rsidR="00755D1A" w:rsidRPr="00755D1A" w14:paraId="471EE551" w14:textId="77777777" w:rsidTr="008541E6">
        <w:trPr>
          <w:trHeight w:val="362"/>
          <w:jc w:val="center"/>
        </w:trPr>
        <w:tc>
          <w:tcPr>
            <w:tcW w:w="2642" w:type="dxa"/>
            <w:tcBorders>
              <w:top w:val="single" w:sz="4" w:space="0" w:color="auto"/>
              <w:left w:val="single" w:sz="4" w:space="0" w:color="auto"/>
              <w:bottom w:val="single" w:sz="4" w:space="0" w:color="auto"/>
              <w:right w:val="single" w:sz="4" w:space="0" w:color="auto"/>
            </w:tcBorders>
            <w:vAlign w:val="center"/>
          </w:tcPr>
          <w:p w14:paraId="6136BA27"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DC-link controller</w:t>
            </w:r>
          </w:p>
        </w:tc>
        <w:tc>
          <w:tcPr>
            <w:tcW w:w="2641" w:type="dxa"/>
            <w:tcBorders>
              <w:top w:val="single" w:sz="4" w:space="0" w:color="auto"/>
              <w:left w:val="single" w:sz="4" w:space="0" w:color="auto"/>
              <w:bottom w:val="single" w:sz="4" w:space="0" w:color="auto"/>
              <w:right w:val="single" w:sz="4" w:space="0" w:color="auto"/>
            </w:tcBorders>
          </w:tcPr>
          <w:p w14:paraId="0B90461C"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Damping ratio (</w:t>
            </w:r>
            <w:r w:rsidRPr="00755D1A">
              <w:rPr>
                <w:rFonts w:ascii="Times New Roman" w:eastAsia="Calibri" w:hAnsi="Times New Roman" w:cs="Times New Roman"/>
                <w:color w:val="000000"/>
                <w:position w:val="-10"/>
                <w:sz w:val="24"/>
                <w:szCs w:val="24"/>
                <w:lang w:val="en-US"/>
              </w:rPr>
              <w:object w:dxaOrig="300" w:dyaOrig="320" w14:anchorId="38FBE1D4">
                <v:shape id="_x0000_i7437" type="#_x0000_t75" style="width:15.75pt;height:15.75pt" o:ole="">
                  <v:imagedata r:id="rId1462" o:title=""/>
                </v:shape>
                <o:OLEObject Type="Embed" ProgID="Equation.DSMT4" ShapeID="_x0000_i7437" DrawAspect="Content" ObjectID="_1662372055" r:id="rId1463"/>
              </w:object>
            </w:r>
            <w:r w:rsidRPr="00755D1A">
              <w:rPr>
                <w:rFonts w:ascii="Times New Roman" w:eastAsia="Times New Roman" w:hAnsi="Times New Roman" w:cs="Times New Roman"/>
                <w:color w:val="000000"/>
                <w:lang w:val="en-US" w:eastAsia="fr-FR"/>
              </w:rPr>
              <w:t>)</w:t>
            </w:r>
          </w:p>
          <w:p w14:paraId="38DE4EC7"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Natural frequency (</w:t>
            </w:r>
            <w:r w:rsidRPr="00755D1A">
              <w:rPr>
                <w:rFonts w:ascii="Times New Roman" w:eastAsia="Calibri" w:hAnsi="Times New Roman" w:cs="Times New Roman"/>
                <w:color w:val="000000"/>
                <w:position w:val="-14"/>
                <w:sz w:val="24"/>
                <w:szCs w:val="24"/>
                <w:lang w:val="en-US"/>
              </w:rPr>
              <w:object w:dxaOrig="380" w:dyaOrig="360" w14:anchorId="32135A0F">
                <v:shape id="_x0000_i7438" type="#_x0000_t75" style="width:19.5pt;height:18.75pt" o:ole="">
                  <v:imagedata r:id="rId1464" o:title=""/>
                </v:shape>
                <o:OLEObject Type="Embed" ProgID="Equation.DSMT4" ShapeID="_x0000_i7438" DrawAspect="Content" ObjectID="_1662372056" r:id="rId1465"/>
              </w:object>
            </w:r>
            <w:r w:rsidRPr="00755D1A">
              <w:rPr>
                <w:rFonts w:ascii="Times New Roman" w:eastAsia="Times New Roman" w:hAnsi="Times New Roman" w:cs="Times New Roman"/>
                <w:color w:val="000000"/>
                <w:lang w:val="en-US" w:eastAsia="fr-FR"/>
              </w:rPr>
              <w:t>)</w:t>
            </w:r>
          </w:p>
        </w:tc>
        <w:tc>
          <w:tcPr>
            <w:tcW w:w="1984" w:type="dxa"/>
            <w:tcBorders>
              <w:top w:val="single" w:sz="4" w:space="0" w:color="auto"/>
              <w:left w:val="single" w:sz="4" w:space="0" w:color="auto"/>
              <w:bottom w:val="single" w:sz="4" w:space="0" w:color="auto"/>
              <w:right w:val="single" w:sz="4" w:space="0" w:color="auto"/>
            </w:tcBorders>
            <w:vAlign w:val="center"/>
          </w:tcPr>
          <w:p w14:paraId="43810162" w14:textId="77777777" w:rsidR="00755D1A" w:rsidRPr="00755D1A" w:rsidRDefault="00755D1A" w:rsidP="00755D1A">
            <w:pPr>
              <w:spacing w:after="0" w:line="240" w:lineRule="auto"/>
              <w:jc w:val="center"/>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lang w:val="en-US" w:eastAsia="fr-FR"/>
              </w:rPr>
              <w:t>0.7  , 100</w:t>
            </w:r>
          </w:p>
        </w:tc>
      </w:tr>
      <w:tr w:rsidR="00755D1A" w:rsidRPr="00755D1A" w14:paraId="5A79496A" w14:textId="77777777" w:rsidTr="008541E6">
        <w:trPr>
          <w:trHeight w:val="362"/>
          <w:jc w:val="center"/>
        </w:trPr>
        <w:tc>
          <w:tcPr>
            <w:tcW w:w="2642" w:type="dxa"/>
            <w:tcBorders>
              <w:top w:val="single" w:sz="4" w:space="0" w:color="auto"/>
              <w:left w:val="single" w:sz="4" w:space="0" w:color="auto"/>
              <w:bottom w:val="single" w:sz="4" w:space="0" w:color="auto"/>
              <w:right w:val="single" w:sz="4" w:space="0" w:color="auto"/>
            </w:tcBorders>
            <w:vAlign w:val="center"/>
          </w:tcPr>
          <w:p w14:paraId="075030AB"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DVR controller</w:t>
            </w:r>
          </w:p>
        </w:tc>
        <w:tc>
          <w:tcPr>
            <w:tcW w:w="2641" w:type="dxa"/>
            <w:tcBorders>
              <w:top w:val="single" w:sz="4" w:space="0" w:color="auto"/>
              <w:left w:val="single" w:sz="4" w:space="0" w:color="auto"/>
              <w:bottom w:val="single" w:sz="4" w:space="0" w:color="auto"/>
              <w:right w:val="single" w:sz="4" w:space="0" w:color="auto"/>
            </w:tcBorders>
          </w:tcPr>
          <w:p w14:paraId="2A67B43D"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Calibri" w:hAnsi="Times New Roman" w:cs="Times New Roman"/>
                <w:color w:val="000000"/>
                <w:position w:val="-14"/>
                <w:sz w:val="24"/>
                <w:szCs w:val="24"/>
                <w:lang w:val="en-US"/>
              </w:rPr>
              <w:object w:dxaOrig="260" w:dyaOrig="360" w14:anchorId="2B72B556">
                <v:shape id="_x0000_i7439" type="#_x0000_t75" style="width:12.75pt;height:18.75pt" o:ole="">
                  <v:imagedata r:id="rId1466" o:title=""/>
                </v:shape>
                <o:OLEObject Type="Embed" ProgID="Equation.DSMT4" ShapeID="_x0000_i7439" DrawAspect="Content" ObjectID="_1662372057" r:id="rId1467"/>
              </w:object>
            </w:r>
            <w:r w:rsidRPr="00755D1A">
              <w:rPr>
                <w:rFonts w:ascii="Times New Roman" w:eastAsia="Calibri" w:hAnsi="Times New Roman" w:cs="Times New Roman"/>
                <w:color w:val="000000"/>
                <w:sz w:val="24"/>
                <w:szCs w:val="24"/>
                <w:lang w:val="en-US"/>
              </w:rPr>
              <w:t xml:space="preserve">  , </w:t>
            </w:r>
            <w:r w:rsidRPr="00755D1A">
              <w:rPr>
                <w:rFonts w:ascii="Times New Roman" w:eastAsia="Calibri" w:hAnsi="Times New Roman" w:cs="Times New Roman"/>
                <w:color w:val="000000"/>
                <w:position w:val="-10"/>
                <w:sz w:val="24"/>
                <w:szCs w:val="24"/>
                <w:lang w:val="en-US"/>
              </w:rPr>
              <w:object w:dxaOrig="220" w:dyaOrig="320" w14:anchorId="6AA36D72">
                <v:shape id="_x0000_i7440" type="#_x0000_t75" style="width:11.25pt;height:15.75pt" o:ole="">
                  <v:imagedata r:id="rId1468" o:title=""/>
                </v:shape>
                <o:OLEObject Type="Embed" ProgID="Equation.DSMT4" ShapeID="_x0000_i7440" DrawAspect="Content" ObjectID="_1662372058" r:id="rId1469"/>
              </w:object>
            </w:r>
          </w:p>
        </w:tc>
        <w:tc>
          <w:tcPr>
            <w:tcW w:w="1984" w:type="dxa"/>
            <w:tcBorders>
              <w:top w:val="single" w:sz="4" w:space="0" w:color="auto"/>
              <w:left w:val="single" w:sz="4" w:space="0" w:color="auto"/>
              <w:bottom w:val="single" w:sz="4" w:space="0" w:color="auto"/>
              <w:right w:val="single" w:sz="4" w:space="0" w:color="auto"/>
            </w:tcBorders>
            <w:vAlign w:val="center"/>
          </w:tcPr>
          <w:p w14:paraId="677A50C3" w14:textId="77777777" w:rsidR="00755D1A" w:rsidRPr="00755D1A" w:rsidRDefault="00755D1A" w:rsidP="00755D1A">
            <w:pPr>
              <w:spacing w:after="0" w:line="240" w:lineRule="auto"/>
              <w:jc w:val="center"/>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12  , 108</w:t>
            </w:r>
          </w:p>
        </w:tc>
      </w:tr>
    </w:tbl>
    <w:p w14:paraId="7EC68584" w14:textId="77777777" w:rsidR="00755D1A" w:rsidRDefault="00755D1A" w:rsidP="00755D1A">
      <w:pPr>
        <w:spacing w:after="0" w:line="240" w:lineRule="auto"/>
        <w:jc w:val="both"/>
        <w:rPr>
          <w:rFonts w:ascii="Times New Roman" w:eastAsia="Calibri" w:hAnsi="Times New Roman" w:cs="Times New Roman"/>
          <w:color w:val="000000"/>
          <w:lang w:val="en-US"/>
        </w:rPr>
        <w:sectPr w:rsidR="00755D1A" w:rsidSect="00755D1A">
          <w:headerReference w:type="default" r:id="rId1470"/>
          <w:footerReference w:type="default" r:id="rId1471"/>
          <w:pgSz w:w="11906" w:h="16838" w:code="9"/>
          <w:pgMar w:top="1134" w:right="1134" w:bottom="1134" w:left="1701" w:header="567" w:footer="567" w:gutter="0"/>
          <w:pgNumType w:start="127"/>
          <w:cols w:space="708"/>
          <w:docGrid w:linePitch="360"/>
        </w:sectPr>
      </w:pPr>
      <w:r w:rsidRPr="00755D1A">
        <w:rPr>
          <w:rFonts w:ascii="Times New Roman" w:eastAsia="Times New Roman" w:hAnsi="Times New Roman" w:cs="Times New Roman"/>
          <w:sz w:val="24"/>
          <w:szCs w:val="24"/>
          <w:lang w:val="en-US" w:eastAsia="fr-FR"/>
        </w:rPr>
        <w:br/>
      </w:r>
    </w:p>
    <w:p w14:paraId="5622D02C" w14:textId="77777777" w:rsidR="00755D1A" w:rsidRPr="00755D1A" w:rsidRDefault="00755D1A" w:rsidP="00755D1A">
      <w:pPr>
        <w:spacing w:after="0" w:line="240" w:lineRule="auto"/>
        <w:jc w:val="right"/>
        <w:rPr>
          <w:rFonts w:ascii="Monotype Corsiva" w:eastAsia="Calibri" w:hAnsi="Monotype Corsiva" w:cs="Times New Roman"/>
          <w:color w:val="000000"/>
          <w:sz w:val="72"/>
          <w:szCs w:val="72"/>
          <w:lang w:val="en-US"/>
        </w:rPr>
      </w:pPr>
    </w:p>
    <w:p w14:paraId="1098FB3C" w14:textId="77777777" w:rsidR="00755D1A" w:rsidRPr="00755D1A" w:rsidRDefault="00755D1A" w:rsidP="00755D1A">
      <w:pPr>
        <w:spacing w:after="0" w:line="240" w:lineRule="auto"/>
        <w:jc w:val="right"/>
        <w:rPr>
          <w:rFonts w:ascii="Monotype Corsiva" w:eastAsia="Calibri" w:hAnsi="Monotype Corsiva" w:cs="Times New Roman"/>
          <w:color w:val="000000"/>
          <w:sz w:val="72"/>
          <w:szCs w:val="72"/>
          <w:lang w:val="en-US"/>
        </w:rPr>
      </w:pPr>
      <w:r w:rsidRPr="00755D1A">
        <w:rPr>
          <w:rFonts w:ascii="Monotype Corsiva" w:eastAsia="Calibri" w:hAnsi="Monotype Corsiva" w:cs="Times New Roman"/>
          <w:color w:val="000000"/>
          <w:sz w:val="72"/>
          <w:szCs w:val="72"/>
          <w:lang w:val="en-US"/>
        </w:rPr>
        <w:t xml:space="preserve">Annex  C </w:t>
      </w:r>
    </w:p>
    <w:p w14:paraId="57EAD8B4" w14:textId="77777777" w:rsidR="00755D1A" w:rsidRPr="00755D1A" w:rsidRDefault="00755D1A" w:rsidP="00755D1A">
      <w:pPr>
        <w:spacing w:after="0" w:line="240" w:lineRule="auto"/>
        <w:jc w:val="right"/>
        <w:rPr>
          <w:rFonts w:ascii="Monotype Corsiva" w:eastAsia="Calibri" w:hAnsi="Monotype Corsiva" w:cs="Times New Roman"/>
          <w:color w:val="000000"/>
          <w:sz w:val="24"/>
          <w:szCs w:val="24"/>
          <w:lang w:val="en-US"/>
        </w:rPr>
      </w:pPr>
    </w:p>
    <w:p w14:paraId="67885C29"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75448AE0"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p w14:paraId="6190A87C"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Table (C.1): PV system parameters</w:t>
      </w:r>
    </w:p>
    <w:p w14:paraId="059C99A8"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3402"/>
      </w:tblGrid>
      <w:tr w:rsidR="00755D1A" w:rsidRPr="00755D1A" w14:paraId="4370695F" w14:textId="77777777" w:rsidTr="008541E6">
        <w:trPr>
          <w:jc w:val="center"/>
        </w:trPr>
        <w:tc>
          <w:tcPr>
            <w:tcW w:w="6658" w:type="dxa"/>
            <w:gridSpan w:val="2"/>
            <w:tcBorders>
              <w:left w:val="nil"/>
              <w:bottom w:val="single" w:sz="4" w:space="0" w:color="auto"/>
              <w:right w:val="nil"/>
            </w:tcBorders>
            <w:shd w:val="clear" w:color="auto" w:fill="auto"/>
          </w:tcPr>
          <w:p w14:paraId="63BF7821" w14:textId="77777777" w:rsidR="00755D1A" w:rsidRPr="00755D1A" w:rsidRDefault="00755D1A" w:rsidP="00755D1A">
            <w:pPr>
              <w:spacing w:after="0" w:line="240" w:lineRule="auto"/>
              <w:jc w:val="center"/>
              <w:rPr>
                <w:rFonts w:ascii="Times New Roman" w:eastAsia="Calibri" w:hAnsi="Times New Roman" w:cs="Times New Roman"/>
                <w:b/>
                <w:bCs/>
                <w:color w:val="000000"/>
                <w:lang w:val="en-US"/>
              </w:rPr>
            </w:pPr>
            <w:r w:rsidRPr="00755D1A">
              <w:rPr>
                <w:rFonts w:ascii="Times New Roman" w:eastAsia="Calibri" w:hAnsi="Times New Roman" w:cs="Times New Roman"/>
                <w:b/>
                <w:bCs/>
                <w:color w:val="000000"/>
                <w:lang w:val="en-US"/>
              </w:rPr>
              <w:t>Photovoltaic cell</w:t>
            </w:r>
          </w:p>
        </w:tc>
      </w:tr>
      <w:tr w:rsidR="00755D1A" w:rsidRPr="00755D1A" w14:paraId="2127FDBF" w14:textId="77777777" w:rsidTr="008541E6">
        <w:trPr>
          <w:jc w:val="center"/>
        </w:trPr>
        <w:tc>
          <w:tcPr>
            <w:tcW w:w="3256" w:type="dxa"/>
            <w:tcBorders>
              <w:left w:val="nil"/>
              <w:bottom w:val="nil"/>
              <w:right w:val="nil"/>
            </w:tcBorders>
            <w:shd w:val="clear" w:color="auto" w:fill="auto"/>
          </w:tcPr>
          <w:p w14:paraId="4A87441E"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Maximal power    </w:t>
            </w:r>
          </w:p>
        </w:tc>
        <w:tc>
          <w:tcPr>
            <w:tcW w:w="3402" w:type="dxa"/>
            <w:tcBorders>
              <w:left w:val="nil"/>
              <w:bottom w:val="nil"/>
              <w:right w:val="nil"/>
            </w:tcBorders>
            <w:shd w:val="clear" w:color="auto" w:fill="auto"/>
          </w:tcPr>
          <w:p w14:paraId="424D0E3C"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150 W </w:t>
            </w:r>
          </w:p>
        </w:tc>
      </w:tr>
      <w:tr w:rsidR="00755D1A" w:rsidRPr="00755D1A" w14:paraId="740C9360" w14:textId="77777777" w:rsidTr="008541E6">
        <w:trPr>
          <w:jc w:val="center"/>
        </w:trPr>
        <w:tc>
          <w:tcPr>
            <w:tcW w:w="3256" w:type="dxa"/>
            <w:tcBorders>
              <w:top w:val="nil"/>
              <w:left w:val="nil"/>
              <w:bottom w:val="nil"/>
              <w:right w:val="nil"/>
            </w:tcBorders>
            <w:shd w:val="clear" w:color="auto" w:fill="auto"/>
          </w:tcPr>
          <w:p w14:paraId="163E5C16"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Optimal current </w:t>
            </w:r>
          </w:p>
        </w:tc>
        <w:tc>
          <w:tcPr>
            <w:tcW w:w="3402" w:type="dxa"/>
            <w:tcBorders>
              <w:top w:val="nil"/>
              <w:left w:val="nil"/>
              <w:bottom w:val="nil"/>
              <w:right w:val="nil"/>
            </w:tcBorders>
            <w:shd w:val="clear" w:color="auto" w:fill="auto"/>
          </w:tcPr>
          <w:p w14:paraId="715F6758"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4.35 A </w:t>
            </w:r>
          </w:p>
        </w:tc>
      </w:tr>
      <w:tr w:rsidR="00755D1A" w:rsidRPr="00755D1A" w14:paraId="00335823" w14:textId="77777777" w:rsidTr="008541E6">
        <w:trPr>
          <w:jc w:val="center"/>
        </w:trPr>
        <w:tc>
          <w:tcPr>
            <w:tcW w:w="3256" w:type="dxa"/>
            <w:tcBorders>
              <w:top w:val="nil"/>
              <w:left w:val="nil"/>
              <w:bottom w:val="nil"/>
              <w:right w:val="nil"/>
            </w:tcBorders>
            <w:shd w:val="clear" w:color="auto" w:fill="auto"/>
          </w:tcPr>
          <w:p w14:paraId="217EC62F"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Optimal  voltage </w:t>
            </w:r>
          </w:p>
        </w:tc>
        <w:tc>
          <w:tcPr>
            <w:tcW w:w="3402" w:type="dxa"/>
            <w:tcBorders>
              <w:top w:val="nil"/>
              <w:left w:val="nil"/>
              <w:bottom w:val="nil"/>
              <w:right w:val="nil"/>
            </w:tcBorders>
            <w:shd w:val="clear" w:color="auto" w:fill="auto"/>
          </w:tcPr>
          <w:p w14:paraId="1785B9BD"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34.5 V</w:t>
            </w:r>
          </w:p>
        </w:tc>
      </w:tr>
      <w:tr w:rsidR="00755D1A" w:rsidRPr="00755D1A" w14:paraId="3B970824" w14:textId="77777777" w:rsidTr="008541E6">
        <w:trPr>
          <w:jc w:val="center"/>
        </w:trPr>
        <w:tc>
          <w:tcPr>
            <w:tcW w:w="3256" w:type="dxa"/>
            <w:tcBorders>
              <w:top w:val="nil"/>
              <w:left w:val="nil"/>
              <w:bottom w:val="nil"/>
              <w:right w:val="nil"/>
            </w:tcBorders>
            <w:shd w:val="clear" w:color="auto" w:fill="auto"/>
          </w:tcPr>
          <w:p w14:paraId="4CC8ED56"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Open-circuit voltage (Voc)</w:t>
            </w:r>
          </w:p>
        </w:tc>
        <w:tc>
          <w:tcPr>
            <w:tcW w:w="3402" w:type="dxa"/>
            <w:tcBorders>
              <w:top w:val="nil"/>
              <w:left w:val="nil"/>
              <w:bottom w:val="nil"/>
              <w:right w:val="nil"/>
            </w:tcBorders>
            <w:shd w:val="clear" w:color="auto" w:fill="auto"/>
          </w:tcPr>
          <w:p w14:paraId="5345E60B"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sz w:val="24"/>
                <w:szCs w:val="24"/>
                <w:lang w:val="en-US"/>
              </w:rPr>
              <w:t>43.5 V</w:t>
            </w:r>
          </w:p>
        </w:tc>
      </w:tr>
      <w:tr w:rsidR="00755D1A" w:rsidRPr="00755D1A" w14:paraId="77A9E15E" w14:textId="77777777" w:rsidTr="008541E6">
        <w:trPr>
          <w:jc w:val="center"/>
        </w:trPr>
        <w:tc>
          <w:tcPr>
            <w:tcW w:w="3256" w:type="dxa"/>
            <w:tcBorders>
              <w:top w:val="nil"/>
              <w:left w:val="nil"/>
              <w:bottom w:val="nil"/>
              <w:right w:val="nil"/>
            </w:tcBorders>
            <w:shd w:val="clear" w:color="auto" w:fill="auto"/>
          </w:tcPr>
          <w:p w14:paraId="2C20263F"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sz w:val="24"/>
                <w:szCs w:val="24"/>
                <w:lang w:val="en-US"/>
              </w:rPr>
              <w:t>Short-circuit current (Isc)</w:t>
            </w:r>
          </w:p>
        </w:tc>
        <w:tc>
          <w:tcPr>
            <w:tcW w:w="3402" w:type="dxa"/>
            <w:tcBorders>
              <w:top w:val="nil"/>
              <w:left w:val="nil"/>
              <w:bottom w:val="nil"/>
              <w:right w:val="nil"/>
            </w:tcBorders>
            <w:shd w:val="clear" w:color="auto" w:fill="auto"/>
          </w:tcPr>
          <w:p w14:paraId="6867F834"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sz w:val="24"/>
                <w:szCs w:val="24"/>
                <w:lang w:val="en-US"/>
              </w:rPr>
              <w:t>4.75 A</w:t>
            </w:r>
          </w:p>
        </w:tc>
      </w:tr>
      <w:tr w:rsidR="00755D1A" w:rsidRPr="00755D1A" w14:paraId="66D91646" w14:textId="77777777" w:rsidTr="008541E6">
        <w:trPr>
          <w:jc w:val="center"/>
        </w:trPr>
        <w:tc>
          <w:tcPr>
            <w:tcW w:w="3256" w:type="dxa"/>
            <w:tcBorders>
              <w:top w:val="nil"/>
              <w:left w:val="nil"/>
              <w:bottom w:val="nil"/>
              <w:right w:val="nil"/>
            </w:tcBorders>
            <w:shd w:val="clear" w:color="auto" w:fill="auto"/>
          </w:tcPr>
          <w:p w14:paraId="4B37C45D"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Temperature coefficient of Isc</w:t>
            </w:r>
          </w:p>
        </w:tc>
        <w:tc>
          <w:tcPr>
            <w:tcW w:w="3402" w:type="dxa"/>
            <w:tcBorders>
              <w:top w:val="nil"/>
              <w:left w:val="nil"/>
              <w:bottom w:val="nil"/>
              <w:right w:val="nil"/>
            </w:tcBorders>
            <w:shd w:val="clear" w:color="auto" w:fill="auto"/>
          </w:tcPr>
          <w:p w14:paraId="35750F4F"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(0.065 ± 0.015)%/°C</w:t>
            </w:r>
          </w:p>
        </w:tc>
      </w:tr>
      <w:tr w:rsidR="00755D1A" w:rsidRPr="00755D1A" w14:paraId="77294967" w14:textId="77777777" w:rsidTr="008541E6">
        <w:trPr>
          <w:jc w:val="center"/>
        </w:trPr>
        <w:tc>
          <w:tcPr>
            <w:tcW w:w="3256" w:type="dxa"/>
            <w:tcBorders>
              <w:top w:val="nil"/>
              <w:left w:val="nil"/>
              <w:bottom w:val="single" w:sz="4" w:space="0" w:color="auto"/>
              <w:right w:val="nil"/>
            </w:tcBorders>
            <w:shd w:val="clear" w:color="auto" w:fill="auto"/>
          </w:tcPr>
          <w:p w14:paraId="31386DB2"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Temperature coefficient of Voc</w:t>
            </w:r>
          </w:p>
        </w:tc>
        <w:tc>
          <w:tcPr>
            <w:tcW w:w="3402" w:type="dxa"/>
            <w:tcBorders>
              <w:top w:val="nil"/>
              <w:left w:val="nil"/>
              <w:bottom w:val="single" w:sz="4" w:space="0" w:color="auto"/>
              <w:right w:val="nil"/>
            </w:tcBorders>
            <w:shd w:val="clear" w:color="auto" w:fill="auto"/>
          </w:tcPr>
          <w:p w14:paraId="5CD51F94"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−(160 ± 20) mV/°C</w:t>
            </w:r>
          </w:p>
        </w:tc>
      </w:tr>
      <w:tr w:rsidR="00755D1A" w:rsidRPr="00755D1A" w14:paraId="2D92F179" w14:textId="77777777" w:rsidTr="008541E6">
        <w:trPr>
          <w:jc w:val="center"/>
        </w:trPr>
        <w:tc>
          <w:tcPr>
            <w:tcW w:w="6658" w:type="dxa"/>
            <w:gridSpan w:val="2"/>
            <w:tcBorders>
              <w:left w:val="nil"/>
              <w:bottom w:val="single" w:sz="4" w:space="0" w:color="auto"/>
              <w:right w:val="nil"/>
            </w:tcBorders>
            <w:shd w:val="clear" w:color="auto" w:fill="auto"/>
          </w:tcPr>
          <w:p w14:paraId="05F1F00E" w14:textId="77777777" w:rsidR="00755D1A" w:rsidRPr="00755D1A" w:rsidRDefault="00755D1A" w:rsidP="00755D1A">
            <w:pPr>
              <w:spacing w:after="0" w:line="240" w:lineRule="auto"/>
              <w:jc w:val="center"/>
              <w:rPr>
                <w:rFonts w:ascii="Times New Roman" w:eastAsia="Calibri" w:hAnsi="Times New Roman" w:cs="Times New Roman"/>
                <w:b/>
                <w:bCs/>
                <w:color w:val="000000"/>
                <w:lang w:val="en-US"/>
              </w:rPr>
            </w:pPr>
            <w:r w:rsidRPr="00755D1A">
              <w:rPr>
                <w:rFonts w:ascii="Times New Roman" w:eastAsia="Calibri" w:hAnsi="Times New Roman" w:cs="Times New Roman"/>
                <w:b/>
                <w:bCs/>
                <w:color w:val="000000"/>
                <w:lang w:val="en-US"/>
              </w:rPr>
              <w:t>Photovoltaic array</w:t>
            </w:r>
          </w:p>
        </w:tc>
      </w:tr>
      <w:tr w:rsidR="00755D1A" w:rsidRPr="00755D1A" w14:paraId="11EE4C7B" w14:textId="77777777" w:rsidTr="008541E6">
        <w:trPr>
          <w:jc w:val="center"/>
        </w:trPr>
        <w:tc>
          <w:tcPr>
            <w:tcW w:w="3256" w:type="dxa"/>
            <w:tcBorders>
              <w:left w:val="nil"/>
              <w:bottom w:val="nil"/>
              <w:right w:val="nil"/>
            </w:tcBorders>
            <w:shd w:val="clear" w:color="auto" w:fill="auto"/>
          </w:tcPr>
          <w:p w14:paraId="7946851F"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Number of parallel arrays</w:t>
            </w:r>
          </w:p>
        </w:tc>
        <w:tc>
          <w:tcPr>
            <w:tcW w:w="3402" w:type="dxa"/>
            <w:tcBorders>
              <w:left w:val="nil"/>
              <w:bottom w:val="nil"/>
              <w:right w:val="nil"/>
            </w:tcBorders>
            <w:shd w:val="clear" w:color="auto" w:fill="auto"/>
          </w:tcPr>
          <w:p w14:paraId="216DF21F"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30</w:t>
            </w:r>
          </w:p>
        </w:tc>
      </w:tr>
      <w:tr w:rsidR="00755D1A" w:rsidRPr="00755D1A" w14:paraId="5E7FEBB9" w14:textId="77777777" w:rsidTr="008541E6">
        <w:trPr>
          <w:jc w:val="center"/>
        </w:trPr>
        <w:tc>
          <w:tcPr>
            <w:tcW w:w="3256" w:type="dxa"/>
            <w:tcBorders>
              <w:top w:val="nil"/>
              <w:left w:val="nil"/>
              <w:bottom w:val="nil"/>
              <w:right w:val="nil"/>
            </w:tcBorders>
            <w:shd w:val="clear" w:color="auto" w:fill="auto"/>
          </w:tcPr>
          <w:p w14:paraId="7DF8CD84"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Number of series arrays</w:t>
            </w:r>
          </w:p>
        </w:tc>
        <w:tc>
          <w:tcPr>
            <w:tcW w:w="3402" w:type="dxa"/>
            <w:tcBorders>
              <w:top w:val="nil"/>
              <w:left w:val="nil"/>
              <w:bottom w:val="nil"/>
              <w:right w:val="nil"/>
            </w:tcBorders>
            <w:shd w:val="clear" w:color="auto" w:fill="auto"/>
          </w:tcPr>
          <w:p w14:paraId="4CF1420E"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11</w:t>
            </w:r>
          </w:p>
        </w:tc>
      </w:tr>
      <w:tr w:rsidR="00755D1A" w:rsidRPr="00755D1A" w14:paraId="4E58010F" w14:textId="77777777" w:rsidTr="008541E6">
        <w:trPr>
          <w:jc w:val="center"/>
        </w:trPr>
        <w:tc>
          <w:tcPr>
            <w:tcW w:w="3256" w:type="dxa"/>
            <w:tcBorders>
              <w:top w:val="nil"/>
              <w:left w:val="nil"/>
              <w:bottom w:val="single" w:sz="4" w:space="0" w:color="auto"/>
              <w:right w:val="nil"/>
            </w:tcBorders>
            <w:shd w:val="clear" w:color="auto" w:fill="auto"/>
          </w:tcPr>
          <w:p w14:paraId="6C8313D6"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Boost converter output voltage </w:t>
            </w:r>
          </w:p>
        </w:tc>
        <w:tc>
          <w:tcPr>
            <w:tcW w:w="3402" w:type="dxa"/>
            <w:tcBorders>
              <w:top w:val="nil"/>
              <w:left w:val="nil"/>
              <w:bottom w:val="single" w:sz="4" w:space="0" w:color="auto"/>
              <w:right w:val="nil"/>
            </w:tcBorders>
            <w:shd w:val="clear" w:color="auto" w:fill="auto"/>
          </w:tcPr>
          <w:p w14:paraId="7B9CEDB4"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700 V</w:t>
            </w:r>
          </w:p>
        </w:tc>
      </w:tr>
      <w:tr w:rsidR="00755D1A" w:rsidRPr="00755D1A" w14:paraId="69C373AC" w14:textId="77777777" w:rsidTr="008541E6">
        <w:trPr>
          <w:jc w:val="center"/>
        </w:trPr>
        <w:tc>
          <w:tcPr>
            <w:tcW w:w="6658" w:type="dxa"/>
            <w:gridSpan w:val="2"/>
            <w:tcBorders>
              <w:left w:val="nil"/>
              <w:bottom w:val="single" w:sz="4" w:space="0" w:color="auto"/>
              <w:right w:val="nil"/>
            </w:tcBorders>
            <w:shd w:val="clear" w:color="auto" w:fill="auto"/>
          </w:tcPr>
          <w:p w14:paraId="212D813B" w14:textId="77777777" w:rsidR="00755D1A" w:rsidRPr="00755D1A" w:rsidRDefault="00755D1A" w:rsidP="00755D1A">
            <w:pPr>
              <w:spacing w:after="0" w:line="240" w:lineRule="auto"/>
              <w:jc w:val="center"/>
              <w:rPr>
                <w:rFonts w:ascii="Times New Roman" w:eastAsia="Calibri" w:hAnsi="Times New Roman" w:cs="Times New Roman"/>
                <w:b/>
                <w:bCs/>
                <w:color w:val="000000"/>
                <w:lang w:val="en-US"/>
              </w:rPr>
            </w:pPr>
            <w:r w:rsidRPr="00755D1A">
              <w:rPr>
                <w:rFonts w:ascii="Times New Roman" w:eastAsia="Calibri" w:hAnsi="Times New Roman" w:cs="Times New Roman"/>
                <w:b/>
                <w:bCs/>
                <w:color w:val="000000"/>
                <w:lang w:val="en-US"/>
              </w:rPr>
              <w:t>Grid</w:t>
            </w:r>
          </w:p>
        </w:tc>
      </w:tr>
      <w:tr w:rsidR="00755D1A" w:rsidRPr="00755D1A" w14:paraId="27047AFD" w14:textId="77777777" w:rsidTr="008541E6">
        <w:trPr>
          <w:jc w:val="center"/>
        </w:trPr>
        <w:tc>
          <w:tcPr>
            <w:tcW w:w="3256" w:type="dxa"/>
            <w:tcBorders>
              <w:left w:val="nil"/>
              <w:bottom w:val="nil"/>
              <w:right w:val="nil"/>
            </w:tcBorders>
            <w:shd w:val="clear" w:color="auto" w:fill="auto"/>
          </w:tcPr>
          <w:p w14:paraId="0A397304"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Voltage </w:t>
            </w:r>
          </w:p>
        </w:tc>
        <w:tc>
          <w:tcPr>
            <w:tcW w:w="3402" w:type="dxa"/>
            <w:tcBorders>
              <w:left w:val="nil"/>
              <w:bottom w:val="nil"/>
              <w:right w:val="nil"/>
            </w:tcBorders>
            <w:shd w:val="clear" w:color="auto" w:fill="auto"/>
          </w:tcPr>
          <w:p w14:paraId="58FE18A6"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380 V</w:t>
            </w:r>
          </w:p>
        </w:tc>
      </w:tr>
      <w:tr w:rsidR="00755D1A" w:rsidRPr="00755D1A" w14:paraId="681C5652" w14:textId="77777777" w:rsidTr="008541E6">
        <w:trPr>
          <w:jc w:val="center"/>
        </w:trPr>
        <w:tc>
          <w:tcPr>
            <w:tcW w:w="3256" w:type="dxa"/>
            <w:tcBorders>
              <w:top w:val="nil"/>
              <w:left w:val="nil"/>
              <w:bottom w:val="nil"/>
              <w:right w:val="nil"/>
            </w:tcBorders>
            <w:shd w:val="clear" w:color="auto" w:fill="auto"/>
          </w:tcPr>
          <w:p w14:paraId="71EEF7DA"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Frequency</w:t>
            </w:r>
          </w:p>
        </w:tc>
        <w:tc>
          <w:tcPr>
            <w:tcW w:w="3402" w:type="dxa"/>
            <w:tcBorders>
              <w:top w:val="nil"/>
              <w:left w:val="nil"/>
              <w:bottom w:val="nil"/>
              <w:right w:val="nil"/>
            </w:tcBorders>
            <w:shd w:val="clear" w:color="auto" w:fill="auto"/>
          </w:tcPr>
          <w:p w14:paraId="77A74C05"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50 HZ</w:t>
            </w:r>
          </w:p>
        </w:tc>
      </w:tr>
      <w:tr w:rsidR="00755D1A" w:rsidRPr="00755D1A" w14:paraId="0E5C8A2E" w14:textId="77777777" w:rsidTr="008541E6">
        <w:trPr>
          <w:jc w:val="center"/>
        </w:trPr>
        <w:tc>
          <w:tcPr>
            <w:tcW w:w="3256" w:type="dxa"/>
            <w:tcBorders>
              <w:top w:val="nil"/>
              <w:left w:val="nil"/>
              <w:bottom w:val="nil"/>
              <w:right w:val="nil"/>
            </w:tcBorders>
            <w:shd w:val="clear" w:color="auto" w:fill="auto"/>
          </w:tcPr>
          <w:p w14:paraId="22288765"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DC-link voltage</w:t>
            </w:r>
          </w:p>
        </w:tc>
        <w:tc>
          <w:tcPr>
            <w:tcW w:w="3402" w:type="dxa"/>
            <w:tcBorders>
              <w:top w:val="nil"/>
              <w:left w:val="nil"/>
              <w:bottom w:val="nil"/>
              <w:right w:val="nil"/>
            </w:tcBorders>
            <w:shd w:val="clear" w:color="auto" w:fill="auto"/>
          </w:tcPr>
          <w:p w14:paraId="07DEEDFC"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700 V</w:t>
            </w:r>
          </w:p>
        </w:tc>
      </w:tr>
      <w:tr w:rsidR="00755D1A" w:rsidRPr="00755D1A" w14:paraId="6A324BE6" w14:textId="77777777" w:rsidTr="008541E6">
        <w:trPr>
          <w:jc w:val="center"/>
        </w:trPr>
        <w:tc>
          <w:tcPr>
            <w:tcW w:w="3256" w:type="dxa"/>
            <w:tcBorders>
              <w:top w:val="nil"/>
              <w:left w:val="nil"/>
              <w:bottom w:val="nil"/>
              <w:right w:val="nil"/>
            </w:tcBorders>
            <w:shd w:val="clear" w:color="auto" w:fill="auto"/>
          </w:tcPr>
          <w:p w14:paraId="0F2DD1F1"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Inductance filter </w:t>
            </w:r>
            <w:r w:rsidRPr="00755D1A">
              <w:rPr>
                <w:rFonts w:ascii="Times New Roman" w:eastAsia="Calibri" w:hAnsi="Times New Roman" w:cs="Times New Roman"/>
                <w:color w:val="000000"/>
                <w:position w:val="-14"/>
                <w:lang w:val="en-US"/>
              </w:rPr>
              <w:object w:dxaOrig="300" w:dyaOrig="380" w14:anchorId="71F4810A">
                <v:shape id="_x0000_i7459" type="#_x0000_t75" style="width:15pt;height:18.75pt" o:ole="">
                  <v:imagedata r:id="rId1472" o:title=""/>
                </v:shape>
                <o:OLEObject Type="Embed" ProgID="Equation.DSMT4" ShapeID="_x0000_i7459" DrawAspect="Content" ObjectID="_1662372059" r:id="rId1473"/>
              </w:object>
            </w:r>
          </w:p>
        </w:tc>
        <w:tc>
          <w:tcPr>
            <w:tcW w:w="3402" w:type="dxa"/>
            <w:tcBorders>
              <w:top w:val="nil"/>
              <w:left w:val="nil"/>
              <w:bottom w:val="nil"/>
              <w:right w:val="nil"/>
            </w:tcBorders>
            <w:shd w:val="clear" w:color="auto" w:fill="auto"/>
          </w:tcPr>
          <w:p w14:paraId="6BDBCC1C"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3 mH</w:t>
            </w:r>
          </w:p>
        </w:tc>
      </w:tr>
      <w:tr w:rsidR="00755D1A" w:rsidRPr="00755D1A" w14:paraId="3F3A4091" w14:textId="77777777" w:rsidTr="008541E6">
        <w:trPr>
          <w:jc w:val="center"/>
        </w:trPr>
        <w:tc>
          <w:tcPr>
            <w:tcW w:w="3256" w:type="dxa"/>
            <w:tcBorders>
              <w:top w:val="nil"/>
              <w:left w:val="nil"/>
              <w:bottom w:val="single" w:sz="4" w:space="0" w:color="auto"/>
              <w:right w:val="nil"/>
            </w:tcBorders>
            <w:shd w:val="clear" w:color="auto" w:fill="auto"/>
          </w:tcPr>
          <w:p w14:paraId="2696AEF7"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Resistance filter  </w:t>
            </w:r>
            <w:r w:rsidRPr="00755D1A">
              <w:rPr>
                <w:rFonts w:ascii="Times New Roman" w:eastAsia="Calibri" w:hAnsi="Times New Roman" w:cs="Times New Roman"/>
                <w:color w:val="000000"/>
                <w:position w:val="-14"/>
                <w:sz w:val="24"/>
                <w:szCs w:val="24"/>
                <w:lang w:val="en-US"/>
              </w:rPr>
              <w:object w:dxaOrig="320" w:dyaOrig="380" w14:anchorId="4C075019">
                <v:shape id="_x0000_i7460" type="#_x0000_t75" style="width:15.75pt;height:18.75pt" o:ole="">
                  <v:imagedata r:id="rId1474" o:title=""/>
                </v:shape>
                <o:OLEObject Type="Embed" ProgID="Equation.DSMT4" ShapeID="_x0000_i7460" DrawAspect="Content" ObjectID="_1662372060" r:id="rId1475"/>
              </w:object>
            </w:r>
          </w:p>
        </w:tc>
        <w:tc>
          <w:tcPr>
            <w:tcW w:w="3402" w:type="dxa"/>
            <w:tcBorders>
              <w:top w:val="nil"/>
              <w:left w:val="nil"/>
              <w:bottom w:val="single" w:sz="4" w:space="0" w:color="auto"/>
              <w:right w:val="nil"/>
            </w:tcBorders>
            <w:shd w:val="clear" w:color="auto" w:fill="auto"/>
          </w:tcPr>
          <w:p w14:paraId="7DC30F98"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0.02 Ω</w:t>
            </w:r>
          </w:p>
        </w:tc>
      </w:tr>
      <w:tr w:rsidR="00755D1A" w:rsidRPr="00755D1A" w14:paraId="7CD2F293" w14:textId="77777777" w:rsidTr="008541E6">
        <w:trPr>
          <w:trHeight w:val="212"/>
          <w:jc w:val="center"/>
        </w:trPr>
        <w:tc>
          <w:tcPr>
            <w:tcW w:w="6658" w:type="dxa"/>
            <w:gridSpan w:val="2"/>
            <w:tcBorders>
              <w:left w:val="nil"/>
              <w:bottom w:val="single" w:sz="4" w:space="0" w:color="auto"/>
              <w:right w:val="nil"/>
            </w:tcBorders>
            <w:shd w:val="clear" w:color="auto" w:fill="auto"/>
          </w:tcPr>
          <w:p w14:paraId="38CBC861"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b/>
                <w:bCs/>
                <w:color w:val="000000"/>
                <w:lang w:val="en-US"/>
              </w:rPr>
              <w:t>Battery</w:t>
            </w:r>
          </w:p>
        </w:tc>
      </w:tr>
      <w:tr w:rsidR="00755D1A" w:rsidRPr="00755D1A" w14:paraId="01F88090" w14:textId="77777777" w:rsidTr="008541E6">
        <w:trPr>
          <w:jc w:val="center"/>
        </w:trPr>
        <w:tc>
          <w:tcPr>
            <w:tcW w:w="3256" w:type="dxa"/>
            <w:tcBorders>
              <w:top w:val="single" w:sz="4" w:space="0" w:color="auto"/>
              <w:left w:val="nil"/>
              <w:bottom w:val="nil"/>
              <w:right w:val="nil"/>
            </w:tcBorders>
            <w:shd w:val="clear" w:color="auto" w:fill="auto"/>
          </w:tcPr>
          <w:p w14:paraId="43B0DA3A"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Maximum charge capacity</w:t>
            </w:r>
          </w:p>
        </w:tc>
        <w:tc>
          <w:tcPr>
            <w:tcW w:w="3402" w:type="dxa"/>
            <w:tcBorders>
              <w:top w:val="single" w:sz="4" w:space="0" w:color="auto"/>
              <w:left w:val="nil"/>
              <w:bottom w:val="nil"/>
              <w:right w:val="nil"/>
            </w:tcBorders>
            <w:shd w:val="clear" w:color="auto" w:fill="auto"/>
          </w:tcPr>
          <w:p w14:paraId="72B0C167"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180 Ah</w:t>
            </w:r>
          </w:p>
        </w:tc>
      </w:tr>
      <w:tr w:rsidR="00755D1A" w:rsidRPr="00755D1A" w14:paraId="327FACD8" w14:textId="77777777" w:rsidTr="008541E6">
        <w:trPr>
          <w:jc w:val="center"/>
        </w:trPr>
        <w:tc>
          <w:tcPr>
            <w:tcW w:w="3256" w:type="dxa"/>
            <w:tcBorders>
              <w:top w:val="nil"/>
              <w:left w:val="nil"/>
              <w:bottom w:val="nil"/>
              <w:right w:val="nil"/>
            </w:tcBorders>
            <w:shd w:val="clear" w:color="auto" w:fill="auto"/>
          </w:tcPr>
          <w:p w14:paraId="3568B668"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Maximum discharge capacity </w:t>
            </w:r>
          </w:p>
        </w:tc>
        <w:tc>
          <w:tcPr>
            <w:tcW w:w="3402" w:type="dxa"/>
            <w:tcBorders>
              <w:top w:val="nil"/>
              <w:left w:val="nil"/>
              <w:bottom w:val="nil"/>
              <w:right w:val="nil"/>
            </w:tcBorders>
            <w:shd w:val="clear" w:color="auto" w:fill="auto"/>
          </w:tcPr>
          <w:p w14:paraId="0D2A8010"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190 Ah</w:t>
            </w:r>
          </w:p>
        </w:tc>
      </w:tr>
      <w:tr w:rsidR="00755D1A" w:rsidRPr="00755D1A" w14:paraId="2F38CEF8" w14:textId="77777777" w:rsidTr="008541E6">
        <w:trPr>
          <w:jc w:val="center"/>
        </w:trPr>
        <w:tc>
          <w:tcPr>
            <w:tcW w:w="3256" w:type="dxa"/>
            <w:tcBorders>
              <w:top w:val="nil"/>
              <w:left w:val="nil"/>
              <w:right w:val="nil"/>
            </w:tcBorders>
            <w:shd w:val="clear" w:color="auto" w:fill="auto"/>
          </w:tcPr>
          <w:p w14:paraId="6716BBCC" w14:textId="77777777" w:rsidR="00755D1A" w:rsidRPr="00755D1A" w:rsidRDefault="00755D1A" w:rsidP="00755D1A">
            <w:pPr>
              <w:spacing w:after="0" w:line="240" w:lineRule="auto"/>
              <w:jc w:val="both"/>
              <w:rPr>
                <w:rFonts w:ascii="Times New Roman" w:eastAsia="Calibri" w:hAnsi="Times New Roman" w:cs="Times New Roman"/>
                <w:color w:val="000000"/>
                <w:highlight w:val="yellow"/>
                <w:lang w:val="en-US"/>
              </w:rPr>
            </w:pPr>
            <w:r w:rsidRPr="00755D1A">
              <w:rPr>
                <w:rFonts w:ascii="Times New Roman" w:eastAsia="Calibri" w:hAnsi="Times New Roman" w:cs="Times New Roman"/>
                <w:color w:val="000000"/>
                <w:lang w:val="en-US"/>
              </w:rPr>
              <w:t>Number of series battery of 12V</w:t>
            </w:r>
          </w:p>
        </w:tc>
        <w:tc>
          <w:tcPr>
            <w:tcW w:w="3402" w:type="dxa"/>
            <w:tcBorders>
              <w:top w:val="nil"/>
              <w:left w:val="nil"/>
              <w:right w:val="nil"/>
            </w:tcBorders>
            <w:shd w:val="clear" w:color="auto" w:fill="auto"/>
          </w:tcPr>
          <w:p w14:paraId="6E2F7F70"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25</w:t>
            </w:r>
          </w:p>
        </w:tc>
      </w:tr>
    </w:tbl>
    <w:p w14:paraId="3168CD7F" w14:textId="77777777" w:rsidR="00755D1A" w:rsidRPr="00755D1A" w:rsidRDefault="00755D1A" w:rsidP="00755D1A">
      <w:pPr>
        <w:spacing w:after="0" w:line="240" w:lineRule="auto"/>
        <w:jc w:val="both"/>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 xml:space="preserve"> </w:t>
      </w:r>
    </w:p>
    <w:p w14:paraId="1CA04CF7" w14:textId="77777777" w:rsidR="00755D1A" w:rsidRPr="00755D1A" w:rsidRDefault="00755D1A" w:rsidP="00755D1A">
      <w:pPr>
        <w:spacing w:after="0" w:line="240" w:lineRule="auto"/>
        <w:jc w:val="center"/>
        <w:rPr>
          <w:rFonts w:ascii="Times New Roman" w:eastAsia="Calibri" w:hAnsi="Times New Roman" w:cs="Times New Roman"/>
          <w:color w:val="000000"/>
          <w:lang w:val="en-US"/>
        </w:rPr>
      </w:pPr>
      <w:r w:rsidRPr="00755D1A">
        <w:rPr>
          <w:rFonts w:ascii="Times New Roman" w:eastAsia="Calibri" w:hAnsi="Times New Roman" w:cs="Times New Roman"/>
          <w:color w:val="000000"/>
          <w:lang w:val="en-US"/>
        </w:rPr>
        <w:t>Table (C.2): Designed parameters of PI controller</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784"/>
        <w:gridCol w:w="2551"/>
        <w:gridCol w:w="2127"/>
      </w:tblGrid>
      <w:tr w:rsidR="00755D1A" w:rsidRPr="00755D1A" w14:paraId="77B1BC90" w14:textId="77777777" w:rsidTr="008541E6">
        <w:trPr>
          <w:trHeight w:val="425"/>
          <w:jc w:val="center"/>
        </w:trPr>
        <w:tc>
          <w:tcPr>
            <w:tcW w:w="5335" w:type="dxa"/>
            <w:gridSpan w:val="2"/>
            <w:tcBorders>
              <w:top w:val="single" w:sz="4" w:space="0" w:color="auto"/>
              <w:left w:val="single" w:sz="4" w:space="0" w:color="auto"/>
              <w:bottom w:val="single" w:sz="4" w:space="0" w:color="auto"/>
              <w:right w:val="single" w:sz="4" w:space="0" w:color="auto"/>
            </w:tcBorders>
            <w:vAlign w:val="center"/>
            <w:hideMark/>
          </w:tcPr>
          <w:p w14:paraId="4CB572AD" w14:textId="77777777" w:rsidR="00755D1A" w:rsidRPr="00755D1A" w:rsidRDefault="00755D1A" w:rsidP="00755D1A">
            <w:pPr>
              <w:spacing w:after="0" w:line="240" w:lineRule="auto"/>
              <w:jc w:val="center"/>
              <w:rPr>
                <w:rFonts w:ascii="Times New Roman" w:eastAsia="Times New Roman" w:hAnsi="Times New Roman" w:cs="Times New Roman"/>
                <w:b/>
                <w:bCs/>
                <w:color w:val="000000"/>
                <w:lang w:val="en-US" w:eastAsia="fr-FR"/>
              </w:rPr>
            </w:pPr>
            <w:r w:rsidRPr="00755D1A">
              <w:rPr>
                <w:rFonts w:ascii="Times New Roman" w:eastAsia="Times New Roman" w:hAnsi="Times New Roman" w:cs="Times New Roman"/>
                <w:b/>
                <w:bCs/>
                <w:color w:val="000000"/>
                <w:lang w:val="en-US" w:eastAsia="fr-FR"/>
              </w:rPr>
              <w:t>Parameters</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7FD339B" w14:textId="77777777" w:rsidR="00755D1A" w:rsidRPr="00755D1A" w:rsidRDefault="00755D1A" w:rsidP="00755D1A">
            <w:pPr>
              <w:spacing w:after="0" w:line="240" w:lineRule="auto"/>
              <w:jc w:val="center"/>
              <w:rPr>
                <w:rFonts w:ascii="Times New Roman" w:eastAsia="Times New Roman" w:hAnsi="Times New Roman" w:cs="Times New Roman"/>
                <w:lang w:val="en-US" w:eastAsia="fr-FR"/>
              </w:rPr>
            </w:pPr>
            <w:r w:rsidRPr="00755D1A">
              <w:rPr>
                <w:rFonts w:ascii="Times New Roman" w:eastAsia="Times New Roman" w:hAnsi="Times New Roman" w:cs="Times New Roman"/>
                <w:b/>
                <w:bCs/>
                <w:color w:val="000000"/>
                <w:lang w:val="en-US" w:eastAsia="fr-FR"/>
              </w:rPr>
              <w:t>Values</w:t>
            </w:r>
          </w:p>
        </w:tc>
      </w:tr>
      <w:tr w:rsidR="00755D1A" w:rsidRPr="00755D1A" w14:paraId="44FB7959" w14:textId="77777777" w:rsidTr="008541E6">
        <w:trPr>
          <w:trHeight w:val="472"/>
          <w:jc w:val="center"/>
        </w:trPr>
        <w:tc>
          <w:tcPr>
            <w:tcW w:w="2784" w:type="dxa"/>
            <w:tcBorders>
              <w:top w:val="single" w:sz="4" w:space="0" w:color="auto"/>
              <w:left w:val="single" w:sz="4" w:space="0" w:color="auto"/>
              <w:bottom w:val="single" w:sz="4" w:space="0" w:color="auto"/>
              <w:right w:val="single" w:sz="4" w:space="0" w:color="auto"/>
            </w:tcBorders>
            <w:vAlign w:val="center"/>
            <w:hideMark/>
          </w:tcPr>
          <w:p w14:paraId="789BD8CB" w14:textId="77777777" w:rsidR="00755D1A" w:rsidRPr="00755D1A" w:rsidRDefault="00755D1A" w:rsidP="00755D1A">
            <w:pPr>
              <w:spacing w:after="0" w:line="240" w:lineRule="auto"/>
              <w:rPr>
                <w:rFonts w:ascii="Times New Roman" w:eastAsia="Times New Roman" w:hAnsi="Times New Roman" w:cs="Times New Roman"/>
                <w:lang w:val="en-US" w:eastAsia="fr-FR"/>
              </w:rPr>
            </w:pPr>
            <w:r w:rsidRPr="00755D1A">
              <w:rPr>
                <w:rFonts w:ascii="Times New Roman" w:eastAsia="Times New Roman" w:hAnsi="Times New Roman" w:cs="Times New Roman"/>
                <w:color w:val="000000"/>
                <w:lang w:val="en-US" w:eastAsia="fr-FR"/>
              </w:rPr>
              <w:t>Current controller (</w:t>
            </w:r>
            <w:r w:rsidRPr="00755D1A">
              <w:rPr>
                <w:rFonts w:ascii="Times New Roman" w:eastAsia="Calibri" w:hAnsi="Times New Roman" w:cs="Times New Roman"/>
                <w:color w:val="000000"/>
                <w:position w:val="-14"/>
                <w:sz w:val="24"/>
                <w:szCs w:val="24"/>
                <w:lang w:val="en-US"/>
              </w:rPr>
              <w:object w:dxaOrig="440" w:dyaOrig="360" w14:anchorId="4F98A579">
                <v:shape id="_x0000_i7461" type="#_x0000_t75" style="width:21.75pt;height:18.75pt" o:ole="">
                  <v:imagedata r:id="rId1452" o:title=""/>
                </v:shape>
                <o:OLEObject Type="Embed" ProgID="Equation.DSMT4" ShapeID="_x0000_i7461" DrawAspect="Content" ObjectID="_1662372061" r:id="rId1476"/>
              </w:object>
            </w:r>
            <w:r w:rsidRPr="00755D1A">
              <w:rPr>
                <w:rFonts w:ascii="Times New Roman" w:eastAsia="Times New Roman" w:hAnsi="Times New Roman" w:cs="Times New Roman"/>
                <w:color w:val="000000"/>
                <w:lang w:val="en-US" w:eastAsia="fr-FR"/>
              </w:rPr>
              <w:t>)</w:t>
            </w:r>
          </w:p>
        </w:tc>
        <w:tc>
          <w:tcPr>
            <w:tcW w:w="2551" w:type="dxa"/>
            <w:tcBorders>
              <w:top w:val="single" w:sz="4" w:space="0" w:color="auto"/>
              <w:left w:val="single" w:sz="4" w:space="0" w:color="auto"/>
              <w:bottom w:val="single" w:sz="4" w:space="0" w:color="auto"/>
              <w:right w:val="single" w:sz="4" w:space="0" w:color="auto"/>
            </w:tcBorders>
          </w:tcPr>
          <w:p w14:paraId="0DD8E6F3"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Damping ratio (</w:t>
            </w:r>
            <w:r w:rsidRPr="00755D1A">
              <w:rPr>
                <w:rFonts w:ascii="Times New Roman" w:eastAsia="Calibri" w:hAnsi="Times New Roman" w:cs="Times New Roman"/>
                <w:color w:val="000000"/>
                <w:position w:val="-10"/>
                <w:sz w:val="24"/>
                <w:szCs w:val="24"/>
                <w:lang w:val="en-US"/>
              </w:rPr>
              <w:object w:dxaOrig="200" w:dyaOrig="300" w14:anchorId="2E10FD5B">
                <v:shape id="_x0000_i7462" type="#_x0000_t75" style="width:11.25pt;height:15pt" o:ole="">
                  <v:imagedata r:id="rId1477" o:title=""/>
                </v:shape>
                <o:OLEObject Type="Embed" ProgID="Equation.DSMT4" ShapeID="_x0000_i7462" DrawAspect="Content" ObjectID="_1662372062" r:id="rId1478"/>
              </w:object>
            </w:r>
            <w:r w:rsidRPr="00755D1A">
              <w:rPr>
                <w:rFonts w:ascii="Times New Roman" w:eastAsia="Times New Roman" w:hAnsi="Times New Roman" w:cs="Times New Roman"/>
                <w:color w:val="000000"/>
                <w:lang w:val="en-US" w:eastAsia="fr-FR"/>
              </w:rPr>
              <w:t>)</w:t>
            </w:r>
          </w:p>
          <w:p w14:paraId="5520ADDA"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Natural frequency (</w:t>
            </w:r>
            <w:r w:rsidRPr="00755D1A">
              <w:rPr>
                <w:rFonts w:ascii="Times New Roman" w:eastAsia="Calibri" w:hAnsi="Times New Roman" w:cs="Times New Roman"/>
                <w:color w:val="000000"/>
                <w:position w:val="-14"/>
                <w:sz w:val="24"/>
                <w:szCs w:val="24"/>
                <w:lang w:val="en-US"/>
              </w:rPr>
              <w:object w:dxaOrig="420" w:dyaOrig="360" w14:anchorId="5CD46333">
                <v:shape id="_x0000_i7463" type="#_x0000_t75" style="width:21.75pt;height:18.75pt" o:ole="">
                  <v:imagedata r:id="rId1479" o:title=""/>
                </v:shape>
                <o:OLEObject Type="Embed" ProgID="Equation.DSMT4" ShapeID="_x0000_i7463" DrawAspect="Content" ObjectID="_1662372063" r:id="rId1480"/>
              </w:object>
            </w:r>
            <w:r w:rsidRPr="00755D1A">
              <w:rPr>
                <w:rFonts w:ascii="Times New Roman" w:eastAsia="Times New Roman" w:hAnsi="Times New Roman" w:cs="Times New Roman"/>
                <w:color w:val="000000"/>
                <w:lang w:val="en-US" w:eastAsia="fr-FR"/>
              </w:rPr>
              <w:t xml:space="preserve">) </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1BA592A" w14:textId="77777777" w:rsidR="00755D1A" w:rsidRPr="00755D1A" w:rsidRDefault="00755D1A" w:rsidP="00755D1A">
            <w:pPr>
              <w:spacing w:after="0" w:line="240" w:lineRule="auto"/>
              <w:jc w:val="center"/>
              <w:rPr>
                <w:rFonts w:ascii="Times New Roman" w:eastAsia="Times New Roman" w:hAnsi="Times New Roman" w:cs="Times New Roman"/>
                <w:lang w:val="en-US" w:eastAsia="fr-FR"/>
              </w:rPr>
            </w:pPr>
            <w:r w:rsidRPr="00755D1A">
              <w:rPr>
                <w:rFonts w:ascii="Times New Roman" w:eastAsia="Times New Roman" w:hAnsi="Times New Roman" w:cs="Times New Roman"/>
                <w:lang w:val="en-US" w:eastAsia="fr-FR"/>
              </w:rPr>
              <w:t>1  , 2100</w:t>
            </w:r>
          </w:p>
        </w:tc>
      </w:tr>
      <w:tr w:rsidR="00755D1A" w:rsidRPr="00755D1A" w14:paraId="581F06D8" w14:textId="77777777" w:rsidTr="008541E6">
        <w:trPr>
          <w:trHeight w:val="362"/>
          <w:jc w:val="center"/>
        </w:trPr>
        <w:tc>
          <w:tcPr>
            <w:tcW w:w="2784" w:type="dxa"/>
            <w:tcBorders>
              <w:top w:val="single" w:sz="4" w:space="0" w:color="auto"/>
              <w:left w:val="single" w:sz="4" w:space="0" w:color="auto"/>
              <w:bottom w:val="single" w:sz="4" w:space="0" w:color="auto"/>
              <w:right w:val="single" w:sz="4" w:space="0" w:color="auto"/>
            </w:tcBorders>
            <w:vAlign w:val="center"/>
            <w:hideMark/>
          </w:tcPr>
          <w:p w14:paraId="7E6B240B" w14:textId="77777777" w:rsidR="00755D1A" w:rsidRPr="00755D1A" w:rsidRDefault="00755D1A" w:rsidP="00755D1A">
            <w:pPr>
              <w:spacing w:after="0" w:line="240" w:lineRule="auto"/>
              <w:rPr>
                <w:rFonts w:ascii="Times New Roman" w:eastAsia="Times New Roman" w:hAnsi="Times New Roman" w:cs="Times New Roman"/>
                <w:lang w:val="en-US" w:eastAsia="fr-FR"/>
              </w:rPr>
            </w:pPr>
            <w:r w:rsidRPr="00755D1A">
              <w:rPr>
                <w:rFonts w:ascii="Times New Roman" w:eastAsia="Times New Roman" w:hAnsi="Times New Roman" w:cs="Times New Roman"/>
                <w:color w:val="000000"/>
                <w:lang w:val="en-US" w:eastAsia="fr-FR"/>
              </w:rPr>
              <w:t>Current controller (Boost)</w:t>
            </w:r>
          </w:p>
        </w:tc>
        <w:tc>
          <w:tcPr>
            <w:tcW w:w="2551" w:type="dxa"/>
            <w:tcBorders>
              <w:top w:val="single" w:sz="4" w:space="0" w:color="auto"/>
              <w:left w:val="single" w:sz="4" w:space="0" w:color="auto"/>
              <w:bottom w:val="single" w:sz="4" w:space="0" w:color="auto"/>
              <w:right w:val="single" w:sz="4" w:space="0" w:color="auto"/>
            </w:tcBorders>
          </w:tcPr>
          <w:p w14:paraId="6F52BC98"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Damping ratio (</w:t>
            </w:r>
            <w:r w:rsidRPr="00755D1A">
              <w:rPr>
                <w:rFonts w:ascii="Times New Roman" w:eastAsia="Calibri" w:hAnsi="Times New Roman" w:cs="Times New Roman"/>
                <w:color w:val="000000"/>
                <w:position w:val="-10"/>
                <w:sz w:val="24"/>
                <w:szCs w:val="24"/>
                <w:lang w:val="en-US"/>
              </w:rPr>
              <w:object w:dxaOrig="240" w:dyaOrig="320" w14:anchorId="5AEE7EE2">
                <v:shape id="_x0000_i7464" type="#_x0000_t75" style="width:12.75pt;height:15.75pt" o:ole="">
                  <v:imagedata r:id="rId1481" o:title=""/>
                </v:shape>
                <o:OLEObject Type="Embed" ProgID="Equation.DSMT4" ShapeID="_x0000_i7464" DrawAspect="Content" ObjectID="_1662372064" r:id="rId1482"/>
              </w:object>
            </w:r>
            <w:r w:rsidRPr="00755D1A">
              <w:rPr>
                <w:rFonts w:ascii="Times New Roman" w:eastAsia="Times New Roman" w:hAnsi="Times New Roman" w:cs="Times New Roman"/>
                <w:color w:val="000000"/>
                <w:lang w:val="en-US" w:eastAsia="fr-FR"/>
              </w:rPr>
              <w:t>)</w:t>
            </w:r>
          </w:p>
          <w:p w14:paraId="541A0423"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Natural frequency (</w:t>
            </w:r>
            <w:r w:rsidRPr="00755D1A">
              <w:rPr>
                <w:rFonts w:ascii="Times New Roman" w:eastAsia="Calibri" w:hAnsi="Times New Roman" w:cs="Times New Roman"/>
                <w:color w:val="000000"/>
                <w:position w:val="-10"/>
                <w:sz w:val="24"/>
                <w:szCs w:val="24"/>
                <w:lang w:val="en-US"/>
              </w:rPr>
              <w:object w:dxaOrig="340" w:dyaOrig="320" w14:anchorId="0A867866">
                <v:shape id="_x0000_i7465" type="#_x0000_t75" style="width:17.25pt;height:16.5pt" o:ole="">
                  <v:imagedata r:id="rId1483" o:title=""/>
                </v:shape>
                <o:OLEObject Type="Embed" ProgID="Equation.DSMT4" ShapeID="_x0000_i7465" DrawAspect="Content" ObjectID="_1662372065" r:id="rId1484"/>
              </w:object>
            </w:r>
            <w:r w:rsidRPr="00755D1A">
              <w:rPr>
                <w:rFonts w:ascii="Times New Roman" w:eastAsia="Times New Roman" w:hAnsi="Times New Roman" w:cs="Times New Roman"/>
                <w:color w:val="000000"/>
                <w:lang w:val="en-US" w:eastAsia="fr-FR"/>
              </w:rPr>
              <w:t>)</w:t>
            </w:r>
          </w:p>
        </w:tc>
        <w:tc>
          <w:tcPr>
            <w:tcW w:w="2127" w:type="dxa"/>
            <w:tcBorders>
              <w:top w:val="single" w:sz="4" w:space="0" w:color="auto"/>
              <w:left w:val="single" w:sz="4" w:space="0" w:color="auto"/>
              <w:bottom w:val="single" w:sz="4" w:space="0" w:color="auto"/>
              <w:right w:val="single" w:sz="4" w:space="0" w:color="auto"/>
            </w:tcBorders>
            <w:vAlign w:val="center"/>
            <w:hideMark/>
          </w:tcPr>
          <w:p w14:paraId="051D825E" w14:textId="77777777" w:rsidR="00755D1A" w:rsidRPr="00755D1A" w:rsidRDefault="00755D1A" w:rsidP="00755D1A">
            <w:pPr>
              <w:spacing w:after="0" w:line="240" w:lineRule="auto"/>
              <w:jc w:val="center"/>
              <w:rPr>
                <w:rFonts w:ascii="Times New Roman" w:eastAsia="Times New Roman" w:hAnsi="Times New Roman" w:cs="Times New Roman"/>
                <w:lang w:val="en-US" w:eastAsia="fr-FR"/>
              </w:rPr>
            </w:pPr>
            <w:r w:rsidRPr="00755D1A">
              <w:rPr>
                <w:rFonts w:ascii="Times New Roman" w:eastAsia="Times New Roman" w:hAnsi="Times New Roman" w:cs="Times New Roman"/>
                <w:lang w:val="en-US" w:eastAsia="fr-FR"/>
              </w:rPr>
              <w:t>0.7  ,1100</w:t>
            </w:r>
          </w:p>
        </w:tc>
      </w:tr>
      <w:tr w:rsidR="00755D1A" w:rsidRPr="00755D1A" w14:paraId="78A90D1A" w14:textId="77777777" w:rsidTr="008541E6">
        <w:trPr>
          <w:trHeight w:val="362"/>
          <w:jc w:val="center"/>
        </w:trPr>
        <w:tc>
          <w:tcPr>
            <w:tcW w:w="2784" w:type="dxa"/>
            <w:tcBorders>
              <w:top w:val="single" w:sz="4" w:space="0" w:color="auto"/>
              <w:left w:val="single" w:sz="4" w:space="0" w:color="auto"/>
              <w:bottom w:val="single" w:sz="4" w:space="0" w:color="auto"/>
              <w:right w:val="single" w:sz="4" w:space="0" w:color="auto"/>
            </w:tcBorders>
            <w:vAlign w:val="center"/>
          </w:tcPr>
          <w:p w14:paraId="39567D3D"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DC-link voltage controller</w:t>
            </w:r>
          </w:p>
        </w:tc>
        <w:tc>
          <w:tcPr>
            <w:tcW w:w="2551" w:type="dxa"/>
            <w:tcBorders>
              <w:top w:val="single" w:sz="4" w:space="0" w:color="auto"/>
              <w:left w:val="single" w:sz="4" w:space="0" w:color="auto"/>
              <w:bottom w:val="single" w:sz="4" w:space="0" w:color="auto"/>
              <w:right w:val="single" w:sz="4" w:space="0" w:color="auto"/>
            </w:tcBorders>
          </w:tcPr>
          <w:p w14:paraId="460F4ECC"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Damping ratio (</w:t>
            </w:r>
            <w:r w:rsidRPr="00755D1A">
              <w:rPr>
                <w:rFonts w:ascii="Times New Roman" w:eastAsia="Calibri" w:hAnsi="Times New Roman" w:cs="Times New Roman"/>
                <w:color w:val="000000"/>
                <w:position w:val="-10"/>
                <w:sz w:val="24"/>
                <w:szCs w:val="24"/>
                <w:lang w:val="en-US"/>
              </w:rPr>
              <w:object w:dxaOrig="300" w:dyaOrig="320" w14:anchorId="63C5A1CA">
                <v:shape id="_x0000_i7466" type="#_x0000_t75" style="width:16.5pt;height:15.75pt" o:ole="">
                  <v:imagedata r:id="rId1485" o:title=""/>
                </v:shape>
                <o:OLEObject Type="Embed" ProgID="Equation.DSMT4" ShapeID="_x0000_i7466" DrawAspect="Content" ObjectID="_1662372066" r:id="rId1486"/>
              </w:object>
            </w:r>
            <w:r w:rsidRPr="00755D1A">
              <w:rPr>
                <w:rFonts w:ascii="Times New Roman" w:eastAsia="Times New Roman" w:hAnsi="Times New Roman" w:cs="Times New Roman"/>
                <w:color w:val="000000"/>
                <w:lang w:val="en-US" w:eastAsia="fr-FR"/>
              </w:rPr>
              <w:t>)</w:t>
            </w:r>
          </w:p>
          <w:p w14:paraId="544EC671"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Natural frequency (</w:t>
            </w:r>
            <w:r w:rsidRPr="00755D1A">
              <w:rPr>
                <w:rFonts w:ascii="Times New Roman" w:eastAsia="Calibri" w:hAnsi="Times New Roman" w:cs="Times New Roman"/>
                <w:color w:val="000000"/>
                <w:position w:val="-14"/>
                <w:sz w:val="24"/>
                <w:szCs w:val="24"/>
                <w:lang w:val="en-US"/>
              </w:rPr>
              <w:object w:dxaOrig="380" w:dyaOrig="360" w14:anchorId="2FDCC030">
                <v:shape id="_x0000_i7467" type="#_x0000_t75" style="width:19.5pt;height:18.75pt" o:ole="">
                  <v:imagedata r:id="rId1487" o:title=""/>
                </v:shape>
                <o:OLEObject Type="Embed" ProgID="Equation.DSMT4" ShapeID="_x0000_i7467" DrawAspect="Content" ObjectID="_1662372067" r:id="rId1488"/>
              </w:object>
            </w:r>
            <w:r w:rsidRPr="00755D1A">
              <w:rPr>
                <w:rFonts w:ascii="Times New Roman" w:eastAsia="Times New Roman" w:hAnsi="Times New Roman" w:cs="Times New Roman"/>
                <w:color w:val="000000"/>
                <w:lang w:val="en-US" w:eastAsia="fr-FR"/>
              </w:rPr>
              <w:t>)</w:t>
            </w:r>
          </w:p>
        </w:tc>
        <w:tc>
          <w:tcPr>
            <w:tcW w:w="2127" w:type="dxa"/>
            <w:tcBorders>
              <w:top w:val="single" w:sz="4" w:space="0" w:color="auto"/>
              <w:left w:val="single" w:sz="4" w:space="0" w:color="auto"/>
              <w:bottom w:val="single" w:sz="4" w:space="0" w:color="auto"/>
              <w:right w:val="single" w:sz="4" w:space="0" w:color="auto"/>
            </w:tcBorders>
            <w:vAlign w:val="center"/>
          </w:tcPr>
          <w:p w14:paraId="6D1FD130" w14:textId="77777777" w:rsidR="00755D1A" w:rsidRPr="00755D1A" w:rsidRDefault="00755D1A" w:rsidP="00755D1A">
            <w:pPr>
              <w:spacing w:after="0" w:line="240" w:lineRule="auto"/>
              <w:jc w:val="center"/>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lang w:val="en-US" w:eastAsia="fr-FR"/>
              </w:rPr>
              <w:t>0.7  ,100</w:t>
            </w:r>
          </w:p>
        </w:tc>
      </w:tr>
      <w:tr w:rsidR="00755D1A" w:rsidRPr="00755D1A" w14:paraId="1859C24D" w14:textId="77777777" w:rsidTr="008541E6">
        <w:trPr>
          <w:trHeight w:val="362"/>
          <w:jc w:val="center"/>
        </w:trPr>
        <w:tc>
          <w:tcPr>
            <w:tcW w:w="2784" w:type="dxa"/>
            <w:tcBorders>
              <w:top w:val="single" w:sz="4" w:space="0" w:color="auto"/>
              <w:left w:val="single" w:sz="4" w:space="0" w:color="auto"/>
              <w:bottom w:val="single" w:sz="4" w:space="0" w:color="auto"/>
              <w:right w:val="single" w:sz="4" w:space="0" w:color="auto"/>
            </w:tcBorders>
            <w:vAlign w:val="center"/>
          </w:tcPr>
          <w:p w14:paraId="0868A997"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Current controller(Bi-directional converter)</w:t>
            </w:r>
          </w:p>
        </w:tc>
        <w:tc>
          <w:tcPr>
            <w:tcW w:w="2551" w:type="dxa"/>
            <w:tcBorders>
              <w:top w:val="single" w:sz="4" w:space="0" w:color="auto"/>
              <w:left w:val="single" w:sz="4" w:space="0" w:color="auto"/>
              <w:bottom w:val="single" w:sz="4" w:space="0" w:color="auto"/>
              <w:right w:val="single" w:sz="4" w:space="0" w:color="auto"/>
            </w:tcBorders>
          </w:tcPr>
          <w:p w14:paraId="323EC52C"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Damping ratio (</w:t>
            </w:r>
            <w:r w:rsidRPr="00755D1A">
              <w:rPr>
                <w:rFonts w:ascii="Times New Roman" w:eastAsia="Calibri" w:hAnsi="Times New Roman" w:cs="Times New Roman"/>
                <w:color w:val="000000"/>
                <w:position w:val="-10"/>
                <w:sz w:val="24"/>
                <w:szCs w:val="24"/>
                <w:lang w:val="en-US"/>
              </w:rPr>
              <w:object w:dxaOrig="360" w:dyaOrig="320" w14:anchorId="42C5CA4D">
                <v:shape id="_x0000_i7468" type="#_x0000_t75" style="width:19.5pt;height:15.75pt" o:ole="">
                  <v:imagedata r:id="rId1489" o:title=""/>
                </v:shape>
                <o:OLEObject Type="Embed" ProgID="Equation.DSMT4" ShapeID="_x0000_i7468" DrawAspect="Content" ObjectID="_1662372068" r:id="rId1490"/>
              </w:object>
            </w:r>
            <w:r w:rsidRPr="00755D1A">
              <w:rPr>
                <w:rFonts w:ascii="Times New Roman" w:eastAsia="Times New Roman" w:hAnsi="Times New Roman" w:cs="Times New Roman"/>
                <w:color w:val="000000"/>
                <w:lang w:val="en-US" w:eastAsia="fr-FR"/>
              </w:rPr>
              <w:t>)</w:t>
            </w:r>
          </w:p>
          <w:p w14:paraId="2D1EEF1E"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Natural frequency (</w:t>
            </w:r>
            <w:r w:rsidRPr="00755D1A">
              <w:rPr>
                <w:rFonts w:ascii="Times New Roman" w:eastAsia="Calibri" w:hAnsi="Times New Roman" w:cs="Times New Roman"/>
                <w:color w:val="000000"/>
                <w:position w:val="-14"/>
                <w:sz w:val="24"/>
                <w:szCs w:val="24"/>
                <w:lang w:val="en-US"/>
              </w:rPr>
              <w:object w:dxaOrig="420" w:dyaOrig="360" w14:anchorId="38EED626">
                <v:shape id="_x0000_i7469" type="#_x0000_t75" style="width:21.75pt;height:18.75pt" o:ole="">
                  <v:imagedata r:id="rId1491" o:title=""/>
                </v:shape>
                <o:OLEObject Type="Embed" ProgID="Equation.DSMT4" ShapeID="_x0000_i7469" DrawAspect="Content" ObjectID="_1662372069" r:id="rId1492"/>
              </w:object>
            </w:r>
            <w:r w:rsidRPr="00755D1A">
              <w:rPr>
                <w:rFonts w:ascii="Times New Roman" w:eastAsia="Times New Roman" w:hAnsi="Times New Roman" w:cs="Times New Roman"/>
                <w:color w:val="000000"/>
                <w:lang w:val="en-US" w:eastAsia="fr-FR"/>
              </w:rPr>
              <w:t>)</w:t>
            </w:r>
          </w:p>
        </w:tc>
        <w:tc>
          <w:tcPr>
            <w:tcW w:w="2127" w:type="dxa"/>
            <w:tcBorders>
              <w:top w:val="single" w:sz="4" w:space="0" w:color="auto"/>
              <w:left w:val="single" w:sz="4" w:space="0" w:color="auto"/>
              <w:bottom w:val="single" w:sz="4" w:space="0" w:color="auto"/>
              <w:right w:val="single" w:sz="4" w:space="0" w:color="auto"/>
            </w:tcBorders>
            <w:vAlign w:val="center"/>
          </w:tcPr>
          <w:p w14:paraId="16C82C57" w14:textId="77777777" w:rsidR="00755D1A" w:rsidRPr="00755D1A" w:rsidRDefault="00755D1A" w:rsidP="00755D1A">
            <w:pPr>
              <w:spacing w:after="0" w:line="240" w:lineRule="auto"/>
              <w:jc w:val="center"/>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0.7 , 1700</w:t>
            </w:r>
          </w:p>
        </w:tc>
      </w:tr>
      <w:tr w:rsidR="00755D1A" w:rsidRPr="00755D1A" w14:paraId="6F73563A" w14:textId="77777777" w:rsidTr="008541E6">
        <w:trPr>
          <w:trHeight w:val="362"/>
          <w:jc w:val="center"/>
        </w:trPr>
        <w:tc>
          <w:tcPr>
            <w:tcW w:w="2784" w:type="dxa"/>
            <w:tcBorders>
              <w:top w:val="single" w:sz="4" w:space="0" w:color="auto"/>
              <w:left w:val="single" w:sz="4" w:space="0" w:color="auto"/>
              <w:bottom w:val="single" w:sz="4" w:space="0" w:color="auto"/>
              <w:right w:val="single" w:sz="4" w:space="0" w:color="auto"/>
            </w:tcBorders>
            <w:vAlign w:val="center"/>
          </w:tcPr>
          <w:p w14:paraId="467FBC65"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DVR controller</w:t>
            </w:r>
          </w:p>
        </w:tc>
        <w:tc>
          <w:tcPr>
            <w:tcW w:w="2551" w:type="dxa"/>
            <w:tcBorders>
              <w:top w:val="single" w:sz="4" w:space="0" w:color="auto"/>
              <w:left w:val="single" w:sz="4" w:space="0" w:color="auto"/>
              <w:bottom w:val="single" w:sz="4" w:space="0" w:color="auto"/>
              <w:right w:val="single" w:sz="4" w:space="0" w:color="auto"/>
            </w:tcBorders>
          </w:tcPr>
          <w:p w14:paraId="2D6B3FEA" w14:textId="77777777" w:rsidR="00755D1A" w:rsidRPr="00755D1A" w:rsidRDefault="00755D1A" w:rsidP="00755D1A">
            <w:pPr>
              <w:spacing w:after="0" w:line="240" w:lineRule="auto"/>
              <w:rPr>
                <w:rFonts w:ascii="Times New Roman" w:eastAsia="Times New Roman" w:hAnsi="Times New Roman" w:cs="Times New Roman"/>
                <w:color w:val="000000"/>
                <w:lang w:val="en-US" w:eastAsia="fr-FR"/>
              </w:rPr>
            </w:pPr>
            <w:r w:rsidRPr="00755D1A">
              <w:rPr>
                <w:rFonts w:ascii="Times New Roman" w:eastAsia="Calibri" w:hAnsi="Times New Roman" w:cs="Times New Roman"/>
                <w:color w:val="000000"/>
                <w:position w:val="-14"/>
                <w:sz w:val="24"/>
                <w:szCs w:val="24"/>
                <w:lang w:val="en-US"/>
              </w:rPr>
              <w:object w:dxaOrig="360" w:dyaOrig="360" w14:anchorId="3D9A320B">
                <v:shape id="_x0000_i7470" type="#_x0000_t75" style="width:17.25pt;height:18.75pt" o:ole="">
                  <v:imagedata r:id="rId1493" o:title=""/>
                </v:shape>
                <o:OLEObject Type="Embed" ProgID="Equation.DSMT4" ShapeID="_x0000_i7470" DrawAspect="Content" ObjectID="_1662372070" r:id="rId1494"/>
              </w:object>
            </w:r>
            <w:r w:rsidRPr="00755D1A">
              <w:rPr>
                <w:rFonts w:ascii="Times New Roman" w:eastAsia="Calibri" w:hAnsi="Times New Roman" w:cs="Times New Roman"/>
                <w:color w:val="000000"/>
                <w:sz w:val="24"/>
                <w:szCs w:val="24"/>
                <w:lang w:val="en-US"/>
              </w:rPr>
              <w:t xml:space="preserve"> ,</w:t>
            </w:r>
            <w:r w:rsidRPr="00755D1A">
              <w:rPr>
                <w:rFonts w:ascii="Times New Roman" w:eastAsia="Calibri" w:hAnsi="Times New Roman" w:cs="Times New Roman"/>
                <w:color w:val="000000"/>
                <w:position w:val="-10"/>
                <w:sz w:val="24"/>
                <w:szCs w:val="24"/>
                <w:lang w:val="en-US"/>
              </w:rPr>
              <w:object w:dxaOrig="320" w:dyaOrig="320" w14:anchorId="5F7E9959">
                <v:shape id="_x0000_i7471" type="#_x0000_t75" style="width:16.5pt;height:16.5pt" o:ole="">
                  <v:imagedata r:id="rId1495" o:title=""/>
                </v:shape>
                <o:OLEObject Type="Embed" ProgID="Equation.DSMT4" ShapeID="_x0000_i7471" DrawAspect="Content" ObjectID="_1662372071" r:id="rId1496"/>
              </w:object>
            </w:r>
            <w:r w:rsidRPr="00755D1A">
              <w:rPr>
                <w:rFonts w:ascii="Times New Roman" w:eastAsia="Calibri" w:hAnsi="Times New Roman" w:cs="Times New Roman"/>
                <w:color w:val="000000"/>
                <w:sz w:val="24"/>
                <w:szCs w:val="24"/>
                <w:lang w:val="en-US"/>
              </w:rPr>
              <w:t xml:space="preserve">,    </w:t>
            </w:r>
            <w:r w:rsidRPr="00755D1A">
              <w:rPr>
                <w:rFonts w:ascii="Times New Roman" w:eastAsia="Calibri" w:hAnsi="Times New Roman" w:cs="Times New Roman"/>
                <w:color w:val="000000"/>
                <w:position w:val="-14"/>
                <w:sz w:val="24"/>
                <w:szCs w:val="24"/>
                <w:lang w:val="en-US"/>
              </w:rPr>
              <w:object w:dxaOrig="380" w:dyaOrig="360" w14:anchorId="16CDE4DE">
                <v:shape id="_x0000_i7472" type="#_x0000_t75" style="width:18.75pt;height:18.75pt" o:ole="">
                  <v:imagedata r:id="rId1497" o:title=""/>
                </v:shape>
                <o:OLEObject Type="Embed" ProgID="Equation.DSMT4" ShapeID="_x0000_i7472" DrawAspect="Content" ObjectID="_1662372072" r:id="rId1498"/>
              </w:object>
            </w:r>
            <w:r w:rsidRPr="00755D1A">
              <w:rPr>
                <w:rFonts w:ascii="Times New Roman" w:eastAsia="Calibri" w:hAnsi="Times New Roman" w:cs="Times New Roman"/>
                <w:color w:val="000000"/>
                <w:sz w:val="24"/>
                <w:szCs w:val="24"/>
                <w:lang w:val="en-US"/>
              </w:rPr>
              <w:t>,</w:t>
            </w:r>
            <w:r w:rsidRPr="00755D1A">
              <w:rPr>
                <w:rFonts w:ascii="Times New Roman" w:eastAsia="Calibri" w:hAnsi="Times New Roman" w:cs="Times New Roman"/>
                <w:color w:val="000000"/>
                <w:position w:val="-10"/>
                <w:sz w:val="24"/>
                <w:szCs w:val="24"/>
                <w:lang w:val="en-US"/>
              </w:rPr>
              <w:object w:dxaOrig="340" w:dyaOrig="320" w14:anchorId="73D1E3F3">
                <v:shape id="_x0000_i7473" type="#_x0000_t75" style="width:17.25pt;height:16.5pt" o:ole="">
                  <v:imagedata r:id="rId1499" o:title=""/>
                </v:shape>
                <o:OLEObject Type="Embed" ProgID="Equation.DSMT4" ShapeID="_x0000_i7473" DrawAspect="Content" ObjectID="_1662372073" r:id="rId1500"/>
              </w:object>
            </w:r>
          </w:p>
        </w:tc>
        <w:tc>
          <w:tcPr>
            <w:tcW w:w="2127" w:type="dxa"/>
            <w:tcBorders>
              <w:top w:val="single" w:sz="4" w:space="0" w:color="auto"/>
              <w:left w:val="single" w:sz="4" w:space="0" w:color="auto"/>
              <w:bottom w:val="single" w:sz="4" w:space="0" w:color="auto"/>
              <w:right w:val="single" w:sz="4" w:space="0" w:color="auto"/>
            </w:tcBorders>
            <w:vAlign w:val="center"/>
          </w:tcPr>
          <w:p w14:paraId="067FC9F4" w14:textId="77777777" w:rsidR="00755D1A" w:rsidRPr="00755D1A" w:rsidRDefault="00755D1A" w:rsidP="00755D1A">
            <w:pPr>
              <w:spacing w:after="0" w:line="240" w:lineRule="auto"/>
              <w:jc w:val="center"/>
              <w:rPr>
                <w:rFonts w:ascii="Times New Roman" w:eastAsia="Times New Roman" w:hAnsi="Times New Roman" w:cs="Times New Roman"/>
                <w:color w:val="000000"/>
                <w:lang w:val="en-US" w:eastAsia="fr-FR"/>
              </w:rPr>
            </w:pPr>
            <w:r w:rsidRPr="00755D1A">
              <w:rPr>
                <w:rFonts w:ascii="Times New Roman" w:eastAsia="Times New Roman" w:hAnsi="Times New Roman" w:cs="Times New Roman"/>
                <w:color w:val="000000"/>
                <w:lang w:val="en-US" w:eastAsia="fr-FR"/>
              </w:rPr>
              <w:t>10 ,120 ,280 , 1024</w:t>
            </w:r>
          </w:p>
        </w:tc>
      </w:tr>
    </w:tbl>
    <w:p w14:paraId="36BFDEF0" w14:textId="77777777" w:rsidR="00755D1A" w:rsidRPr="00755D1A" w:rsidRDefault="00755D1A" w:rsidP="00755D1A">
      <w:pPr>
        <w:spacing w:after="0" w:line="240" w:lineRule="auto"/>
        <w:rPr>
          <w:rFonts w:ascii="Times New Roman" w:eastAsia="Times New Roman" w:hAnsi="Times New Roman" w:cs="Times New Roman"/>
          <w:sz w:val="24"/>
          <w:szCs w:val="24"/>
          <w:lang w:val="en-US" w:eastAsia="fr-FR"/>
        </w:rPr>
      </w:pPr>
    </w:p>
    <w:p w14:paraId="548D2DA7" w14:textId="77777777" w:rsidR="00755D1A" w:rsidRDefault="00755D1A" w:rsidP="00755D1A">
      <w:pPr>
        <w:spacing w:after="0" w:line="240" w:lineRule="auto"/>
        <w:jc w:val="both"/>
        <w:rPr>
          <w:rFonts w:ascii="Times New Roman" w:eastAsia="Calibri" w:hAnsi="Times New Roman" w:cs="Times New Roman"/>
          <w:color w:val="000000"/>
          <w:lang w:val="en-US"/>
        </w:rPr>
        <w:sectPr w:rsidR="00755D1A" w:rsidSect="006730C4">
          <w:headerReference w:type="default" r:id="rId1501"/>
          <w:footerReference w:type="default" r:id="rId1502"/>
          <w:pgSz w:w="11906" w:h="16838" w:code="9"/>
          <w:pgMar w:top="1134" w:right="1134" w:bottom="1134" w:left="1701" w:header="567" w:footer="567" w:gutter="0"/>
          <w:pgNumType w:start="128"/>
          <w:cols w:space="708"/>
          <w:docGrid w:linePitch="360"/>
        </w:sectPr>
      </w:pPr>
    </w:p>
    <w:p w14:paraId="791BDCBD" w14:textId="77777777" w:rsidR="00755D1A" w:rsidRPr="00755D1A" w:rsidRDefault="00755D1A" w:rsidP="00755D1A">
      <w:pPr>
        <w:spacing w:after="0" w:line="360" w:lineRule="auto"/>
        <w:jc w:val="right"/>
        <w:rPr>
          <w:rFonts w:ascii="Monotype Corsiva" w:hAnsi="Monotype Corsiva" w:cstheme="majorBidi"/>
          <w:color w:val="000000" w:themeColor="text1"/>
          <w:sz w:val="24"/>
          <w:szCs w:val="24"/>
          <w:lang w:val="en-US"/>
        </w:rPr>
      </w:pPr>
    </w:p>
    <w:p w14:paraId="3CF0484E" w14:textId="77777777" w:rsidR="00755D1A" w:rsidRPr="00755D1A" w:rsidRDefault="00755D1A" w:rsidP="00755D1A">
      <w:pPr>
        <w:spacing w:after="0" w:line="360" w:lineRule="auto"/>
        <w:jc w:val="right"/>
        <w:rPr>
          <w:rFonts w:ascii="Monotype Corsiva" w:hAnsi="Monotype Corsiva" w:cstheme="majorBidi"/>
          <w:color w:val="000000" w:themeColor="text1"/>
          <w:sz w:val="72"/>
          <w:szCs w:val="72"/>
          <w:lang w:val="en-US"/>
        </w:rPr>
      </w:pPr>
      <w:r w:rsidRPr="00755D1A">
        <w:rPr>
          <w:rFonts w:ascii="Monotype Corsiva" w:hAnsi="Monotype Corsiva" w:cstheme="majorBidi"/>
          <w:color w:val="000000" w:themeColor="text1"/>
          <w:sz w:val="72"/>
          <w:szCs w:val="72"/>
          <w:lang w:val="en-US"/>
        </w:rPr>
        <w:t>References</w:t>
      </w:r>
    </w:p>
    <w:p w14:paraId="6912A5BC" w14:textId="77777777" w:rsidR="00755D1A" w:rsidRPr="00755D1A" w:rsidRDefault="00755D1A" w:rsidP="00755D1A">
      <w:pPr>
        <w:spacing w:after="0" w:line="360" w:lineRule="auto"/>
        <w:jc w:val="right"/>
        <w:rPr>
          <w:rFonts w:ascii="Monotype Corsiva" w:hAnsi="Monotype Corsiva" w:cstheme="majorBidi"/>
          <w:color w:val="000000" w:themeColor="text1"/>
          <w:sz w:val="24"/>
          <w:szCs w:val="24"/>
          <w:lang w:val="en-US"/>
        </w:rPr>
      </w:pPr>
    </w:p>
    <w:p w14:paraId="0B6D0F7E" w14:textId="77777777" w:rsidR="00755D1A" w:rsidRPr="00755D1A" w:rsidRDefault="00755D1A" w:rsidP="00755D1A">
      <w:pPr>
        <w:spacing w:after="0" w:line="240" w:lineRule="auto"/>
        <w:ind w:left="426" w:hanging="426"/>
        <w:jc w:val="both"/>
        <w:rPr>
          <w:rFonts w:asciiTheme="majorBidi" w:eastAsia="AdvGulliv-R" w:hAnsiTheme="majorBidi" w:cstheme="majorBidi"/>
          <w:color w:val="000000" w:themeColor="text1"/>
          <w:lang w:val="en-US"/>
        </w:rPr>
      </w:pPr>
      <w:r w:rsidRPr="00755D1A">
        <w:rPr>
          <w:rFonts w:asciiTheme="majorBidi" w:eastAsia="AdvGulliv-R" w:hAnsiTheme="majorBidi" w:cstheme="majorBidi"/>
          <w:color w:val="000000"/>
          <w:lang w:val="en-US"/>
        </w:rPr>
        <w:t>[1] M. H. Khooban and R. Javidan,</w:t>
      </w:r>
      <w:r w:rsidRPr="00755D1A">
        <w:rPr>
          <w:rFonts w:asciiTheme="majorBidi" w:hAnsiTheme="majorBidi" w:cstheme="majorBidi"/>
          <w:color w:val="000000" w:themeColor="text1"/>
          <w:lang w:val="en-US"/>
        </w:rPr>
        <w:t xml:space="preserve"> </w:t>
      </w:r>
      <w:r w:rsidRPr="00755D1A">
        <w:rPr>
          <w:rFonts w:asciiTheme="majorBidi" w:eastAsia="AdvGulliv-R" w:hAnsiTheme="majorBidi" w:cstheme="majorBidi"/>
          <w:color w:val="000000"/>
          <w:lang w:val="en-US"/>
        </w:rPr>
        <w:t>“A Novel Control Strategy for DVR: Optimal Bi-Objective Structure Emotional Learning,</w:t>
      </w:r>
      <w:r w:rsidRPr="00755D1A">
        <w:rPr>
          <w:rFonts w:asciiTheme="majorBidi" w:eastAsia="AdvGulliv-R" w:hAnsiTheme="majorBidi" w:cstheme="majorBidi"/>
          <w:color w:val="000000" w:themeColor="text1"/>
          <w:lang w:val="en-US"/>
        </w:rPr>
        <w:t>” Electrical Power and Energy Systems, vol. 83, pp. 259–269, 2016.</w:t>
      </w:r>
    </w:p>
    <w:p w14:paraId="71F8015A" w14:textId="77777777" w:rsidR="00755D1A" w:rsidRPr="00755D1A" w:rsidRDefault="00755D1A" w:rsidP="00755D1A">
      <w:pPr>
        <w:spacing w:after="0" w:line="240" w:lineRule="auto"/>
        <w:ind w:left="426" w:hanging="426"/>
        <w:jc w:val="both"/>
        <w:rPr>
          <w:rFonts w:asciiTheme="majorBidi" w:eastAsia="AdvGulliv-R" w:hAnsiTheme="majorBidi" w:cstheme="majorBidi"/>
          <w:color w:val="000000"/>
          <w:lang w:val="en-US"/>
        </w:rPr>
      </w:pPr>
      <w:r w:rsidRPr="00755D1A">
        <w:rPr>
          <w:rFonts w:asciiTheme="majorBidi" w:eastAsia="AdvGulliv-R" w:hAnsiTheme="majorBidi" w:cstheme="majorBidi"/>
          <w:color w:val="000000"/>
          <w:lang w:val="en-US"/>
        </w:rPr>
        <w:t>[2] J. V. Milanovic and Y. Zhang “Global Minimization of Financial Losses Due to Voltage Sags With FACTS Based Devices,” IEEE Trans. Power Delivery, vol. 25, pp. 298–306, 2010.</w:t>
      </w:r>
    </w:p>
    <w:p w14:paraId="5258DCD2" w14:textId="77777777" w:rsidR="00755D1A" w:rsidRPr="00755D1A" w:rsidRDefault="00755D1A" w:rsidP="00755D1A">
      <w:pPr>
        <w:spacing w:after="0" w:line="240" w:lineRule="auto"/>
        <w:ind w:left="426" w:hanging="426"/>
        <w:jc w:val="both"/>
        <w:rPr>
          <w:rFonts w:asciiTheme="majorBidi" w:eastAsia="AdvGulliv-R" w:hAnsiTheme="majorBidi" w:cstheme="majorBidi"/>
          <w:color w:val="000000"/>
          <w:lang w:val="en-US"/>
        </w:rPr>
      </w:pPr>
      <w:r w:rsidRPr="00755D1A">
        <w:rPr>
          <w:rFonts w:asciiTheme="majorBidi" w:eastAsia="AdvGulliv-R" w:hAnsiTheme="majorBidi" w:cstheme="majorBidi"/>
          <w:color w:val="000000"/>
          <w:lang w:val="en-US"/>
        </w:rPr>
        <w:t>[3] S. Khan, B. Singh, and P. Makhija, “A Review on Power Quality Problems and its Improvement Techniques,” International Conference on Innovations in Power and Advanced Computing Technologies, Vellore, India, 2017.</w:t>
      </w:r>
    </w:p>
    <w:p w14:paraId="361C3955" w14:textId="77777777" w:rsidR="00755D1A" w:rsidRPr="00755D1A" w:rsidRDefault="00755D1A" w:rsidP="00755D1A">
      <w:pPr>
        <w:spacing w:after="0" w:line="240" w:lineRule="auto"/>
        <w:ind w:left="426" w:hanging="426"/>
        <w:jc w:val="both"/>
        <w:rPr>
          <w:rFonts w:asciiTheme="majorBidi" w:eastAsia="AdvGulliv-R" w:hAnsiTheme="majorBidi" w:cstheme="majorBidi"/>
          <w:color w:val="000000"/>
          <w:lang w:val="en-US"/>
        </w:rPr>
      </w:pPr>
      <w:r w:rsidRPr="00755D1A">
        <w:rPr>
          <w:rFonts w:asciiTheme="majorBidi" w:eastAsia="AdvGulliv-R" w:hAnsiTheme="majorBidi" w:cstheme="majorBidi"/>
          <w:color w:val="000000"/>
          <w:lang w:val="en-US"/>
        </w:rPr>
        <w:t>[4] W. A. Haile and P. Chandrasekar, “A Review of Power Quality (PQ) Problems and Mitigation Techniques (Grid as Well as Renewable Integration to Grid),” International Journal of Pure and Applied Mathematics, vol. 118, no. 22, pp. 1637–1642, 2018.</w:t>
      </w:r>
    </w:p>
    <w:p w14:paraId="73D051EF" w14:textId="77777777" w:rsidR="00755D1A" w:rsidRPr="00755D1A" w:rsidRDefault="00755D1A" w:rsidP="00755D1A">
      <w:pPr>
        <w:spacing w:after="0" w:line="240" w:lineRule="auto"/>
        <w:ind w:left="426" w:hanging="426"/>
        <w:jc w:val="both"/>
        <w:rPr>
          <w:rFonts w:asciiTheme="majorBidi" w:eastAsia="AdvGulliv-R" w:hAnsiTheme="majorBidi" w:cstheme="majorBidi"/>
          <w:color w:val="000000"/>
          <w:lang w:val="en-US"/>
        </w:rPr>
      </w:pPr>
      <w:r w:rsidRPr="00755D1A">
        <w:rPr>
          <w:rFonts w:asciiTheme="majorBidi" w:eastAsia="AdvGulliv-R" w:hAnsiTheme="majorBidi" w:cstheme="majorBidi"/>
          <w:color w:val="000000"/>
          <w:lang w:val="en-US"/>
        </w:rPr>
        <w:t>[5] S. Whaite, B. Grainger and A. Kwasinski, “Power Quality in DC Power Distribution Systems and Microgrids,” Energies, vol. 8, pp. 4378–4399, 2015.</w:t>
      </w:r>
    </w:p>
    <w:p w14:paraId="19E438C9" w14:textId="77777777" w:rsidR="00755D1A" w:rsidRPr="00755D1A" w:rsidRDefault="00755D1A" w:rsidP="00755D1A">
      <w:pPr>
        <w:spacing w:after="0" w:line="240" w:lineRule="auto"/>
        <w:ind w:left="426" w:hanging="426"/>
        <w:jc w:val="both"/>
        <w:rPr>
          <w:rFonts w:asciiTheme="majorBidi" w:eastAsia="AdvGulliv-R" w:hAnsiTheme="majorBidi" w:cstheme="majorBidi"/>
          <w:color w:val="000000"/>
          <w:lang w:val="en-US"/>
        </w:rPr>
      </w:pPr>
      <w:r w:rsidRPr="00755D1A">
        <w:rPr>
          <w:rFonts w:asciiTheme="majorBidi" w:eastAsia="AdvGulliv-R" w:hAnsiTheme="majorBidi" w:cstheme="majorBidi"/>
          <w:color w:val="000000"/>
          <w:lang w:val="en-US"/>
        </w:rPr>
        <w:t>[6] D. V. Tien, R. Gono, and Z. Leonowicz, “A Multifunctional Dynamic Voltage Restorer for Power Quality Improvement,” </w:t>
      </w:r>
      <w:r w:rsidRPr="00755D1A">
        <w:rPr>
          <w:rFonts w:ascii="Times New Roman" w:eastAsia="AdvGulliv-R" w:hAnsi="Times New Roman" w:cs="Times New Roman"/>
          <w:color w:val="000000"/>
          <w:sz w:val="24"/>
          <w:szCs w:val="24"/>
          <w:lang w:val="en-US"/>
        </w:rPr>
        <w:t>Energies</w:t>
      </w:r>
      <w:r w:rsidRPr="00755D1A">
        <w:rPr>
          <w:rFonts w:asciiTheme="majorBidi" w:eastAsia="AdvGulliv-R" w:hAnsiTheme="majorBidi" w:cstheme="majorBidi"/>
          <w:color w:val="000000"/>
          <w:lang w:val="en-US"/>
        </w:rPr>
        <w:t xml:space="preserve">, vol. </w:t>
      </w:r>
      <w:r w:rsidRPr="00755D1A">
        <w:rPr>
          <w:rFonts w:ascii="Times New Roman" w:eastAsia="AdvGulliv-R" w:hAnsi="Times New Roman" w:cs="Times New Roman"/>
          <w:color w:val="000000"/>
          <w:sz w:val="24"/>
          <w:szCs w:val="24"/>
          <w:lang w:val="en-US"/>
        </w:rPr>
        <w:t>11</w:t>
      </w:r>
      <w:r w:rsidRPr="00755D1A">
        <w:rPr>
          <w:rFonts w:asciiTheme="majorBidi" w:eastAsia="AdvGulliv-R" w:hAnsiTheme="majorBidi" w:cstheme="majorBidi"/>
          <w:color w:val="000000"/>
          <w:lang w:val="en-US"/>
        </w:rPr>
        <w:t>, pp. 1–17, 2018. </w:t>
      </w:r>
    </w:p>
    <w:p w14:paraId="63632D57" w14:textId="77777777" w:rsidR="00755D1A" w:rsidRPr="00755D1A" w:rsidRDefault="00755D1A" w:rsidP="00755D1A">
      <w:pPr>
        <w:spacing w:after="0" w:line="240" w:lineRule="auto"/>
        <w:ind w:left="426" w:hanging="426"/>
        <w:jc w:val="both"/>
        <w:rPr>
          <w:rFonts w:asciiTheme="majorBidi" w:eastAsia="AdvGulliv-R" w:hAnsiTheme="majorBidi" w:cstheme="majorBidi"/>
          <w:color w:val="000000"/>
          <w:lang w:val="en-US"/>
        </w:rPr>
      </w:pPr>
      <w:r w:rsidRPr="00755D1A">
        <w:rPr>
          <w:rFonts w:asciiTheme="majorBidi" w:eastAsia="AdvGulliv-R" w:hAnsiTheme="majorBidi" w:cstheme="majorBidi"/>
          <w:color w:val="000000"/>
          <w:lang w:val="en-US"/>
        </w:rPr>
        <w:t>[7] R. Pal1 and S. Gupta “Topologies and Control Strategies Implicated in Dynamic Voltage Restorer (DVR) for Power Quality Improvement,” Iranian Journal of Science and Technology, Transactions of Electrical Engineering, 2019.</w:t>
      </w:r>
    </w:p>
    <w:p w14:paraId="6ECF56E4" w14:textId="77777777" w:rsidR="00755D1A" w:rsidRPr="00755D1A" w:rsidRDefault="00755D1A" w:rsidP="00755D1A">
      <w:pPr>
        <w:spacing w:after="0" w:line="240" w:lineRule="auto"/>
        <w:ind w:left="426" w:hanging="426"/>
        <w:jc w:val="both"/>
        <w:rPr>
          <w:rFonts w:asciiTheme="majorBidi" w:eastAsia="AdvGulliv-R" w:hAnsiTheme="majorBidi" w:cstheme="majorBidi"/>
          <w:color w:val="000000"/>
          <w:lang w:val="en-US"/>
        </w:rPr>
      </w:pPr>
      <w:r w:rsidRPr="00755D1A">
        <w:rPr>
          <w:rFonts w:asciiTheme="majorBidi" w:eastAsia="AdvGulliv-R" w:hAnsiTheme="majorBidi" w:cstheme="majorBidi"/>
          <w:color w:val="000000"/>
          <w:lang w:val="en-US"/>
        </w:rPr>
        <w:t>[8] H. Awad, “Control of Static Series Compensator for Mitigation of Power Quality Problems,” Ph.D. Thesis, Charmers University of Technology, Goteborg, Sweden, 2004.</w:t>
      </w:r>
    </w:p>
    <w:p w14:paraId="23456570" w14:textId="77777777" w:rsidR="00755D1A" w:rsidRPr="00755D1A" w:rsidRDefault="00755D1A" w:rsidP="00755D1A">
      <w:pPr>
        <w:spacing w:after="0" w:line="240" w:lineRule="auto"/>
        <w:ind w:left="426" w:hanging="426"/>
        <w:jc w:val="both"/>
        <w:rPr>
          <w:rFonts w:asciiTheme="majorBidi" w:hAnsiTheme="majorBidi" w:cstheme="majorBidi"/>
          <w:color w:val="000000" w:themeColor="text1"/>
          <w:lang w:val="en-US"/>
        </w:rPr>
      </w:pPr>
      <w:r w:rsidRPr="00755D1A">
        <w:rPr>
          <w:rFonts w:asciiTheme="majorBidi" w:eastAsia="AdvGulliv-R" w:hAnsiTheme="majorBidi" w:cstheme="majorBidi"/>
          <w:color w:val="000000"/>
          <w:lang w:val="en-US"/>
        </w:rPr>
        <w:t>[9] R. Pal1 and S. Gupta, “State Of The Art: Dynamic Voltage Restorer for Power Quality Improvement</w:t>
      </w:r>
      <w:r w:rsidRPr="00755D1A">
        <w:rPr>
          <w:rFonts w:asciiTheme="majorBidi" w:hAnsiTheme="majorBidi" w:cstheme="majorBidi"/>
          <w:color w:val="000000" w:themeColor="text1"/>
          <w:lang w:val="en-US"/>
        </w:rPr>
        <w:t>,” Electrical &amp; Computer Engineering: An International Journal (ECIJ), vol. 4, 2015.</w:t>
      </w:r>
    </w:p>
    <w:p w14:paraId="38512FDD" w14:textId="77777777" w:rsidR="00755D1A" w:rsidRPr="00755D1A" w:rsidRDefault="00755D1A" w:rsidP="00755D1A">
      <w:pPr>
        <w:spacing w:after="0" w:line="240" w:lineRule="auto"/>
        <w:ind w:left="426" w:hanging="426"/>
        <w:jc w:val="both"/>
        <w:rPr>
          <w:rFonts w:asciiTheme="majorBidi" w:hAnsiTheme="majorBidi" w:cstheme="majorBidi"/>
          <w:color w:val="000000" w:themeColor="text1"/>
          <w:lang w:val="en-US"/>
        </w:rPr>
      </w:pPr>
      <w:r w:rsidRPr="00755D1A">
        <w:rPr>
          <w:rFonts w:asciiTheme="majorBidi" w:eastAsia="AdvGulliv-R" w:hAnsiTheme="majorBidi" w:cstheme="majorBidi"/>
          <w:color w:val="000000"/>
          <w:lang w:val="en-US"/>
        </w:rPr>
        <w:t>[10] S. C. Yáñez-Campos, G. Cerda-Villafaña, and J. Merced Lozano-Garcia, “Two-Feeder Dynamic</w:t>
      </w:r>
      <w:r w:rsidRPr="00755D1A">
        <w:rPr>
          <w:rFonts w:asciiTheme="majorBidi" w:hAnsiTheme="majorBidi" w:cstheme="majorBidi"/>
          <w:color w:val="000000" w:themeColor="text1"/>
          <w:lang w:val="en-US"/>
        </w:rPr>
        <w:t xml:space="preserve"> Voltage Restorer for Application in Custom Power Parks,” Energies, vol. 12, pp. 02–20, 2019.</w:t>
      </w:r>
    </w:p>
    <w:p w14:paraId="1DA5F147" w14:textId="77777777" w:rsidR="00755D1A" w:rsidRPr="00755D1A" w:rsidRDefault="00755D1A" w:rsidP="00755D1A">
      <w:pPr>
        <w:spacing w:after="0" w:line="240" w:lineRule="auto"/>
        <w:ind w:left="426" w:hanging="426"/>
        <w:jc w:val="both"/>
        <w:rPr>
          <w:rFonts w:asciiTheme="majorBidi" w:hAnsiTheme="majorBidi" w:cstheme="majorBidi"/>
          <w:color w:val="000000" w:themeColor="text1"/>
          <w:lang w:val="en-US"/>
        </w:rPr>
      </w:pPr>
      <w:r w:rsidRPr="00755D1A">
        <w:rPr>
          <w:rFonts w:asciiTheme="majorBidi" w:hAnsiTheme="majorBidi" w:cstheme="majorBidi"/>
          <w:color w:val="000000" w:themeColor="text1"/>
          <w:lang w:val="en-US"/>
        </w:rPr>
        <w:t>[11] C. Benachaiba and B. Ferdi, “Power Quality Improvement Using DVR,” American Journal of Applied Sciences, vol. 6, pp. 396–400, 2009.</w:t>
      </w:r>
    </w:p>
    <w:p w14:paraId="0225E8EB" w14:textId="77777777" w:rsidR="00755D1A" w:rsidRPr="00755D1A" w:rsidRDefault="00755D1A" w:rsidP="00755D1A">
      <w:pPr>
        <w:spacing w:after="0" w:line="240" w:lineRule="auto"/>
        <w:ind w:left="426" w:hanging="426"/>
        <w:jc w:val="both"/>
        <w:rPr>
          <w:rFonts w:asciiTheme="majorBidi" w:hAnsiTheme="majorBidi" w:cstheme="majorBidi"/>
          <w:color w:val="000000" w:themeColor="text1"/>
          <w:lang w:val="en-US"/>
        </w:rPr>
      </w:pPr>
      <w:r w:rsidRPr="00755D1A">
        <w:rPr>
          <w:rFonts w:asciiTheme="majorBidi" w:hAnsiTheme="majorBidi" w:cstheme="majorBidi"/>
          <w:color w:val="000000" w:themeColor="text1"/>
          <w:lang w:val="en-US"/>
        </w:rPr>
        <w:t>[12] M. Farhadi-Kangarlu, E. Babaei, and F. Blaabjerg, “A Comprehensive Review of Dynamic Voltage Restorers,” Electrical Power and Energy Systems, vol.  92, pp. 136–155, 2017.</w:t>
      </w:r>
    </w:p>
    <w:p w14:paraId="036534B9" w14:textId="77777777" w:rsidR="00755D1A" w:rsidRPr="00755D1A" w:rsidRDefault="00755D1A" w:rsidP="00755D1A">
      <w:pPr>
        <w:spacing w:after="0" w:line="240" w:lineRule="auto"/>
        <w:ind w:left="426" w:hanging="426"/>
        <w:jc w:val="both"/>
        <w:rPr>
          <w:rFonts w:asciiTheme="majorBidi" w:hAnsiTheme="majorBidi" w:cstheme="majorBidi"/>
          <w:color w:val="000000" w:themeColor="text1"/>
          <w:lang w:val="en-US"/>
        </w:rPr>
      </w:pPr>
      <w:r w:rsidRPr="00755D1A">
        <w:rPr>
          <w:rFonts w:asciiTheme="majorBidi" w:hAnsiTheme="majorBidi" w:cstheme="majorBidi"/>
          <w:color w:val="000000" w:themeColor="text1"/>
          <w:lang w:val="en-US"/>
        </w:rPr>
        <w:t>[13] M. K. Farhadi, S. H.  Hosseini, E. Babaei, and A. K. Sadigh, “Transformerless DVR Topology Based on Multilevel Inverter With Reduced Number of Switches,” Power Electronic &amp; Drive Systems &amp; Technologies Conference, Tehran, Iran. 2010.</w:t>
      </w:r>
    </w:p>
    <w:p w14:paraId="5CA45D46" w14:textId="77777777" w:rsidR="00755D1A" w:rsidRPr="00755D1A" w:rsidRDefault="00755D1A" w:rsidP="00755D1A">
      <w:pPr>
        <w:spacing w:after="0" w:line="240" w:lineRule="auto"/>
        <w:ind w:left="426" w:hanging="426"/>
        <w:jc w:val="both"/>
        <w:rPr>
          <w:rFonts w:asciiTheme="majorBidi" w:hAnsiTheme="majorBidi" w:cstheme="majorBidi"/>
          <w:color w:val="000000" w:themeColor="text1"/>
          <w:lang w:val="en-US"/>
        </w:rPr>
      </w:pPr>
      <w:r w:rsidRPr="00755D1A">
        <w:rPr>
          <w:rFonts w:asciiTheme="majorBidi" w:hAnsiTheme="majorBidi" w:cstheme="majorBidi"/>
          <w:color w:val="000000" w:themeColor="text1"/>
          <w:lang w:val="en-US"/>
        </w:rPr>
        <w:t>[14] R. Omar and N. A. Rahim, “Voltage Unbalanced Compensation Using Dynamic Voltage Restorer Based on Supercapacitor,” International Journal of Electrical Power and Energy Systems, vol. 43, no.1, pp. 573–581, 2012.</w:t>
      </w:r>
    </w:p>
    <w:p w14:paraId="289B1C84" w14:textId="77777777" w:rsidR="00755D1A" w:rsidRPr="00755D1A" w:rsidRDefault="00755D1A" w:rsidP="00755D1A">
      <w:pPr>
        <w:spacing w:after="0" w:line="240" w:lineRule="auto"/>
        <w:ind w:left="426" w:hanging="426"/>
        <w:jc w:val="both"/>
        <w:rPr>
          <w:rFonts w:asciiTheme="majorBidi" w:hAnsiTheme="majorBidi" w:cstheme="majorBidi"/>
          <w:color w:val="000000" w:themeColor="text1"/>
          <w:lang w:val="en-US"/>
        </w:rPr>
      </w:pPr>
      <w:r w:rsidRPr="00755D1A">
        <w:rPr>
          <w:rFonts w:asciiTheme="majorBidi" w:hAnsiTheme="majorBidi" w:cstheme="majorBidi"/>
          <w:color w:val="000000" w:themeColor="text1"/>
          <w:lang w:val="en-US"/>
        </w:rPr>
        <w:t xml:space="preserve">[15] </w:t>
      </w:r>
      <w:r w:rsidRPr="00755D1A">
        <w:rPr>
          <w:rFonts w:ascii="Times New Roman" w:hAnsi="Times New Roman" w:cs="Times New Roman"/>
          <w:color w:val="000000" w:themeColor="text1"/>
          <w:sz w:val="24"/>
          <w:szCs w:val="24"/>
          <w:lang w:val="en-US"/>
        </w:rPr>
        <w:t>A</w:t>
      </w:r>
      <w:r w:rsidRPr="00755D1A">
        <w:rPr>
          <w:rFonts w:asciiTheme="majorBidi" w:hAnsiTheme="majorBidi" w:cstheme="majorBidi"/>
          <w:color w:val="000000" w:themeColor="text1"/>
          <w:lang w:val="en-US"/>
        </w:rPr>
        <w:t>. J. Visser</w:t>
      </w:r>
      <w:r w:rsidRPr="00755D1A">
        <w:rPr>
          <w:rFonts w:ascii="Times New Roman" w:hAnsi="Times New Roman" w:cs="Times New Roman"/>
          <w:color w:val="000000" w:themeColor="text1"/>
          <w:sz w:val="24"/>
          <w:szCs w:val="24"/>
          <w:lang w:val="en-US"/>
        </w:rPr>
        <w:t>, </w:t>
      </w:r>
      <w:r w:rsidRPr="00755D1A">
        <w:rPr>
          <w:rFonts w:asciiTheme="majorBidi" w:hAnsiTheme="majorBidi" w:cstheme="majorBidi"/>
          <w:color w:val="000000" w:themeColor="text1"/>
          <w:lang w:val="en-US"/>
        </w:rPr>
        <w:t>J. H. R. Enslin,  and H. de T Mouton, “Transformerless Series Sag Compensation With a Cascaded Multilevel Inverter,” IEEE Transaction on Industrial Electronics, vol. 49, no. 4, 2002, pp. 824–831.</w:t>
      </w:r>
    </w:p>
    <w:p w14:paraId="61A1B331" w14:textId="77777777" w:rsidR="00755D1A" w:rsidRPr="00755D1A" w:rsidRDefault="00755D1A" w:rsidP="00755D1A">
      <w:pPr>
        <w:spacing w:after="0" w:line="240" w:lineRule="auto"/>
        <w:ind w:left="426" w:hanging="426"/>
        <w:jc w:val="both"/>
        <w:rPr>
          <w:rFonts w:asciiTheme="majorBidi" w:hAnsiTheme="majorBidi" w:cstheme="majorBidi"/>
          <w:color w:val="000000" w:themeColor="text1"/>
          <w:lang w:val="en-US"/>
        </w:rPr>
      </w:pPr>
      <w:r w:rsidRPr="00755D1A">
        <w:rPr>
          <w:rFonts w:asciiTheme="majorBidi" w:hAnsiTheme="majorBidi" w:cstheme="majorBidi"/>
          <w:color w:val="000000" w:themeColor="text1"/>
          <w:lang w:val="en-US"/>
        </w:rPr>
        <w:t>[16] E. Babaei, F. Mohammad, and S. Mehran, “Mitigation of Voltage Disturbances Using Dynamic Voltage Restorer Based on Direct Converters,” IEEE Transaction on Power Delivery, vol. 25, no. 4, pp. 2676–2683, 2010.</w:t>
      </w:r>
    </w:p>
    <w:p w14:paraId="13644455" w14:textId="77777777" w:rsidR="00755D1A" w:rsidRPr="00755D1A" w:rsidRDefault="00755D1A" w:rsidP="00755D1A">
      <w:pPr>
        <w:spacing w:after="0" w:line="240" w:lineRule="auto"/>
        <w:ind w:left="426" w:hanging="426"/>
        <w:jc w:val="both"/>
        <w:rPr>
          <w:rFonts w:asciiTheme="majorBidi" w:hAnsiTheme="majorBidi" w:cstheme="majorBidi"/>
          <w:color w:val="000000" w:themeColor="text1"/>
          <w:lang w:val="en-US"/>
        </w:rPr>
      </w:pPr>
      <w:r w:rsidRPr="00755D1A">
        <w:rPr>
          <w:rFonts w:asciiTheme="majorBidi" w:hAnsiTheme="majorBidi" w:cstheme="majorBidi"/>
          <w:color w:val="000000" w:themeColor="text1"/>
          <w:lang w:val="en-US"/>
        </w:rPr>
        <w:t xml:space="preserve">[17] K. Chatterjee and R. Shankar, “Fuzzy Logic Based Controller for a Grid-Connected Solid Oxide Fuel Cell Power Plant,” Journal of Fuel Cell Science and Technology, vol. 11, pp. 51-59, 2014. </w:t>
      </w:r>
    </w:p>
    <w:p w14:paraId="089E2914" w14:textId="77777777" w:rsidR="00755D1A" w:rsidRPr="00755D1A" w:rsidRDefault="00755D1A" w:rsidP="00755D1A">
      <w:pPr>
        <w:spacing w:after="0" w:line="240" w:lineRule="auto"/>
        <w:ind w:left="426" w:hanging="426"/>
        <w:jc w:val="both"/>
        <w:rPr>
          <w:rFonts w:asciiTheme="majorBidi" w:hAnsiTheme="majorBidi" w:cstheme="majorBidi"/>
          <w:color w:val="000000" w:themeColor="text1"/>
          <w:lang w:val="en-US"/>
        </w:rPr>
      </w:pPr>
      <w:r w:rsidRPr="00755D1A">
        <w:rPr>
          <w:rFonts w:asciiTheme="majorBidi" w:hAnsiTheme="majorBidi" w:cstheme="majorBidi"/>
          <w:color w:val="000000" w:themeColor="text1"/>
          <w:lang w:val="en-US"/>
        </w:rPr>
        <w:lastRenderedPageBreak/>
        <w:t>[18] R. L. Chakrasali, “Operation and Performance of Grid Connected Proton Exchange Membrane Fuel Cell with Ultra-Capacitor,” International Journal of Dynamics and Control, vol. 8, pp.189-196, 2020.</w:t>
      </w:r>
    </w:p>
    <w:p w14:paraId="369AA095" w14:textId="77777777" w:rsidR="00755D1A" w:rsidRPr="00755D1A" w:rsidRDefault="00755D1A" w:rsidP="00755D1A">
      <w:pPr>
        <w:spacing w:after="0" w:line="240" w:lineRule="auto"/>
        <w:ind w:left="426" w:hanging="426"/>
        <w:jc w:val="both"/>
        <w:rPr>
          <w:rFonts w:asciiTheme="majorBidi" w:hAnsiTheme="majorBidi" w:cstheme="majorBidi"/>
          <w:color w:val="000000" w:themeColor="text1"/>
          <w:lang w:val="en-US"/>
        </w:rPr>
      </w:pPr>
      <w:r w:rsidRPr="00755D1A">
        <w:rPr>
          <w:rFonts w:asciiTheme="majorBidi" w:hAnsiTheme="majorBidi" w:cstheme="majorBidi"/>
          <w:color w:val="000000" w:themeColor="text1"/>
          <w:lang w:val="en-US"/>
        </w:rPr>
        <w:t>[19] H. P. Tiwari and S. K. Gupta, “DVR Based on Fuel Cell: An Innovative Back-Up System,” International Journal of Environmental Science and Development, vol. 1, pp. 73–78, 2010.</w:t>
      </w:r>
    </w:p>
    <w:p w14:paraId="650F566F"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themeColor="text1"/>
          <w:lang w:val="en-US"/>
        </w:rPr>
        <w:t>[20] R. Nittala, A. M. Parimi, and K. U. Rao, “Mitigation of Voltage Sag/Swell with CSI-IDVR,” in</w:t>
      </w:r>
      <w:r w:rsidRPr="00755D1A">
        <w:rPr>
          <w:rFonts w:asciiTheme="majorBidi" w:hAnsiTheme="majorBidi" w:cstheme="majorBidi"/>
          <w:color w:val="000000"/>
          <w:lang w:val="en-US"/>
        </w:rPr>
        <w:t xml:space="preserve"> Proceedings of the International Conference on Recent Developments in Control, Automation and Power Engineering, , Noida, India, 2015.</w:t>
      </w:r>
    </w:p>
    <w:p w14:paraId="1873C628"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[21] M. Ramasamy and S. Thangavel, “Optimal Utilization of PV Solar System as DVR (PV-DVR) for a Residence or Small Industry” Journal of Applied Science and Engineering, vol. 16, pp. 295–304, 2013.</w:t>
      </w:r>
    </w:p>
    <w:p w14:paraId="2C859A3D"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[22] N. Kassarwani, J. Ohri, and A. Singh, “Performance Analysis of Dynamic Voltage Restorer Using Improved PSO Technique,” International Journal of Electronics, vol. 106, pp. 212–236, 2018.</w:t>
      </w:r>
    </w:p>
    <w:p w14:paraId="1C7AE85C"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[23] C. Benachaiba, B. Mazari, M. N. Tandjaoui, A. M. Haidar, “Power Quality Enhancement Using DVR Based on Ant Colony Controller,” IEEE 57th International Scientific Conference on Power and Electrical Engineering of Riga Technical University (RTUCON). Riga, Latvia, 2016.</w:t>
      </w:r>
    </w:p>
    <w:p w14:paraId="3230CEDD"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[24] M. Singh and A. Chandra, “Real Time Implementation of ANN Control for Renewable Interfacing Inverter in 3P4W Distribution Network,” IEEE Transactions on Industrial Electronics, vol. 60, pp. 121–128, 2013.</w:t>
      </w:r>
    </w:p>
    <w:p w14:paraId="157CCC07"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[25] J. G. Nielsen, M. Newman, H. Nielsen, and F. Blaabjerg, “Control and Testing of a Dynamic Voltage Restorer (DVR) at Medium Voltage Level,” IEEE Transactions on Power Electronics, vol. 19, no. 3, May 2004.</w:t>
      </w:r>
    </w:p>
    <w:p w14:paraId="6FABF6EA"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[26] T</w:t>
      </w:r>
      <w:hyperlink r:id="rId1503" w:history="1">
        <w:r w:rsidRPr="00755D1A">
          <w:rPr>
            <w:rFonts w:asciiTheme="majorBidi" w:hAnsiTheme="majorBidi" w:cstheme="majorBidi"/>
            <w:color w:val="000000"/>
            <w:lang w:val="en-US"/>
          </w:rPr>
          <w:t>. Ise</w:t>
        </w:r>
      </w:hyperlink>
      <w:r w:rsidRPr="00755D1A">
        <w:rPr>
          <w:rFonts w:asciiTheme="majorBidi" w:hAnsiTheme="majorBidi" w:cstheme="majorBidi"/>
          <w:color w:val="000000"/>
          <w:lang w:val="en-US"/>
        </w:rPr>
        <w:t>, </w:t>
      </w:r>
      <w:hyperlink r:id="rId1504" w:history="1">
        <w:r w:rsidRPr="00755D1A">
          <w:rPr>
            <w:rFonts w:asciiTheme="majorBidi" w:hAnsiTheme="majorBidi" w:cstheme="majorBidi"/>
            <w:color w:val="000000"/>
            <w:lang w:val="en-US"/>
          </w:rPr>
          <w:t>Y. Hayashi, and</w:t>
        </w:r>
      </w:hyperlink>
      <w:r w:rsidRPr="00755D1A">
        <w:rPr>
          <w:rFonts w:asciiTheme="majorBidi" w:hAnsiTheme="majorBidi" w:cstheme="majorBidi"/>
          <w:color w:val="000000"/>
          <w:lang w:val="en-US"/>
        </w:rPr>
        <w:t> </w:t>
      </w:r>
      <w:hyperlink r:id="rId1505" w:history="1">
        <w:r w:rsidRPr="00755D1A">
          <w:rPr>
            <w:rFonts w:asciiTheme="majorBidi" w:hAnsiTheme="majorBidi" w:cstheme="majorBidi"/>
            <w:color w:val="000000"/>
            <w:lang w:val="en-US"/>
          </w:rPr>
          <w:t>K. Tsuji</w:t>
        </w:r>
      </w:hyperlink>
      <w:r w:rsidRPr="00755D1A">
        <w:rPr>
          <w:rFonts w:asciiTheme="majorBidi" w:hAnsiTheme="majorBidi" w:cstheme="majorBidi"/>
          <w:color w:val="000000"/>
          <w:lang w:val="en-US"/>
        </w:rPr>
        <w:t xml:space="preserve">, “Definitions of Power Quality Levels and the Simplest Approach for Unbundled Power Quality Services Harmonics and Quality of Power,” Proceedings of Ninth International Conference </w:t>
      </w:r>
      <w:hyperlink r:id="rId1506" w:history="1">
        <w:r w:rsidRPr="00755D1A">
          <w:rPr>
            <w:rFonts w:ascii="Times New Roman" w:hAnsi="Times New Roman" w:cs="Times New Roman"/>
            <w:color w:val="000000"/>
            <w:sz w:val="24"/>
            <w:szCs w:val="24"/>
            <w:lang w:val="en-US"/>
          </w:rPr>
          <w:t>on Harmonics and Quality of Power</w:t>
        </w:r>
      </w:hyperlink>
      <w:r w:rsidRPr="00755D1A">
        <w:rPr>
          <w:rFonts w:asciiTheme="majorBidi" w:hAnsiTheme="majorBidi" w:cstheme="majorBidi"/>
          <w:color w:val="000000"/>
          <w:lang w:val="en-US"/>
        </w:rPr>
        <w:t>, vol. 2, 2000, pp. 385–390. Orlando, USA.</w:t>
      </w:r>
    </w:p>
    <w:p w14:paraId="332C6F10"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[27] M. H. J. Bollen “Understanding Power Quality Problems,” John Wiley &amp; Son, New York, 2006.</w:t>
      </w:r>
    </w:p>
    <w:p w14:paraId="4AAD7C9F"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[28] J. Praveen, B. P. Muni, S. Venkateshwarlu, and H. V. Makthal, “Review of Dynamic Voltage Restorer For Power Quality Improvement,” </w:t>
      </w:r>
      <w:hyperlink r:id="rId1507" w:history="1">
        <w:r w:rsidRPr="00755D1A">
          <w:rPr>
            <w:rFonts w:asciiTheme="majorBidi" w:hAnsiTheme="majorBidi" w:cstheme="majorBidi"/>
            <w:color w:val="000000"/>
            <w:lang w:val="en-US"/>
          </w:rPr>
          <w:t>30th Annual Conference of IEEE Industrial Electronics Society</w:t>
        </w:r>
      </w:hyperlink>
      <w:r w:rsidRPr="00755D1A">
        <w:rPr>
          <w:rFonts w:asciiTheme="majorBidi" w:hAnsiTheme="majorBidi" w:cstheme="majorBidi"/>
          <w:color w:val="000000"/>
          <w:lang w:val="en-US"/>
        </w:rPr>
        <w:t>, vol. 1, pp. 749–54,</w:t>
      </w:r>
      <w:r w:rsidRPr="00755D1A">
        <w:rPr>
          <w:rFonts w:ascii="Times New Roman" w:hAnsi="Times New Roman" w:cs="Times New Roman"/>
          <w:b/>
          <w:bCs/>
          <w:color w:val="000000"/>
          <w:sz w:val="24"/>
          <w:szCs w:val="24"/>
          <w:lang w:val="en-US"/>
        </w:rPr>
        <w:t> </w:t>
      </w:r>
      <w:r w:rsidRPr="00755D1A">
        <w:rPr>
          <w:rFonts w:asciiTheme="majorBidi" w:hAnsiTheme="majorBidi" w:cstheme="majorBidi"/>
          <w:color w:val="000000"/>
          <w:lang w:val="en-US"/>
        </w:rPr>
        <w:t>Busan, South Korea, 2004.</w:t>
      </w:r>
    </w:p>
    <w:p w14:paraId="7C92C85C"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[29] A. K. Sadigh and K. M. Smedley, “Review of Voltage Compensation Methods in Dynamic Voltage Restorer (DVR),” </w:t>
      </w:r>
      <w:hyperlink r:id="rId1508" w:history="1">
        <w:r w:rsidRPr="00755D1A">
          <w:rPr>
            <w:rFonts w:asciiTheme="majorBidi" w:hAnsiTheme="majorBidi" w:cstheme="majorBidi"/>
            <w:color w:val="000000"/>
            <w:lang w:val="en-US"/>
          </w:rPr>
          <w:t>IEEE Power and Energy Society General Meeting</w:t>
        </w:r>
      </w:hyperlink>
      <w:r w:rsidRPr="00755D1A">
        <w:rPr>
          <w:rFonts w:asciiTheme="majorBidi" w:hAnsiTheme="majorBidi" w:cstheme="majorBidi"/>
          <w:color w:val="000000"/>
          <w:lang w:val="en-US"/>
        </w:rPr>
        <w:t>, 2012, pp. 1–8., San Diego, CA, USA.</w:t>
      </w:r>
    </w:p>
    <w:p w14:paraId="261D6124"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[30] E. Babaei, M. Farhadi-Kangarlu, and M. Sabahi, “Compensation of Voltage Disturbances in Distribution Systems Using Single-Phase Dynamic Voltage Restorer,” </w:t>
      </w:r>
      <w:hyperlink r:id="rId1509" w:tooltip="Go to Electric Power Systems Research on ScienceDirect" w:history="1">
        <w:r w:rsidRPr="00755D1A">
          <w:rPr>
            <w:rFonts w:asciiTheme="majorBidi" w:hAnsiTheme="majorBidi" w:cstheme="majorBidi"/>
            <w:color w:val="000000"/>
            <w:lang w:val="en-US"/>
          </w:rPr>
          <w:t>Electric Power Systems Research</w:t>
        </w:r>
      </w:hyperlink>
      <w:r w:rsidRPr="00755D1A">
        <w:rPr>
          <w:rFonts w:asciiTheme="majorBidi" w:hAnsiTheme="majorBidi" w:cstheme="majorBidi"/>
          <w:color w:val="000000"/>
          <w:lang w:val="en-US"/>
        </w:rPr>
        <w:t>, vol. 80, no. 12, pp.1413–20, 2010.</w:t>
      </w:r>
    </w:p>
    <w:p w14:paraId="50247553"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[31] A. Ghosh and G.Ledwich, “Power Quality Enhancement Using Custom Power Devices,” Springer, New York, 2012.</w:t>
      </w:r>
    </w:p>
    <w:p w14:paraId="21B5C36D"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[32] A. Kiswantono, E. Prasetyo, and Amirullah,” Mitigation Voltage Sag/Swell and Harmonics Using DVR Supplied by BES and PV System,” Electrical Power, Electronics, Communications, Controls and Informatics Seminar, Batu, East Java, Indonesia, 2018.</w:t>
      </w:r>
    </w:p>
    <w:p w14:paraId="5516F10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[33] P. Boonchiam  and N. Mithulananthan, “Dynamic Control Strategy in Medium Voltage DVR for Mitigating Voltage Sags/Swells,” International Conference on Power System Technology, Chongqing, China, 2006.</w:t>
      </w:r>
    </w:p>
    <w:p w14:paraId="6C28AD58"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[34] H. Awad, “Control of Static Series Compensator for Mitigation of Power Quality Problems,” Ph.D. Thesis, Charmers University of Technology, Goteborg, Sweden, 2004.</w:t>
      </w:r>
    </w:p>
    <w:p w14:paraId="6F8EFE14"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[35] A. Moreno-Munoz, “Power Quality Mitigation Technologies in a Distributed Environment,” Springer-Verlag, London, 2007. </w:t>
      </w:r>
    </w:p>
    <w:p w14:paraId="5BB641DF"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[36] N. John Godsk “Design and Control of a Dynamic Voltage Restorer,” Ph.D Thesis, Aalborg University, 2002.</w:t>
      </w:r>
    </w:p>
    <w:p w14:paraId="7A09E48C"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[37] A. Teke, “Unified Power Quality Conditioner: Design, Simulation and Experimental Analysis,” Ph.D. Thesis, ADANA University, 2011.</w:t>
      </w:r>
    </w:p>
    <w:p w14:paraId="6891B53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lastRenderedPageBreak/>
        <w:t xml:space="preserve">[38] M. Balamurugan, T.S. Sivakumaran, and M. Aishwariya, “Voltage Sag/Swell Compensation Using Z-Source Inverter DVR Based on Fuzzy Controller,” </w:t>
      </w:r>
      <w:hyperlink r:id="rId1510" w:history="1">
        <w:r w:rsidRPr="00755D1A">
          <w:rPr>
            <w:rFonts w:asciiTheme="majorBidi" w:hAnsiTheme="majorBidi" w:cstheme="majorBidi"/>
            <w:color w:val="000000"/>
            <w:lang w:val="en-US"/>
          </w:rPr>
          <w:t>International Conference on Emerging Trends in Computing, Communication and Nanotechnology</w:t>
        </w:r>
      </w:hyperlink>
      <w:r w:rsidRPr="00755D1A">
        <w:rPr>
          <w:rFonts w:asciiTheme="majorBidi" w:hAnsiTheme="majorBidi" w:cstheme="majorBidi"/>
          <w:color w:val="000000"/>
          <w:lang w:val="en-US"/>
        </w:rPr>
        <w:t>, Tirunelveli, India, 2013.</w:t>
      </w:r>
    </w:p>
    <w:p w14:paraId="38E1B741"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[39] M. Saeedifard, “Space Vector Modulation of Multi-Level And Multi-Module Converters for High Power Applications,” Ph.D. Thesis, University of Toronto, 2008.</w:t>
      </w:r>
    </w:p>
    <w:p w14:paraId="463FFBE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[40] S. Bouafia, A. Benaissa, M. Bouzidi, and S. Barkat, “Sliding Mode Control of Three Levels Back-to-Back VSC-HVDC System Using Space Vector Modulation,” International Journal of Power Electronics and Drive System (IJPEDS), vol. 4, no. 2, pp. 265–273, June 2014.</w:t>
      </w:r>
    </w:p>
    <w:p w14:paraId="1FAF84BE"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[41] S. Bouafia, A. Benaissa, M. Bouzidi, and S. Barkat, “Backstepping Control of Three-Levels VSC Based Back-To-Back HVDC System,” Proceedings of the 3rd International Conference on Systems and Control, Algiers, Algeria, October 29–31, 2013.</w:t>
      </w:r>
    </w:p>
    <w:p w14:paraId="2B842CDD"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[42] M. Saeedifard, R. Iravani, and J. Pou, “A Space Vector Modulation Strategy for a Back-to-Back Five-Level HVDC Converter System,” IEEE Trans. Ind. Electron., vol. 56, no. 2, pp. 452–466, 2009.</w:t>
      </w:r>
    </w:p>
    <w:p w14:paraId="08B9EAD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[43] J. Pou, R. Pindado, and D. Boroyevich, “Voltage Balance Limits in Four Level Diode-Clamped</w:t>
      </w:r>
      <w:r w:rsidRPr="00755D1A">
        <w:rPr>
          <w:rFonts w:asciiTheme="majorBidi" w:hAnsiTheme="majorBidi" w:cstheme="majorBidi"/>
          <w:color w:val="000000"/>
          <w:lang w:val="en-US"/>
        </w:rPr>
        <w:br/>
        <w:t>Converters With Passive Front Ends,” IEEE Trans. Ind. Electron., vol. 52, no. 1, pp. 190–196, 2005.</w:t>
      </w:r>
    </w:p>
    <w:p w14:paraId="5F72D155"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[44] G. P. Colnago, J. L. F. Vieira1, G. C. D. Sousa, and J. R. Macedo, “Power Quality Real-time Monitoring System for the New Brazilian Standard,” Proceedings of Electric Power Quality and Supply Reliability Conference, Kuressaare, Estonia, 2010.</w:t>
      </w:r>
    </w:p>
    <w:p w14:paraId="52D58F8E"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[45] C. J. Wu and Y. J. Chen, “Calculation of Three-Phase Voltage Fluctuation,” Transmission and Distribution Conference and Exhibition, Dallas, TX, USA, 2006.</w:t>
      </w:r>
    </w:p>
    <w:p w14:paraId="65F12715"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[46] R. C. Dugan, M. F. Mcgranaghan, and H. W. Beaty, “Electrical Power Systems Quality,” McGraw-Hill, New York, 2004.</w:t>
      </w:r>
    </w:p>
    <w:p w14:paraId="6F752B11"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[47] A. E. Mofty and K. Youssef, “Industrial Power Quality Problems,” IEE 16th International Conference and Exhibition, Amsterdam, Netherlands, 2001.</w:t>
      </w:r>
    </w:p>
    <w:p w14:paraId="7D020E3A"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[48] C. Tu, Q. Guo, F. Jiang, F. Wang, and Z. Shuai, “A Comprehensive Study to Mitigate Voltage Sags and Phase Jumps Using a Dynamic Voltage Restorer,” IEEE Journal of Emerging and Selected Topics in Power Electronics, 2019.</w:t>
      </w:r>
    </w:p>
    <w:p w14:paraId="52E8CC5E"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[49]  P. Jayaprakash, B. Singh, D. P. Kothari, A. Chandra, and K. Al-Haddad, “Control of Reduced-Rating Dynamic Voltage Restorer With a Battery Energy Storage System,” IEEE Trans. Ind. Appl. , vol. 50, pp.1295–1303, 2014.</w:t>
      </w:r>
    </w:p>
    <w:p w14:paraId="47F5116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[50] M. R. Banaei and A. R. Dehghanzadeh, “DVR Based Cascaded Multilevel Z-Source Inverter,” </w:t>
      </w:r>
      <w:hyperlink r:id="rId1511" w:history="1">
        <w:r w:rsidRPr="00755D1A">
          <w:rPr>
            <w:rFonts w:asciiTheme="majorBidi" w:hAnsiTheme="majorBidi" w:cstheme="majorBidi"/>
            <w:color w:val="000000"/>
            <w:lang w:val="en-US"/>
          </w:rPr>
          <w:t>IEEE International Conference on Power and Energy</w:t>
        </w:r>
      </w:hyperlink>
      <w:r w:rsidRPr="00755D1A">
        <w:rPr>
          <w:rFonts w:asciiTheme="majorBidi" w:hAnsiTheme="majorBidi" w:cstheme="majorBidi"/>
          <w:color w:val="000000"/>
          <w:lang w:val="en-US"/>
        </w:rPr>
        <w:t>, Kuala Lumpur, Malaysia, 2011.</w:t>
      </w:r>
    </w:p>
    <w:p w14:paraId="1FA8B14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[51] P. Boonchiam and N. Mithulananthan, “Diode-Clamped Multilevel Voltage Source Converter Based on Medium Voltage DVR,” Int. J. Electr. Power Energy Syst. Eng., vol. 1, no. 2, pp. 62–67, 2008.</w:t>
      </w:r>
    </w:p>
    <w:p w14:paraId="25A587A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[52] B. Singh, A. Chandra, and A. Al-Haddad, “Power Quality Problems and Mitigation Techniques,” John Wiley and Sons Limited, United Kingdom, 2015.</w:t>
      </w:r>
    </w:p>
    <w:p w14:paraId="5A51AE24"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[53] D. V. Tien, R. Gono and Z. Leonowicz, “A Multifunctional Dynamic Voltage Restorer for Power Quality Improvement,” Energies, vol. 18, pp. 1351–1368, 2018.</w:t>
      </w:r>
    </w:p>
    <w:p w14:paraId="0A9275D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 [54] H. Abdollahzadeh, M. Jazaeri, and A. Tavighi, “A New Fast-Converged Estimation Approach for Dynamic Voltage Restorer (DVR) to Compensate Voltage Sags in Waveform Distortion Conditions,” Electrical Power and Energy Systems, vol. 54, pp. 598–609, 2014.</w:t>
      </w:r>
    </w:p>
    <w:p w14:paraId="2FBEAB7E"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 [55] T. Erfanmanesh and M. Dehghani, “Performance Improvement in Grid-Connected Fuel Cell Power Plant: an LPV Robust Control Approach,” Electr. Power Energy Syst., vol. 67, pp. 306–314, 2015.</w:t>
      </w:r>
    </w:p>
    <w:p w14:paraId="40C5CF13"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[56] E. M. Tumilty Stewart, R. Fletcher, J. Lutz, A. Ault, and J. G. McDonald, “Analysis of a Distributed Grid-Connected Fuel Cell During Fault Conditions,” IEEE Trans. Power Syst., vol. 25, pp. 497–505, 2010.</w:t>
      </w:r>
    </w:p>
    <w:p w14:paraId="7FA5DE9F"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[57] M. B., de O., e Silva., J. Fardin, L. F. Encarnação, and R. Fiorotti, “Modeling and Grid Connection of a Solid Oxide Fuel Cell (SOFC) Based on P-Q Theory for Stationary Loads,” IEEE PES conference on  Innovative Smart Grid Technologies, Latin America, October 2015. </w:t>
      </w:r>
    </w:p>
    <w:p w14:paraId="195A67FC"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lastRenderedPageBreak/>
        <w:t>[58] N. A. Zambri and A. Mohamed, “Utilization of Fuel Cell Energy Source for Distribution Power Generation: Theory, Modeling and Review of Research Work,” Przegla d’Elektrotechniczny, vol. 90, no. 5, pp. 189–200, 2014.</w:t>
      </w:r>
    </w:p>
    <w:p w14:paraId="3C53E984"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[59] H. Xinhong, Z. Zhihao, and J. Jin, “Fuel Cell Technology for Distributed Generation: an Overview,” IEEE International Symposium on Industrial Electronics, vol. 2, no. 1, pp. 1613–1618, 2006.</w:t>
      </w:r>
    </w:p>
    <w:p w14:paraId="7A3244EA"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[60] O. S. Popel, A. B. Tarasenko, and S. P. Filippov, “Fuel Cell Based Power-Generating Installations: State of the Art and Future Prospects,” Thermal Engineering, vol. 65, pp. 859–874, 2018. </w:t>
      </w:r>
    </w:p>
    <w:p w14:paraId="758ACEA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[61] C. Wang and M. Nehrir, “A Physically Based Dynamic Model for Solid Oxide Fuel Cells,” IEEE Trans. Energy Convers., vol. 22, no. 4, pp. 887–897, 2007.</w:t>
      </w:r>
    </w:p>
    <w:p w14:paraId="6926AA11"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[62] A. K. Saha, S. Chowdhury, S. P. Chowdhury, and Y. H. Song, “Application of Solid-Oxide Fuel Cell in Distributed Power Generation,” IET Renew. Power Gen., vol. 1, no. 4, pp. 193–202, 2007.</w:t>
      </w:r>
    </w:p>
    <w:p w14:paraId="0B57407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[63] A. Hajizadeh, M. A. Golkar, “Fuzzy Neural Control of a Hybrid Fuel Cell/Battery Distributed Power Generation System,” IET Renew. Power Gen., vol. 3, pp. 402–414, 2009.</w:t>
      </w:r>
    </w:p>
    <w:p w14:paraId="2D5008F7"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[64] S. A. Taher and S. Mansouri, “Optimal PI Controller Design for Active Power in Grid-Connected SOFC DG System,” Electr. Power Energy Syst., vol. 60, pp. 268–274, 2014.</w:t>
      </w:r>
    </w:p>
    <w:p w14:paraId="7274C45E"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[65] A. M. Rauf and V. Khadkikar, “Integrated Photovoltaic and Dynamic Voltage Restorer System Configuration,” IEEE Trans. Sustain. Energy, vol. 6, no. 2, pp. 400–410, 2015.</w:t>
      </w:r>
    </w:p>
    <w:p w14:paraId="049E45C9"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[66] C. K. Sundarabalan and K. Selvi, “Compensation of Voltage Disturbances Using PEMFC Supported Dynamic Voltage Restorer,” Electr. Power Energy Syst., vol. 71, pp. 77-92, 2015.</w:t>
      </w:r>
    </w:p>
    <w:p w14:paraId="46E7D868"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[67] H. P. Tiwari Gupta, and Sunil Kumar, “DVR Based on Fuel Cell: An Innovative Back-Up System,” Int. J. Environ. Sci. Dev., vol. 1, no. 1, pp. 73–78, 2010.</w:t>
      </w:r>
    </w:p>
    <w:p w14:paraId="4765E3F3"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[68] M. R. Banaei and A. R. Dehghanzadeh, “A Novel Z-Source Based Multilevel Inverter for Renewable Sources Fed DVR,” First IEEE Conf. Power Qual. Tehran, Iran, pp. 1-6, 14–15 November 2010.</w:t>
      </w:r>
    </w:p>
    <w:p w14:paraId="2AE6B6C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[69] R. L. Chakrasali, “Operation and Performance of Grid Connected Proton Exchange Membrane Fuel Cell with Ultra-Capacitor,” International Journal of Dynamics and Control, vol. 8, pp.189–196, 2020. </w:t>
      </w:r>
    </w:p>
    <w:p w14:paraId="6FFE871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[70] A. Arshad, H. M. Ali, A. Habib, M. A. Bashir, M. Jabbal, and M. Jabbal,” Energy and Exergy analysis of Fuel Cells: A Review,” Thermal Science and Engineering Progress, vol. 9, pp. 308–321, 2019.</w:t>
      </w:r>
    </w:p>
    <w:p w14:paraId="12909FC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[71] T. Abderrahim and S. Barkat, “Distributed Grid-Connected SOFC Supporting a Multilevel Dynamic Voltage Restorer,” Energy System, vol. 10, pp. 461–487, 2019.</w:t>
      </w:r>
    </w:p>
    <w:p w14:paraId="514E2780"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[72] U. Lucia, “Overview on fuel cells. Renewable and Sustainable Energy Reviews,” Renewable and Sustainable Energy Reviews, vol. 30, pp. 164–169, 2014.</w:t>
      </w:r>
    </w:p>
    <w:p w14:paraId="3E4E38A9" w14:textId="77777777" w:rsidR="00755D1A" w:rsidRPr="00755D1A" w:rsidRDefault="00755D1A" w:rsidP="00755D1A">
      <w:pPr>
        <w:spacing w:after="0" w:line="240" w:lineRule="auto"/>
        <w:ind w:left="426" w:hanging="426"/>
        <w:jc w:val="both"/>
        <w:rPr>
          <w:rFonts w:asciiTheme="majorBidi" w:hAnsiTheme="majorBidi" w:cstheme="majorBidi"/>
          <w:color w:val="000000"/>
        </w:rPr>
      </w:pPr>
      <w:r w:rsidRPr="00755D1A">
        <w:rPr>
          <w:rFonts w:asciiTheme="majorBidi" w:hAnsiTheme="majorBidi" w:cstheme="majorBidi"/>
          <w:color w:val="000000"/>
        </w:rPr>
        <w:t>[73] M.  Chnani “Modélisation Macroscopique des Piles PEFC et SOFC pour l’Etude de leur Couplage” Thèse de Doctorat, Université de Franche-Comté, 2008.</w:t>
      </w:r>
    </w:p>
    <w:p w14:paraId="59E07918"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[74]  </w:t>
      </w:r>
      <w:hyperlink r:id="rId1512" w:history="1">
        <w:r w:rsidRPr="00755D1A">
          <w:rPr>
            <w:rFonts w:asciiTheme="majorBidi" w:hAnsiTheme="majorBidi" w:cstheme="majorBidi"/>
            <w:color w:val="000000"/>
            <w:lang w:val="en-US"/>
          </w:rPr>
          <w:t>https://en.wikipedia.org/wiki/Solid_oxide_fuel_cell</w:t>
        </w:r>
      </w:hyperlink>
      <w:r w:rsidRPr="00755D1A">
        <w:rPr>
          <w:rFonts w:asciiTheme="majorBidi" w:hAnsiTheme="majorBidi" w:cstheme="majorBidi"/>
          <w:color w:val="000000"/>
          <w:lang w:val="en-US"/>
        </w:rPr>
        <w:t xml:space="preserve"> , date of the last visit: 29 Sept. 2019.</w:t>
      </w:r>
    </w:p>
    <w:p w14:paraId="1392756C"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[75] Abou El-Maaty Metwally Metwally Aly Abd El-Aal “Modelling and Simulation of a Photovoltaic Fuel Cell Hybrid System,” Ph.D. Thesis,  University of Kassel, 2005.</w:t>
      </w:r>
    </w:p>
    <w:p w14:paraId="74AF72B1"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[76] J. W. Jung “Modeling and Control of Fuel Cell Based Distributed Generation Systems,” Ph.D. Thesis, Graduate School of the Ohio State University, 2005.</w:t>
      </w:r>
    </w:p>
    <w:p w14:paraId="09CFF4ED"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[77]  </w:t>
      </w:r>
      <w:hyperlink r:id="rId1513" w:history="1">
        <w:r w:rsidRPr="00755D1A">
          <w:rPr>
            <w:rFonts w:asciiTheme="majorBidi" w:hAnsiTheme="majorBidi" w:cstheme="majorBidi"/>
            <w:color w:val="000000"/>
            <w:lang w:val="en-US"/>
          </w:rPr>
          <w:t>https://www.energy.gov/eere/fuelcells/types-fuel-cells</w:t>
        </w:r>
      </w:hyperlink>
      <w:r w:rsidRPr="00755D1A">
        <w:rPr>
          <w:rFonts w:asciiTheme="majorBidi" w:hAnsiTheme="majorBidi" w:cstheme="majorBidi"/>
          <w:color w:val="000000"/>
          <w:lang w:val="en-US"/>
        </w:rPr>
        <w:t>, date of the last visit: 20 Sept. 2019.</w:t>
      </w:r>
    </w:p>
    <w:p w14:paraId="09F3EF0F" w14:textId="77777777" w:rsidR="00755D1A" w:rsidRPr="00755D1A" w:rsidRDefault="00755D1A" w:rsidP="00755D1A">
      <w:pPr>
        <w:spacing w:after="0" w:line="240" w:lineRule="auto"/>
        <w:ind w:left="426" w:hanging="426"/>
        <w:jc w:val="both"/>
        <w:rPr>
          <w:rFonts w:asciiTheme="majorBidi" w:hAnsiTheme="majorBidi" w:cstheme="majorBidi"/>
          <w:color w:val="000000"/>
        </w:rPr>
      </w:pPr>
      <w:r w:rsidRPr="00755D1A">
        <w:rPr>
          <w:rFonts w:asciiTheme="majorBidi" w:hAnsiTheme="majorBidi" w:cstheme="majorBidi"/>
          <w:color w:val="000000"/>
        </w:rPr>
        <w:t>[78] A. Chaoui, “Filtrage Actif Triphasé pour Charges Non Linéaires,” Thèse de Doctorant de science Université de Ferhat Abbas de Sétif, Algérie, 2010.</w:t>
      </w:r>
    </w:p>
    <w:p w14:paraId="6E26C67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[79] M. M. Matthew, “Fuel Cell Engines,” Wiley, New York, 2008.</w:t>
      </w:r>
    </w:p>
    <w:p w14:paraId="609805DD"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[80] J. Larminie and A. Dicks, “Fuel Cell Systems Explained”, John Wiley &amp; Sons, 2nd Edition, 2003.  </w:t>
      </w:r>
    </w:p>
    <w:p w14:paraId="4325D244" w14:textId="77777777" w:rsidR="00755D1A" w:rsidRPr="00755D1A" w:rsidRDefault="00755D1A" w:rsidP="00755D1A">
      <w:pPr>
        <w:spacing w:after="0" w:line="240" w:lineRule="auto"/>
        <w:ind w:left="426" w:hanging="426"/>
        <w:jc w:val="both"/>
        <w:rPr>
          <w:rFonts w:asciiTheme="majorBidi" w:hAnsiTheme="majorBidi" w:cstheme="majorBidi"/>
          <w:color w:val="000000"/>
        </w:rPr>
      </w:pPr>
      <w:r w:rsidRPr="00755D1A">
        <w:rPr>
          <w:rFonts w:asciiTheme="majorBidi" w:hAnsiTheme="majorBidi" w:cstheme="majorBidi"/>
          <w:color w:val="000000"/>
        </w:rPr>
        <w:t>[81] E. F. Mogos, “Production Décentralisée dans les Réseaux de Distribution. Etude Pluridisciplinaire de la Modélisation pour le Contrôle des Sources,” Thèse de Doctorat, Institut National Supérieur d’Arts et Métiers, Lille, 2005.</w:t>
      </w:r>
    </w:p>
    <w:p w14:paraId="1D00528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[82] L. Barreli, G. Bidini,  and A. Ottaviano, “Integration of SOFC/GT Hybrid Systems in Micro-Grids” Energy , vol. 118, pp. 716–728, 2016.</w:t>
      </w:r>
    </w:p>
    <w:p w14:paraId="306A8DA9"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lastRenderedPageBreak/>
        <w:t>[83] M. Turco, A. Ausiello, and L. Micoli, “Treatment of Biogas for Feeding High Temperature Fuel Cells,” Springer, Switzerland, 2016.</w:t>
      </w:r>
    </w:p>
    <w:p w14:paraId="02C961F7"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[84]  N. Laosiripojanaa, W.  Wiyaratnb, W. Kiatkittipongc, A. Arpornwichanopd, A. Soottitantawatd, and S. Assabumrungrat, “Reviews on Solid Oxide Fuel Cell Technology,” Engineering Journal”, vol. 13, pp. 65–83, 2009. </w:t>
      </w:r>
    </w:p>
    <w:p w14:paraId="02C004D8"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[85] M. H. Rashid, “Power Electronics Devices, Circuits, and Applications,” Fourth Edition, 2014.</w:t>
      </w:r>
    </w:p>
    <w:p w14:paraId="1B868A38" w14:textId="77777777" w:rsidR="00755D1A" w:rsidRPr="00755D1A" w:rsidRDefault="00755D1A" w:rsidP="00755D1A">
      <w:pPr>
        <w:spacing w:after="0" w:line="240" w:lineRule="auto"/>
        <w:ind w:left="426" w:hanging="426"/>
        <w:jc w:val="both"/>
        <w:rPr>
          <w:rFonts w:asciiTheme="majorBidi" w:hAnsiTheme="majorBidi" w:cstheme="majorBidi"/>
          <w:color w:val="000000"/>
        </w:rPr>
      </w:pPr>
      <w:r w:rsidRPr="00755D1A">
        <w:rPr>
          <w:rFonts w:asciiTheme="majorBidi" w:hAnsiTheme="majorBidi" w:cstheme="majorBidi"/>
          <w:color w:val="000000"/>
        </w:rPr>
        <w:t>[86] M. Chanani, “Modélisation Macroscopique de Piles PEFC et SOFC pour l’Etude de leur Couplage,” Thèse de Doctorat, Université de Franche-Comté, 2008.</w:t>
      </w:r>
    </w:p>
    <w:p w14:paraId="13715637" w14:textId="77777777" w:rsidR="00755D1A" w:rsidRPr="00755D1A" w:rsidRDefault="00755D1A" w:rsidP="00755D1A">
      <w:pPr>
        <w:spacing w:after="0" w:line="240" w:lineRule="auto"/>
        <w:ind w:left="426" w:hanging="426"/>
        <w:jc w:val="both"/>
        <w:rPr>
          <w:rFonts w:ascii="Times New Roman" w:hAnsi="Times New Roman" w:cs="Times New Roman"/>
          <w:b/>
          <w:bCs/>
          <w:color w:val="000000"/>
          <w:sz w:val="24"/>
          <w:szCs w:val="24"/>
          <w:lang w:val="en-US"/>
        </w:rPr>
      </w:pPr>
      <w:r w:rsidRPr="00755D1A">
        <w:rPr>
          <w:rFonts w:asciiTheme="majorBidi" w:hAnsiTheme="majorBidi" w:cstheme="majorBidi"/>
          <w:color w:val="000000"/>
          <w:lang w:val="en-US"/>
        </w:rPr>
        <w:t>[87] G. Hoogers, “Fuel Cell Technology Handbook”, CRC Press, 2002.</w:t>
      </w:r>
    </w:p>
    <w:p w14:paraId="7E053FF0" w14:textId="77777777" w:rsidR="00755D1A" w:rsidRPr="00755D1A" w:rsidRDefault="00755D1A" w:rsidP="00755D1A">
      <w:pPr>
        <w:spacing w:after="0" w:line="240" w:lineRule="auto"/>
        <w:ind w:left="426" w:hanging="426"/>
        <w:jc w:val="both"/>
        <w:rPr>
          <w:rFonts w:ascii="Times New Roman" w:hAnsi="Times New Roman" w:cs="Times New Roman"/>
          <w:b/>
          <w:bCs/>
          <w:color w:val="000000"/>
          <w:sz w:val="24"/>
          <w:szCs w:val="24"/>
          <w:lang w:val="en-US"/>
        </w:rPr>
      </w:pPr>
      <w:r w:rsidRPr="00755D1A">
        <w:rPr>
          <w:rFonts w:asciiTheme="majorBidi" w:hAnsiTheme="majorBidi" w:cstheme="majorBidi"/>
          <w:color w:val="000000"/>
          <w:lang w:val="en-US"/>
        </w:rPr>
        <w:t>[88] M. Laughton, “Fuel cells,” Power Engineering Journal, vol. 16, no. 1, pp. 37–47, 2002.</w:t>
      </w:r>
    </w:p>
    <w:p w14:paraId="2A72D0BA"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[89] J. M. Correa, F.A. Farret, L. N. Canha, and M. G. Simoes, “An Electrochemical-Based Fuel-Cell Model Suitable for Electrical Enginneering Automation Approach,” IEEE Transactions on Industrial Electronics, vol. 51, no. 5, pp. 1103–1112, 2004.</w:t>
      </w:r>
    </w:p>
    <w:p w14:paraId="11BE30D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[90] R. Bakhshi, J. Sadeh, and H.R. Mosaddegh, “Optimal Economic Designing of Grid Connected Photovoltaic Systems with Multiple Inverters Using Linear and Nonlinear Module Models Based on Genetic Algorithm,” Renew. Energy, vol. 72, pp. 386–394, 2014.</w:t>
      </w:r>
    </w:p>
    <w:p w14:paraId="48643D3C"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[91] T. K. Roy and M. A. Mahmud, “Active Power Control of Three-Phase Grid-Connected Solar PV Systems Using a Robust Nonlinear Adaptive Backstepping Approach,” Solar Energy, vol. 153, pp. 64–76, 2017.</w:t>
      </w:r>
    </w:p>
    <w:p w14:paraId="488E092D"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[92] G. A. Xavier, D. O. Filho, J. H. Martins, P. M. B. Monteiro, and A. S. A. Cardozo Diniz, “Simulation of Distributed Generation with Photovoltaic Microgrids-Case Study in Brazil,” Energies, vol. 8, pp. 4003–4023, 2015. </w:t>
      </w:r>
    </w:p>
    <w:p w14:paraId="0C02F02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[93] K. Himour, K. Ghedamsi, and E. Berkouk, “Supervision and Control of Grid Connected PV-Storage Systems with the Five-Level Diode Clamped Inverter,” Energy Conversion and Management, vol. 77, pp. 98–107, 2014.</w:t>
      </w:r>
    </w:p>
    <w:p w14:paraId="67C38B63"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[94] R. K. Chauhan, B. S. Rajpurohit, F. M. Gonzalez-Longatt, and S. N. Singh, “Intelligent Energy Management System for PV-Battery-Based Microgrids in Future DC Homes,” </w:t>
      </w:r>
      <w:hyperlink r:id="rId1514" w:history="1">
        <w:r w:rsidRPr="00755D1A">
          <w:rPr>
            <w:rFonts w:asciiTheme="majorBidi" w:hAnsiTheme="majorBidi" w:cstheme="majorBidi"/>
            <w:color w:val="000000"/>
            <w:lang w:val="en-US"/>
          </w:rPr>
          <w:t>International Journal of Emerging Electric Power Systems</w:t>
        </w:r>
      </w:hyperlink>
      <w:r w:rsidRPr="00755D1A">
        <w:rPr>
          <w:rFonts w:asciiTheme="majorBidi" w:hAnsiTheme="majorBidi" w:cstheme="majorBidi"/>
          <w:color w:val="000000"/>
          <w:lang w:val="en-US"/>
        </w:rPr>
        <w:t>,  vol. 17, no. 2, pp. 173–189, April 2016.</w:t>
      </w:r>
    </w:p>
    <w:p w14:paraId="53C74DE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[95] G. Boukettaya and L. Krichen, “A Dynamic Power Management Strategy of a Grid Connected Hybrid Generation System Using Wind, Photovoltaic and Flywheel Energy Storage System in Residential Applications,” Energy, vol. 71, pp. 148–159, 2014.</w:t>
      </w:r>
    </w:p>
    <w:p w14:paraId="200450D7"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[96] A. Choudar, D. Boukhetala, S. Barkat, and J. M. Brucker, “A Local Energy Management of a Hybrid PV-Storage Based Distributed Generation for Microgrids,” Energy Conversion and Management, vol. 90, pp. 21–33, 2015.</w:t>
      </w:r>
    </w:p>
    <w:p w14:paraId="609E0B3D"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[97] S. C. Choii, M. H. Sin, D. R. Kim, C. Y. Won, and Y. C. Jung, “Versatile Power Transfer Strategies of PV-Battery Hybrid System for Residential Use With Energy Management System,” </w:t>
      </w:r>
      <w:hyperlink r:id="rId1515" w:history="1">
        <w:r w:rsidRPr="00755D1A">
          <w:rPr>
            <w:rFonts w:asciiTheme="majorBidi" w:hAnsiTheme="majorBidi" w:cstheme="majorBidi"/>
            <w:color w:val="000000"/>
            <w:lang w:val="en-US"/>
          </w:rPr>
          <w:t>International Power Electronics Conference (IPEC), Hiroshima, 2014</w:t>
        </w:r>
      </w:hyperlink>
      <w:r w:rsidRPr="00755D1A">
        <w:rPr>
          <w:rFonts w:asciiTheme="majorBidi" w:hAnsiTheme="majorBidi" w:cstheme="majorBidi"/>
          <w:color w:val="000000"/>
          <w:lang w:val="en-US"/>
        </w:rPr>
        <w:t>.</w:t>
      </w:r>
    </w:p>
    <w:p w14:paraId="2A2219C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 [98] I. Forrisi, J. P. Martin, B. Nahid-Mobarakeh, and S. Pierfederici, “PV-Grid System in Mismatch Operating Mode: Improvement Through a New Voltage Balancing Method in Multilevel NPC Inverters,” IEEE 25th international Symposium on industrial Electronics (ISIE), Santa Clara, CA, USA, November 2016.</w:t>
      </w:r>
    </w:p>
    <w:p w14:paraId="7943890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[99] H. D. Tafti and L. Ziyou, “NPC Photovoltaic Grid-Connected Inverter Using Proportional-Resonant Controller,” </w:t>
      </w:r>
      <w:hyperlink r:id="rId1516" w:history="1">
        <w:r w:rsidRPr="00755D1A">
          <w:rPr>
            <w:rFonts w:asciiTheme="majorBidi" w:hAnsiTheme="majorBidi" w:cstheme="majorBidi"/>
            <w:color w:val="000000"/>
            <w:lang w:val="en-US"/>
          </w:rPr>
          <w:t>Power and Energy Engineering Conference (APPEEC), IEEE PES Asia-Pacific</w:t>
        </w:r>
      </w:hyperlink>
      <w:r w:rsidRPr="00755D1A">
        <w:rPr>
          <w:rFonts w:asciiTheme="majorBidi" w:hAnsiTheme="majorBidi" w:cstheme="majorBidi"/>
          <w:color w:val="000000"/>
          <w:lang w:val="en-US"/>
        </w:rPr>
        <w:t>, Hong Kong, China, 2014.</w:t>
      </w:r>
    </w:p>
    <w:p w14:paraId="2EEC07E4"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[100] I. Ouerdani, H. B. Abdelghani, A. B. B. Abdelghani, D. M. Miracle, and I. S. Belkhodja, “Space Vector Modulation Technique for 3-Level NPC Converter with Constant Switching Frequency,” Advances in Power Electronics, vol. 201, pp. 1–13, 2016.</w:t>
      </w:r>
    </w:p>
    <w:p w14:paraId="2FF77A8A"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[101] H. Ozbay, S. Oncu, and M. Kesler, “SMC-DPC Based Active and Reactive Power Control Grid-Tied Three-Phase Inverter for PV Systems,” International Journal of Hydrogen Energy, pp. 1–10, 2017.</w:t>
      </w:r>
    </w:p>
    <w:p w14:paraId="4424C943"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[102] O. Husev, C. Roncero-Clemente, E. Romero-Cadaval, D. Vinnikov, and T. Jalakas, “Three-Level Three-Phase Quasi-Z-Source Neutral-Point-Clamped Inverter with Novel Modulation </w:t>
      </w:r>
      <w:r w:rsidRPr="00755D1A">
        <w:rPr>
          <w:rFonts w:asciiTheme="majorBidi" w:hAnsiTheme="majorBidi" w:cstheme="majorBidi"/>
          <w:color w:val="000000"/>
          <w:lang w:val="en-US"/>
        </w:rPr>
        <w:lastRenderedPageBreak/>
        <w:t>Technique for Photovoltaic Application,” Electric Power Systems Research, vol. 130, pp. 10–21, 2016.</w:t>
      </w:r>
    </w:p>
    <w:p w14:paraId="5249F3F8"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[103] G. Tsengenes and G. Adamidis, “A Multi-Function Grid Connected PV System with Three-Level NPC Inverter and Voltage Oriented Control,” Solar Energy, vol. 85, pp. 2595–2610, 2011.</w:t>
      </w:r>
    </w:p>
    <w:p w14:paraId="7A2148C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[104] K. Chandrasekaran and</w:t>
      </w:r>
      <w:bookmarkStart w:id="45" w:name="bau010"/>
      <w:r w:rsidRPr="00755D1A">
        <w:rPr>
          <w:rFonts w:asciiTheme="majorBidi" w:hAnsiTheme="majorBidi" w:cstheme="majorBidi"/>
          <w:color w:val="000000"/>
          <w:lang w:val="en-US"/>
        </w:rPr>
        <w:t xml:space="preserve"> V. K. Ramachandaramurthy, </w:t>
      </w:r>
      <w:hyperlink r:id="rId1517" w:anchor="!" w:history="1"/>
      <w:bookmarkEnd w:id="45"/>
      <w:r w:rsidRPr="00755D1A">
        <w:rPr>
          <w:rFonts w:asciiTheme="majorBidi" w:hAnsiTheme="majorBidi" w:cstheme="majorBidi"/>
          <w:color w:val="000000"/>
          <w:lang w:val="en-US"/>
        </w:rPr>
        <w:t>“An Improved Dynamic Voltage Restorer for Power Quality Improvement,” International Journal of Electrical Power &amp; Energy Systems, vol. 82, pp. 354–362, 2016.</w:t>
      </w:r>
    </w:p>
    <w:p w14:paraId="69F1283F"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[105] J. Dionísio Barros and J. Fernando Silva, “Multilevel Optimal Predictive Dynamic Voltage Restorer,” IEEE Transactions on Industrial Electronics, vol. 57, pp. 2747–2760, 2010.</w:t>
      </w:r>
    </w:p>
    <w:p w14:paraId="63A1D6C5"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[106] S. Galeshi and H. Iman-Eini, “Dynamic Voltage Restorer Employing Multilevel Cascaded H-Bridge Inverter,” IET Power Electronics, vol.  9, pp. 2196–2204, 2016.</w:t>
      </w:r>
    </w:p>
    <w:p w14:paraId="52B9344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[107] A. M. Rauf and V. Khadkikar, “Integrated photovoltaic and Dynamic Voltage Restorer System Configuration” IEEE Transaction on Sustainable Energy, vol. 6, pp. 400–410, April 2015.</w:t>
      </w:r>
      <w:r w:rsidRPr="00755D1A">
        <w:rPr>
          <w:rFonts w:asciiTheme="majorBidi" w:hAnsiTheme="majorBidi" w:cstheme="majorBidi"/>
          <w:color w:val="000000"/>
          <w:lang w:val="en-US"/>
        </w:rPr>
        <w:tab/>
      </w:r>
    </w:p>
    <w:p w14:paraId="2616A903"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[108] A. Gupta, S. Chanana, and T. Thakur, “THD Reduction with Reactive Power Compensation for Fuzzy Logic DVR Based Solar PV Grid Connected System,” Frontier in Energy, vol. 8, pp. 464–479, 2014.</w:t>
      </w:r>
    </w:p>
    <w:p w14:paraId="4E5E942F"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[109] M. Ramasamy and S. Thangavel, “Experimental Verification of PV Based Dynamic Voltage Restorer (PV-DVR) with Significant Energy Conservation,” International Journal of Electrical Power and Energy Systems, vol. 49, pp. 296–307, 2013. </w:t>
      </w:r>
    </w:p>
    <w:p w14:paraId="1D679C7A"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[110] </w:t>
      </w:r>
      <w:hyperlink r:id="rId1518" w:history="1">
        <w:r w:rsidRPr="00755D1A">
          <w:rPr>
            <w:rFonts w:asciiTheme="majorBidi" w:hAnsiTheme="majorBidi" w:cstheme="majorBidi"/>
            <w:color w:val="000000"/>
            <w:lang w:val="en-US"/>
          </w:rPr>
          <w:t>A. Elserougi</w:t>
        </w:r>
      </w:hyperlink>
      <w:r w:rsidRPr="00755D1A">
        <w:rPr>
          <w:rFonts w:asciiTheme="majorBidi" w:hAnsiTheme="majorBidi" w:cstheme="majorBidi"/>
          <w:color w:val="000000"/>
          <w:lang w:val="en-US"/>
        </w:rPr>
        <w:t xml:space="preserve">, </w:t>
      </w:r>
      <w:hyperlink r:id="rId1519" w:history="1">
        <w:r w:rsidRPr="00755D1A">
          <w:rPr>
            <w:rFonts w:asciiTheme="majorBidi" w:hAnsiTheme="majorBidi" w:cstheme="majorBidi"/>
            <w:color w:val="000000"/>
            <w:lang w:val="en-US"/>
          </w:rPr>
          <w:t>A. S. Abdel-Khalik</w:t>
        </w:r>
      </w:hyperlink>
      <w:r w:rsidRPr="00755D1A">
        <w:rPr>
          <w:rFonts w:asciiTheme="majorBidi" w:hAnsiTheme="majorBidi" w:cstheme="majorBidi"/>
          <w:color w:val="000000"/>
          <w:lang w:val="en-US"/>
        </w:rPr>
        <w:t xml:space="preserve">, and </w:t>
      </w:r>
      <w:hyperlink r:id="rId1520" w:history="1">
        <w:r w:rsidRPr="00755D1A">
          <w:rPr>
            <w:rFonts w:asciiTheme="majorBidi" w:hAnsiTheme="majorBidi" w:cstheme="majorBidi"/>
            <w:color w:val="000000"/>
            <w:lang w:val="en-US"/>
          </w:rPr>
          <w:t>S. Ahmed</w:t>
        </w:r>
      </w:hyperlink>
      <w:r w:rsidRPr="00755D1A">
        <w:rPr>
          <w:rFonts w:asciiTheme="majorBidi" w:hAnsiTheme="majorBidi" w:cstheme="majorBidi"/>
          <w:color w:val="000000"/>
          <w:lang w:val="en-US"/>
        </w:rPr>
        <w:t xml:space="preserve">, “Active and Reactive Power Management of Photovoltaic-Based Interline Dynamic Voltage Restorer in Low Voltage Distribution Networks,” </w:t>
      </w:r>
      <w:hyperlink r:id="rId1521" w:history="1">
        <w:r w:rsidRPr="00755D1A">
          <w:rPr>
            <w:rFonts w:asciiTheme="majorBidi" w:hAnsiTheme="majorBidi" w:cstheme="majorBidi"/>
            <w:color w:val="000000"/>
            <w:lang w:val="en-US"/>
          </w:rPr>
          <w:t>Energy Conversion Congress and Exposition (ECCE), Raleigh, NC, USA, 2012</w:t>
        </w:r>
      </w:hyperlink>
      <w:r w:rsidRPr="00755D1A">
        <w:rPr>
          <w:rFonts w:asciiTheme="majorBidi" w:hAnsiTheme="majorBidi" w:cstheme="majorBidi"/>
          <w:color w:val="000000"/>
          <w:lang w:val="en-US"/>
        </w:rPr>
        <w:t>.</w:t>
      </w:r>
    </w:p>
    <w:p w14:paraId="2AEAC02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[111] T. Abderrahim and S. Barkat, “Control and Management of Grid Connected PV-Battery Hybrid System Based on Three-Level DCI” </w:t>
      </w:r>
      <w:hyperlink r:id="rId1522" w:history="1">
        <w:r w:rsidRPr="00755D1A">
          <w:rPr>
            <w:rFonts w:asciiTheme="majorBidi" w:hAnsiTheme="majorBidi" w:cstheme="majorBidi"/>
            <w:color w:val="000000"/>
            <w:lang w:val="en-US"/>
          </w:rPr>
          <w:t> 6th International Conference on Systems and Control (ICSC)</w:t>
        </w:r>
      </w:hyperlink>
      <w:r w:rsidRPr="00755D1A">
        <w:rPr>
          <w:rFonts w:asciiTheme="majorBidi" w:hAnsiTheme="majorBidi" w:cstheme="majorBidi"/>
          <w:color w:val="000000"/>
          <w:lang w:val="en-US"/>
        </w:rPr>
        <w:t>, Batna, Algeria, 2017.</w:t>
      </w:r>
    </w:p>
    <w:p w14:paraId="0ADA44C1"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[112] U. Yilmaza, A. Kircaya, and S. Borekcib, “PV System Fuzzy Logic MPPT Method and PI Control as a Charge Controller,” Renewable and Sustainable Energy Reviews, vol. 81, pp. 994–1001, 2018.</w:t>
      </w:r>
    </w:p>
    <w:p w14:paraId="728C568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[113] A. Mohapatra, B. Nayak, P. Das, and K. B. Mohanty, “A Review on MPPT Techniques of PV System Under Partial Shading Condition,” Renewable and Sustainable Energy Reviews, vol. 80, pp. 854–867, 2017.</w:t>
      </w:r>
    </w:p>
    <w:p w14:paraId="0CDFB47D"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[114] T. Douglas, “Dynamic Modeling and Simulation of a Solar-PV Hybrid Battery and Hydrogen Energy Storage System,” Journal of Energy Storage, vol. 7, pp. 104–114, 2016.</w:t>
      </w:r>
    </w:p>
    <w:p w14:paraId="7D1BCB3D"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[115] A. M. Osman Haruni, “A Stand-Alone Hybrid Power System with Energy Storage,” Ph.D. Thesis, University of Tasmania, Australia, 2013.</w:t>
      </w:r>
    </w:p>
    <w:p w14:paraId="2E50ED54"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[116] O. Tremblay and L. Dessaint, “Experimental Validation of a Battery Dynamic Model for EV</w:t>
      </w:r>
      <w:r w:rsidRPr="00755D1A">
        <w:rPr>
          <w:rFonts w:asciiTheme="majorBidi" w:hAnsiTheme="majorBidi" w:cstheme="majorBidi"/>
          <w:color w:val="000000"/>
          <w:lang w:val="en-US"/>
        </w:rPr>
        <w:br/>
        <w:t>Application,” World Electric Vehicle Journal, vol. 3, pp. 1–10, 2009.</w:t>
      </w:r>
    </w:p>
    <w:p w14:paraId="71AD8741"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[117] T. Abuzairi, W. W. Adimas Ramadhan, and K. Devara, “Solar Charge Controller with Maximum Power Point Tracking for Low-Power Solar Applications,”  International Journal of Photoenergy, vol. 2019, pp. 1–11, 2019.</w:t>
      </w:r>
    </w:p>
    <w:p w14:paraId="292ABD5A"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[118] N. Kumar, T. Kumar Saha, and J. Dey, “Modeling, Control and Analysis of Cascaded Inverter Based Grid-Connected Photovoltaic System,” Electrical Power and Energy System, vol. 78, pp. 165–173, 2016.</w:t>
      </w:r>
    </w:p>
    <w:p w14:paraId="67AEFF88"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[119] L. Hassaine, E. Olias, J. Quintero, and V. Salas, "Overview of Power Inverter Topologies and</w:t>
      </w:r>
      <w:r w:rsidRPr="00755D1A">
        <w:rPr>
          <w:rFonts w:asciiTheme="majorBidi" w:hAnsiTheme="majorBidi" w:cstheme="majorBidi"/>
          <w:color w:val="000000"/>
          <w:lang w:val="en-US"/>
        </w:rPr>
        <w:br/>
        <w:t>Control Structures for Grid Connected Photovoltaic Systems," Renewable and Sustainable Energy</w:t>
      </w:r>
      <w:r w:rsidRPr="00755D1A">
        <w:rPr>
          <w:rFonts w:asciiTheme="majorBidi" w:hAnsiTheme="majorBidi" w:cstheme="majorBidi"/>
          <w:color w:val="000000"/>
          <w:lang w:val="en-US"/>
        </w:rPr>
        <w:br/>
        <w:t>Reviews, vol. 30, pp. 796–807, 2014.</w:t>
      </w:r>
    </w:p>
    <w:p w14:paraId="3F8DFC71"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[120] S. Kjaer, J. Pedersen, and F. Blaabjerg, "A Review of Single-Phase Grid-Connected Inverters for</w:t>
      </w:r>
      <w:r w:rsidRPr="00755D1A">
        <w:rPr>
          <w:rFonts w:asciiTheme="majorBidi" w:hAnsiTheme="majorBidi" w:cstheme="majorBidi"/>
          <w:color w:val="000000"/>
          <w:lang w:val="en-US"/>
        </w:rPr>
        <w:br/>
        <w:t>Photovoltaic Modules," IEEE Transactions on Industry Applications, vol. 41, pp. 1292–1306, 2005.</w:t>
      </w:r>
    </w:p>
    <w:p w14:paraId="451A5471"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[121] A. Carlos Z. de Souza, and M. Castilla, “Microgrids Design and Implementation,” Springer International Publisher, 2019.</w:t>
      </w:r>
    </w:p>
    <w:p w14:paraId="1E264147"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lastRenderedPageBreak/>
        <w:t>[122] D. Rekioua and E. Matagne, “Optimization of Photovoltaic Power Systems,” Springer-Verlag London, 2012.</w:t>
      </w:r>
    </w:p>
    <w:p w14:paraId="3CA30C8C"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[123] C. R. Algarín, J. T. Giraldo, and O. R. Álvarez, “Fuzzy Logic Based MPPT Controller for a PV System,” Energy Journal, vol. </w:t>
      </w:r>
      <w:r w:rsidRPr="00755D1A">
        <w:rPr>
          <w:rFonts w:ascii="Times New Roman" w:hAnsi="Times New Roman" w:cs="Times New Roman"/>
          <w:color w:val="000000"/>
          <w:sz w:val="24"/>
          <w:szCs w:val="24"/>
          <w:lang w:val="en-US"/>
        </w:rPr>
        <w:t>10</w:t>
      </w:r>
      <w:r w:rsidRPr="00755D1A">
        <w:rPr>
          <w:rFonts w:asciiTheme="majorBidi" w:hAnsiTheme="majorBidi" w:cstheme="majorBidi"/>
          <w:color w:val="000000"/>
          <w:lang w:val="en-US"/>
        </w:rPr>
        <w:t>, pp. 2036–2054, 2017.</w:t>
      </w:r>
    </w:p>
    <w:p w14:paraId="562522D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[124] H. Boumaaraf, A. Talha, and O. Bouhali, “A Three-Phase NPC Grid-Connected Inverter for Photovoltaic Applications Using Neural Network MPPT,” Renewable and Sustainable Energy Reviews, vol. 49, pp. 1171–1179, 2015.</w:t>
      </w:r>
    </w:p>
    <w:p w14:paraId="69B64C9F"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[125] N. Hamrouni, M. Jraidi, A. Dhouib, and A. Cherif, “Design of a Command Scheme for Grid Connected PV Systems Using Classical Controllers,” Electric Power Systems Research, vol. 143, pp. 503–512, 2017.</w:t>
      </w:r>
    </w:p>
    <w:p w14:paraId="11A66AA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 [126] T. J. Ross, “Fuzzy Logic with Engineering Applications,” Wiley Student Edition, Austin Hughes and Bill Drury, “Electric Motors and Drives,” Elsevier, Fourth Edition, 2013.</w:t>
      </w:r>
    </w:p>
    <w:p w14:paraId="38561196"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[127] L. Zadeh, "Fuzzy sets," Information and Control, pp. 338–353, 1965.</w:t>
      </w:r>
    </w:p>
    <w:p w14:paraId="58ED729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[128] T. Georgios and A. Georgios, “Shunt Active Power Filter Control Using Fuzzy Logic Controllers,” </w:t>
      </w:r>
      <w:hyperlink r:id="rId1523" w:history="1">
        <w:r w:rsidRPr="00755D1A">
          <w:rPr>
            <w:rFonts w:asciiTheme="majorBidi" w:hAnsiTheme="majorBidi" w:cstheme="majorBidi"/>
            <w:color w:val="000000"/>
            <w:lang w:val="en-US"/>
          </w:rPr>
          <w:t>IEEE International Symposium on Industrial Electronics</w:t>
        </w:r>
      </w:hyperlink>
      <w:r w:rsidRPr="00755D1A">
        <w:rPr>
          <w:rFonts w:asciiTheme="majorBidi" w:hAnsiTheme="majorBidi" w:cstheme="majorBidi"/>
          <w:color w:val="000000"/>
          <w:lang w:val="en-US"/>
        </w:rPr>
        <w:t>, Gdansk, Poland, 2011.</w:t>
      </w:r>
    </w:p>
    <w:p w14:paraId="28512508"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[129] S. Dhandayuthapani and K. Anisha, “Fuzzy</w:t>
      </w:r>
      <w:r w:rsidRPr="00755D1A">
        <w:rPr>
          <w:rFonts w:asciiTheme="majorBidi" w:hAnsiTheme="majorBidi" w:cstheme="majorBidi"/>
          <w:color w:val="000000"/>
          <w:lang w:val="en-US"/>
        </w:rPr>
        <w:noBreakHyphen/>
        <w:t>Logic</w:t>
      </w:r>
      <w:r w:rsidRPr="00755D1A">
        <w:rPr>
          <w:rFonts w:asciiTheme="majorBidi" w:hAnsiTheme="majorBidi" w:cstheme="majorBidi"/>
          <w:color w:val="000000"/>
          <w:lang w:val="en-US"/>
        </w:rPr>
        <w:noBreakHyphen/>
        <w:t>Controlled Shunt</w:t>
      </w:r>
      <w:r w:rsidRPr="00755D1A">
        <w:rPr>
          <w:rFonts w:asciiTheme="majorBidi" w:hAnsiTheme="majorBidi" w:cstheme="majorBidi"/>
          <w:color w:val="000000"/>
          <w:lang w:val="en-US"/>
        </w:rPr>
        <w:noBreakHyphen/>
        <w:t>Active</w:t>
      </w:r>
      <w:r w:rsidRPr="00755D1A">
        <w:rPr>
          <w:rFonts w:asciiTheme="majorBidi" w:hAnsiTheme="majorBidi" w:cstheme="majorBidi"/>
          <w:color w:val="000000"/>
          <w:lang w:val="en-US"/>
        </w:rPr>
        <w:noBreakHyphen/>
        <w:t>Filter in IEEE Thirty</w:t>
      </w:r>
      <w:r w:rsidRPr="00755D1A">
        <w:rPr>
          <w:rFonts w:asciiTheme="majorBidi" w:hAnsiTheme="majorBidi" w:cstheme="majorBidi"/>
          <w:color w:val="000000"/>
          <w:lang w:val="en-US"/>
        </w:rPr>
        <w:noBreakHyphen/>
        <w:t>Bus</w:t>
      </w:r>
      <w:r w:rsidRPr="00755D1A">
        <w:rPr>
          <w:rFonts w:asciiTheme="majorBidi" w:hAnsiTheme="majorBidi" w:cstheme="majorBidi"/>
          <w:color w:val="000000"/>
          <w:lang w:val="en-US"/>
        </w:rPr>
        <w:noBreakHyphen/>
        <w:t xml:space="preserve"> System with Improved</w:t>
      </w:r>
      <w:r w:rsidRPr="00755D1A">
        <w:rPr>
          <w:rFonts w:asciiTheme="majorBidi" w:hAnsiTheme="majorBidi" w:cstheme="majorBidi"/>
          <w:color w:val="000000"/>
          <w:lang w:val="en-US"/>
        </w:rPr>
        <w:noBreakHyphen/>
        <w:t>Dynamic Time</w:t>
      </w:r>
      <w:r w:rsidRPr="00755D1A">
        <w:rPr>
          <w:rFonts w:asciiTheme="majorBidi" w:hAnsiTheme="majorBidi" w:cstheme="majorBidi"/>
          <w:color w:val="000000"/>
          <w:lang w:val="en-US"/>
        </w:rPr>
        <w:noBreakHyphen/>
        <w:t xml:space="preserve">Response,” Journal of Electrical Engineering &amp; Technology, vol. 15, pp. 325–323, 2020. </w:t>
      </w:r>
    </w:p>
    <w:p w14:paraId="4C065D27"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[130] A. Teke, K. Bayindir, and M. Tumay, “Fast Sag/Swell Detection Method for Fuzzy Logic Controlled Dynamic Voltage Restorer,” </w:t>
      </w:r>
      <w:hyperlink r:id="rId1524" w:history="1">
        <w:r w:rsidRPr="00755D1A">
          <w:rPr>
            <w:rFonts w:asciiTheme="majorBidi" w:hAnsiTheme="majorBidi" w:cstheme="majorBidi"/>
            <w:color w:val="000000"/>
            <w:lang w:val="en-US"/>
          </w:rPr>
          <w:t>IET Generation, Transmission &amp; Distribution</w:t>
        </w:r>
      </w:hyperlink>
      <w:r w:rsidRPr="00755D1A">
        <w:rPr>
          <w:rFonts w:asciiTheme="majorBidi" w:hAnsiTheme="majorBidi" w:cstheme="majorBidi"/>
          <w:color w:val="000000"/>
          <w:lang w:val="en-US"/>
        </w:rPr>
        <w:t>, vol. 4, no. 1, pp. 1–12, 2010.</w:t>
      </w:r>
    </w:p>
    <w:p w14:paraId="2B307251"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[131] R. Bhavani and N. Rathina Prabha, “Simulation of Reduced Rating Dynamic Voltage Restorer using SRF–ANFIS Controller,” </w:t>
      </w:r>
      <w:r w:rsidRPr="00755D1A">
        <w:rPr>
          <w:rFonts w:ascii="Times New Roman" w:hAnsi="Times New Roman" w:cs="Times New Roman"/>
          <w:color w:val="000000"/>
          <w:sz w:val="24"/>
          <w:szCs w:val="24"/>
          <w:lang w:val="en-US"/>
        </w:rPr>
        <w:t>International Journal of Fuzzy Systems, vol. 20, pp.</w:t>
      </w:r>
      <w:r w:rsidRPr="00755D1A">
        <w:rPr>
          <w:rFonts w:asciiTheme="majorBidi" w:hAnsiTheme="majorBidi" w:cstheme="majorBidi"/>
          <w:color w:val="000000"/>
          <w:lang w:val="en-US"/>
        </w:rPr>
        <w:t xml:space="preserve"> 1808–1820, 2018.</w:t>
      </w:r>
    </w:p>
    <w:p w14:paraId="7C9E5C66" w14:textId="77777777" w:rsidR="00755D1A" w:rsidRPr="00755D1A" w:rsidRDefault="00755D1A" w:rsidP="00755D1A">
      <w:pPr>
        <w:spacing w:after="0" w:line="240" w:lineRule="auto"/>
        <w:ind w:left="426" w:hanging="426"/>
        <w:jc w:val="both"/>
        <w:rPr>
          <w:rFonts w:asciiTheme="majorBidi" w:hAnsiTheme="majorBidi" w:cstheme="majorBidi"/>
          <w:color w:val="000000"/>
        </w:rPr>
      </w:pPr>
      <w:r w:rsidRPr="00755D1A">
        <w:rPr>
          <w:rFonts w:asciiTheme="majorBidi" w:hAnsiTheme="majorBidi" w:cstheme="majorBidi"/>
          <w:color w:val="000000"/>
        </w:rPr>
        <w:t>[132] A. Bouafia “Techniques de Commande Prédictive et Floue pour les Systèmes d’Electronique de Puissance: Application aux Redresseurs à MLI, ” Thèse de Doctorant, Université Ferhat Abbas de Sétif, Algérie, 2010.</w:t>
      </w:r>
    </w:p>
    <w:p w14:paraId="624BA020"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[133] K. K. Kora, “A Fuzzy Logic DC-Link Voltage Controller for Three-Phase DSTATCOM to Compensate AC and DC Loads,” International Journal of Scientific &amp; Engineering Research, vol. 2, no. 10, pp. 1–13, 2011.</w:t>
      </w:r>
    </w:p>
    <w:p w14:paraId="0A4ADB32"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[134] S. P. Singh and A. H. Bhat, “Fuzzy Logic Controlled Dynamic Voltage Restorer for Mitigation of Various Power Quality Problems,” International Journal of Industrial Electronics and Drives, vol. 3, no. 4, 2017.</w:t>
      </w:r>
    </w:p>
    <w:p w14:paraId="74C7D265"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 xml:space="preserve">[135] F. Jurado, M. Valverde, and J. Carpi, “Voltage Sag Correction by Dynamic Voltage Restorer Based on Fuzzy Logic Control,” </w:t>
      </w:r>
      <w:r w:rsidRPr="00755D1A">
        <w:rPr>
          <w:rFonts w:ascii="Times New Roman" w:hAnsi="Times New Roman" w:cs="Times New Roman"/>
          <w:color w:val="000000"/>
          <w:sz w:val="24"/>
          <w:szCs w:val="24"/>
          <w:lang w:val="en-US"/>
        </w:rPr>
        <w:t>Canadian Conference on Electrical and Computer Engineering</w:t>
      </w:r>
      <w:r w:rsidRPr="00755D1A">
        <w:rPr>
          <w:rFonts w:asciiTheme="majorBidi" w:hAnsiTheme="majorBidi" w:cstheme="majorBidi"/>
          <w:color w:val="000000"/>
          <w:lang w:val="en-US"/>
        </w:rPr>
        <w:t>, Montreal, Quebec, Canada, pp. 421–424, 2003.</w:t>
      </w:r>
    </w:p>
    <w:p w14:paraId="30DF669A" w14:textId="77777777" w:rsidR="00755D1A" w:rsidRPr="00755D1A" w:rsidRDefault="00755D1A" w:rsidP="00755D1A">
      <w:pPr>
        <w:spacing w:after="0" w:line="240" w:lineRule="auto"/>
        <w:ind w:left="426" w:hanging="426"/>
        <w:jc w:val="both"/>
        <w:rPr>
          <w:rFonts w:asciiTheme="majorBidi" w:hAnsiTheme="majorBidi" w:cstheme="majorBidi"/>
          <w:color w:val="000000"/>
          <w:lang w:val="en-US"/>
        </w:rPr>
      </w:pPr>
      <w:r w:rsidRPr="00755D1A">
        <w:rPr>
          <w:rFonts w:asciiTheme="majorBidi" w:hAnsiTheme="majorBidi" w:cstheme="majorBidi"/>
          <w:color w:val="000000"/>
          <w:lang w:val="en-US"/>
        </w:rPr>
        <w:t>[136] S. Taghizadeh, N. Mei Lin Tan, and M. Karimi-Ghartemani, “Study of Fuzzy Based Control Algorithm for Dynamic Voltage Restorer,” International Transactions on Electrical Energy Systems, vol. 25, pp. 3600–3617, 2015.</w:t>
      </w:r>
    </w:p>
    <w:p w14:paraId="056FE9CE" w14:textId="77777777" w:rsidR="00755D1A" w:rsidRPr="00755D1A" w:rsidRDefault="00755D1A" w:rsidP="00755D1A">
      <w:pPr>
        <w:spacing w:after="0" w:line="240" w:lineRule="auto"/>
        <w:ind w:left="426" w:hanging="426"/>
        <w:jc w:val="both"/>
        <w:rPr>
          <w:rFonts w:asciiTheme="majorBidi" w:hAnsiTheme="majorBidi" w:cstheme="majorBidi"/>
          <w:lang w:val="en-US"/>
        </w:rPr>
      </w:pPr>
      <w:r w:rsidRPr="00755D1A">
        <w:rPr>
          <w:rFonts w:asciiTheme="majorBidi" w:hAnsiTheme="majorBidi" w:cstheme="majorBidi"/>
          <w:color w:val="000000"/>
          <w:lang w:val="en-US"/>
        </w:rPr>
        <w:t>[137] J. Ahmed, M. Y. Siyal, S. Najam, and Z. Najam, “Fuzzy Logic Based Power-Efficient Real-Ti</w:t>
      </w:r>
      <w:r w:rsidRPr="00755D1A">
        <w:rPr>
          <w:rFonts w:asciiTheme="majorBidi" w:hAnsiTheme="majorBidi" w:cstheme="majorBidi"/>
          <w:lang w:val="en-US"/>
        </w:rPr>
        <w:t>me Multi-Core System” Springer Singapore, January 2017.</w:t>
      </w:r>
    </w:p>
    <w:p w14:paraId="7A025C05" w14:textId="08B64BF8" w:rsidR="00755D1A" w:rsidRPr="00755D1A" w:rsidRDefault="00755D1A" w:rsidP="00755D1A">
      <w:pPr>
        <w:spacing w:after="0" w:line="240" w:lineRule="auto"/>
        <w:jc w:val="both"/>
        <w:rPr>
          <w:rFonts w:ascii="Times New Roman" w:eastAsia="Calibri" w:hAnsi="Times New Roman" w:cs="Times New Roman"/>
          <w:color w:val="000000"/>
          <w:lang w:val="en-US"/>
        </w:rPr>
      </w:pPr>
      <w:bookmarkStart w:id="46" w:name="_GoBack"/>
      <w:bookmarkEnd w:id="46"/>
    </w:p>
    <w:sectPr w:rsidR="00755D1A" w:rsidRPr="00755D1A" w:rsidSect="00E06770">
      <w:headerReference w:type="default" r:id="rId1525"/>
      <w:footerReference w:type="default" r:id="rId1526"/>
      <w:pgSz w:w="11906" w:h="16838"/>
      <w:pgMar w:top="1134" w:right="1134" w:bottom="1134" w:left="1701" w:header="709" w:footer="709" w:gutter="0"/>
      <w:pgNumType w:start="129"/>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503258" w14:textId="77777777" w:rsidR="00F10DFE" w:rsidRDefault="00F10DFE" w:rsidP="00D24305">
      <w:pPr>
        <w:spacing w:after="0" w:line="240" w:lineRule="auto"/>
      </w:pPr>
      <w:r>
        <w:separator/>
      </w:r>
    </w:p>
  </w:endnote>
  <w:endnote w:type="continuationSeparator" w:id="0">
    <w:p w14:paraId="4FBE7F09" w14:textId="77777777" w:rsidR="00F10DFE" w:rsidRDefault="00F10DFE" w:rsidP="00D243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font>
  <w:font w:name="AdvPS7CFD">
    <w:altName w:val="Times New Roman"/>
    <w:panose1 w:val="00000000000000000000"/>
    <w:charset w:val="00"/>
    <w:family w:val="roman"/>
    <w:notTrueType/>
    <w:pitch w:val="default"/>
  </w:font>
  <w:font w:name="Times-Bold">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NewRomanPS-Bold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XEBBV+HelveticaNeue-Condensed">
    <w:altName w:val="Helvetica Neue"/>
    <w:panose1 w:val="00000000000000000000"/>
    <w:charset w:val="00"/>
    <w:family w:val="swiss"/>
    <w:notTrueType/>
    <w:pitch w:val="default"/>
    <w:sig w:usb0="00000003" w:usb1="00000000" w:usb2="0000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Liberation Sans">
    <w:altName w:val="Arial"/>
    <w:charset w:val="00"/>
    <w:family w:val="swiss"/>
    <w:pitch w:val="variable"/>
  </w:font>
  <w:font w:name="DejaVu LGC Sans">
    <w:altName w:val="Times New Roman"/>
    <w:charset w:val="00"/>
    <w:family w:val="auto"/>
    <w:pitch w:val="variable"/>
  </w:font>
  <w:font w:name="Times-Roman">
    <w:altName w:val="Times New Roman"/>
    <w:panose1 w:val="00000000000000000000"/>
    <w:charset w:val="00"/>
    <w:family w:val="roman"/>
    <w:notTrueType/>
    <w:pitch w:val="default"/>
  </w:font>
  <w:font w:name="STIXGeneral-Regular">
    <w:altName w:val="Times New Roman"/>
    <w:panose1 w:val="00000000000000000000"/>
    <w:charset w:val="00"/>
    <w:family w:val="roman"/>
    <w:notTrueType/>
    <w:pitch w:val="default"/>
  </w:font>
  <w:font w:name="Fd74376-Identity-H">
    <w:altName w:val="Times New Roman"/>
    <w:panose1 w:val="00000000000000000000"/>
    <w:charset w:val="00"/>
    <w:family w:val="roman"/>
    <w:notTrueType/>
    <w:pitch w:val="default"/>
  </w:font>
  <w:font w:name="Fd13881-Identity-H">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TimesNewRoman">
    <w:altName w:val="Times New Roman"/>
    <w:panose1 w:val="00000000000000000000"/>
    <w:charset w:val="00"/>
    <w:family w:val="roman"/>
    <w:notTrueType/>
    <w:pitch w:val="default"/>
  </w:font>
  <w:font w:name="AdvGulliv-R">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TimesLTStd-Roman">
    <w:altName w:val="Times New Roman"/>
    <w:panose1 w:val="00000000000000000000"/>
    <w:charset w:val="00"/>
    <w:family w:val="roman"/>
    <w:notTrueType/>
    <w:pitch w:val="default"/>
  </w:font>
  <w:font w:name="TimesLTStd-Italic">
    <w:altName w:val="Times New Roman"/>
    <w:panose1 w:val="00000000000000000000"/>
    <w:charset w:val="00"/>
    <w:family w:val="roman"/>
    <w:notTrueType/>
    <w:pitch w:val="default"/>
  </w:font>
  <w:font w:name="URWPalladioL-Roma">
    <w:altName w:val="Times New Roman"/>
    <w:panose1 w:val="00000000000000000000"/>
    <w:charset w:val="00"/>
    <w:family w:val="roman"/>
    <w:notTrueType/>
    <w:pitch w:val="default"/>
  </w:font>
  <w:font w:name="CMR12">
    <w:altName w:val="Times New Roman"/>
    <w:panose1 w:val="00000000000000000000"/>
    <w:charset w:val="00"/>
    <w:family w:val="roman"/>
    <w:notTrueType/>
    <w:pitch w:val="default"/>
  </w:font>
  <w:font w:name="TimesTenLTStd-Roman-Identity-H">
    <w:altName w:val="Times New Roman"/>
    <w:panose1 w:val="00000000000000000000"/>
    <w:charset w:val="00"/>
    <w:family w:val="roman"/>
    <w:notTrueType/>
    <w:pitch w:val="default"/>
  </w:font>
  <w:font w:name="TimesTenLTStd-Roman">
    <w:altName w:val="Times New Roman"/>
    <w:panose1 w:val="00000000000000000000"/>
    <w:charset w:val="00"/>
    <w:family w:val="roman"/>
    <w:notTrueType/>
    <w:pitch w:val="default"/>
  </w:font>
  <w:font w:name="Symbol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MTSY">
    <w:altName w:val="Times New Roman"/>
    <w:panose1 w:val="00000000000000000000"/>
    <w:charset w:val="00"/>
    <w:family w:val="roman"/>
    <w:notTrueType/>
    <w:pitch w:val="default"/>
  </w:font>
  <w:font w:name="MTGU3">
    <w:altName w:val="Times New Roman"/>
    <w:panose1 w:val="00000000000000000000"/>
    <w:charset w:val="00"/>
    <w:family w:val="roman"/>
    <w:notTrueType/>
    <w:pitch w:val="default"/>
  </w:font>
  <w:font w:name="Times-Italic">
    <w:altName w:val="Times New Roman"/>
    <w:panose1 w:val="00000000000000000000"/>
    <w:charset w:val="00"/>
    <w:family w:val="roman"/>
    <w:notTrueType/>
    <w:pitch w:val="default"/>
  </w:font>
  <w:font w:name="Helvetica-Oblique">
    <w:altName w:val="Times New Roman"/>
    <w:panose1 w:val="00000000000000000000"/>
    <w:charset w:val="00"/>
    <w:family w:val="roman"/>
    <w:notTrueType/>
    <w:pitch w:val="default"/>
  </w:font>
  <w:font w:name="CMR10">
    <w:altName w:val="Times New Roman"/>
    <w:panose1 w:val="00000000000000000000"/>
    <w:charset w:val="00"/>
    <w:family w:val="roman"/>
    <w:notTrueType/>
    <w:pitch w:val="default"/>
  </w:font>
  <w:font w:name="CMMI10">
    <w:altName w:val="Times New Roman"/>
    <w:panose1 w:val="00000000000000000000"/>
    <w:charset w:val="00"/>
    <w:family w:val="roman"/>
    <w:notTrueType/>
    <w:pitch w:val="default"/>
  </w:font>
  <w:font w:name="Wingdings-Regular">
    <w:altName w:val="Arial Unicode MS"/>
    <w:panose1 w:val="00000000000000000000"/>
    <w:charset w:val="88"/>
    <w:family w:val="auto"/>
    <w:notTrueType/>
    <w:pitch w:val="default"/>
    <w:sig w:usb0="00000000" w:usb1="08080000" w:usb2="00000010" w:usb3="00000000" w:csb0="00100000" w:csb1="00000000"/>
  </w:font>
  <w:font w:name="TimesNewRomanPS-ItalicMT">
    <w:altName w:val="Times New Roman"/>
    <w:panose1 w:val="00000000000000000000"/>
    <w:charset w:val="00"/>
    <w:family w:val="roman"/>
    <w:notTrueType/>
    <w:pitch w:val="default"/>
  </w:font>
  <w:font w:name="MinionMath-Regular">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2293606"/>
      <w:docPartObj>
        <w:docPartGallery w:val="Page Numbers (Bottom of Page)"/>
        <w:docPartUnique/>
      </w:docPartObj>
    </w:sdtPr>
    <w:sdtEndPr>
      <w:rPr>
        <w:noProof/>
        <w:sz w:val="20"/>
        <w:szCs w:val="20"/>
      </w:rPr>
    </w:sdtEndPr>
    <w:sdtContent>
      <w:p w14:paraId="35DFD15A" w14:textId="77777777" w:rsidR="00694723" w:rsidRPr="00246F1D" w:rsidRDefault="00694723">
        <w:pPr>
          <w:pStyle w:val="a8"/>
          <w:jc w:val="center"/>
          <w:rPr>
            <w:sz w:val="20"/>
            <w:szCs w:val="20"/>
          </w:rPr>
        </w:pPr>
        <w:r w:rsidRPr="00246F1D">
          <w:rPr>
            <w:sz w:val="20"/>
            <w:szCs w:val="20"/>
          </w:rPr>
          <w:fldChar w:fldCharType="begin"/>
        </w:r>
        <w:r w:rsidRPr="00246F1D">
          <w:rPr>
            <w:sz w:val="20"/>
            <w:szCs w:val="20"/>
          </w:rPr>
          <w:instrText xml:space="preserve"> PAGE   \* MERGEFORMAT </w:instrText>
        </w:r>
        <w:r w:rsidRPr="00246F1D">
          <w:rPr>
            <w:sz w:val="20"/>
            <w:szCs w:val="20"/>
          </w:rPr>
          <w:fldChar w:fldCharType="separate"/>
        </w:r>
        <w:r>
          <w:rPr>
            <w:noProof/>
            <w:sz w:val="20"/>
            <w:szCs w:val="20"/>
          </w:rPr>
          <w:t>i</w:t>
        </w:r>
        <w:r w:rsidRPr="00246F1D">
          <w:rPr>
            <w:noProof/>
            <w:sz w:val="20"/>
            <w:szCs w:val="20"/>
          </w:rPr>
          <w:fldChar w:fldCharType="end"/>
        </w:r>
      </w:p>
    </w:sdtContent>
  </w:sdt>
  <w:p w14:paraId="666F3A51" w14:textId="77777777" w:rsidR="00694723" w:rsidRDefault="00694723">
    <w:pPr>
      <w:pStyle w:val="a8"/>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78334816"/>
      <w:docPartObj>
        <w:docPartGallery w:val="Page Numbers (Bottom of Page)"/>
        <w:docPartUnique/>
      </w:docPartObj>
    </w:sdtPr>
    <w:sdtEndPr>
      <w:rPr>
        <w:rFonts w:asciiTheme="majorBidi" w:hAnsiTheme="majorBidi" w:cstheme="majorBidi"/>
      </w:rPr>
    </w:sdtEndPr>
    <w:sdtContent>
      <w:p w14:paraId="2A77A697" w14:textId="4B3333E3" w:rsidR="00694723" w:rsidRPr="003C03A8" w:rsidRDefault="00694723">
        <w:pPr>
          <w:pStyle w:val="a8"/>
          <w:jc w:val="center"/>
          <w:rPr>
            <w:rFonts w:asciiTheme="majorBidi" w:hAnsiTheme="majorBidi" w:cstheme="majorBidi"/>
          </w:rPr>
        </w:pPr>
        <w:r w:rsidRPr="003C03A8">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3C03A8">
          <w:rPr>
            <w:rFonts w:asciiTheme="majorBidi" w:hAnsiTheme="majorBidi" w:cstheme="majorBidi"/>
          </w:rPr>
          <w:t xml:space="preserve"> </w:t>
        </w:r>
        <w:r w:rsidRPr="003C03A8">
          <w:rPr>
            <w:rFonts w:asciiTheme="majorBidi" w:hAnsiTheme="majorBidi" w:cstheme="majorBidi"/>
          </w:rPr>
          <w:fldChar w:fldCharType="begin"/>
        </w:r>
        <w:r w:rsidRPr="003C03A8">
          <w:rPr>
            <w:rFonts w:asciiTheme="majorBidi" w:hAnsiTheme="majorBidi" w:cstheme="majorBidi"/>
          </w:rPr>
          <w:instrText>PAGE   \* MERGEFORMAT</w:instrText>
        </w:r>
        <w:r w:rsidRPr="003C03A8">
          <w:rPr>
            <w:rFonts w:asciiTheme="majorBidi" w:hAnsiTheme="majorBidi" w:cstheme="majorBidi"/>
          </w:rPr>
          <w:fldChar w:fldCharType="separate"/>
        </w:r>
        <w:r w:rsidRPr="003C03A8">
          <w:rPr>
            <w:rFonts w:asciiTheme="majorBidi" w:hAnsiTheme="majorBidi" w:cstheme="majorBidi"/>
            <w:rtl/>
            <w:lang w:val="ar-SA"/>
          </w:rPr>
          <w:t>2</w:t>
        </w:r>
        <w:r w:rsidRPr="003C03A8">
          <w:rPr>
            <w:rFonts w:asciiTheme="majorBidi" w:hAnsiTheme="majorBidi" w:cstheme="majorBidi"/>
          </w:rPr>
          <w:fldChar w:fldCharType="end"/>
        </w:r>
      </w:p>
    </w:sdtContent>
  </w:sdt>
  <w:p w14:paraId="5C60F74A" w14:textId="77777777" w:rsidR="00694723" w:rsidRPr="003C03A8" w:rsidRDefault="00694723" w:rsidP="003C03A8">
    <w:pPr>
      <w:pStyle w:val="a8"/>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6761404"/>
      <w:docPartObj>
        <w:docPartGallery w:val="Page Numbers (Bottom of Page)"/>
        <w:docPartUnique/>
      </w:docPartObj>
    </w:sdtPr>
    <w:sdtEndPr>
      <w:rPr>
        <w:rFonts w:asciiTheme="majorBidi" w:hAnsiTheme="majorBidi" w:cstheme="majorBidi"/>
      </w:rPr>
    </w:sdtEndPr>
    <w:sdtContent>
      <w:p w14:paraId="0A219024" w14:textId="12AACF24" w:rsidR="00694723" w:rsidRPr="003C03A8" w:rsidRDefault="00694723" w:rsidP="003C03A8">
        <w:pPr>
          <w:pStyle w:val="a8"/>
          <w:jc w:val="center"/>
          <w:rPr>
            <w:rFonts w:asciiTheme="majorBidi" w:hAnsiTheme="majorBidi" w:cstheme="majorBidi"/>
          </w:rPr>
        </w:pPr>
        <w:r w:rsidRPr="003C03A8">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3C03A8">
          <w:t xml:space="preserve"> </w:t>
        </w:r>
        <w:r w:rsidRPr="003C03A8">
          <w:rPr>
            <w:rFonts w:asciiTheme="majorBidi" w:hAnsiTheme="majorBidi" w:cstheme="majorBidi"/>
          </w:rPr>
          <w:fldChar w:fldCharType="begin"/>
        </w:r>
        <w:r w:rsidRPr="003C03A8">
          <w:rPr>
            <w:rFonts w:asciiTheme="majorBidi" w:hAnsiTheme="majorBidi" w:cstheme="majorBidi"/>
          </w:rPr>
          <w:instrText>PAGE   \* MERGEFORMAT</w:instrText>
        </w:r>
        <w:r w:rsidRPr="003C03A8">
          <w:rPr>
            <w:rFonts w:asciiTheme="majorBidi" w:hAnsiTheme="majorBidi" w:cstheme="majorBidi"/>
          </w:rPr>
          <w:fldChar w:fldCharType="separate"/>
        </w:r>
        <w:r w:rsidRPr="003C03A8">
          <w:rPr>
            <w:rFonts w:asciiTheme="majorBidi" w:hAnsiTheme="majorBidi" w:cstheme="majorBidi"/>
            <w:rtl/>
            <w:lang w:val="ar-SA"/>
          </w:rPr>
          <w:t>2</w:t>
        </w:r>
        <w:r w:rsidRPr="003C03A8">
          <w:rPr>
            <w:rFonts w:asciiTheme="majorBidi" w:hAnsiTheme="majorBidi" w:cstheme="majorBidi"/>
          </w:rPr>
          <w:fldChar w:fldCharType="end"/>
        </w:r>
      </w:p>
    </w:sdtContent>
  </w:sdt>
  <w:p w14:paraId="24ED6E1F" w14:textId="77777777" w:rsidR="00694723" w:rsidRPr="003C03A8" w:rsidRDefault="00694723" w:rsidP="003C03A8">
    <w:pPr>
      <w:pStyle w:val="a8"/>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7728390"/>
      <w:docPartObj>
        <w:docPartGallery w:val="Page Numbers (Bottom of Page)"/>
        <w:docPartUnique/>
      </w:docPartObj>
    </w:sdtPr>
    <w:sdtEndPr>
      <w:rPr>
        <w:rFonts w:ascii="Times New Roman" w:hAnsi="Times New Roman" w:cs="Times New Roman"/>
        <w:noProof/>
        <w:sz w:val="20"/>
        <w:szCs w:val="20"/>
      </w:rPr>
    </w:sdtEndPr>
    <w:sdtContent>
      <w:sdt>
        <w:sdtPr>
          <w:id w:val="-1195456959"/>
          <w:docPartObj>
            <w:docPartGallery w:val="Page Numbers (Bottom of Page)"/>
            <w:docPartUnique/>
          </w:docPartObj>
        </w:sdtPr>
        <w:sdtEndPr/>
        <w:sdtContent>
          <w:p w14:paraId="527DFB42" w14:textId="77777777" w:rsidR="00181BD8" w:rsidRDefault="00F10DFE" w:rsidP="00181BD8">
            <w:pPr>
              <w:pStyle w:val="a8"/>
              <w:jc w:val="center"/>
            </w:pPr>
            <w:r w:rsidRPr="00A66600">
              <w:rPr>
                <w:rFonts w:hint="cs"/>
                <w:sz w:val="20"/>
                <w:szCs w:val="20"/>
                <w:rtl/>
              </w:rPr>
              <w:t>ـــــــــــــ</w:t>
            </w:r>
            <w:r w:rsidRPr="00A66600">
              <w:rPr>
                <w:rFonts w:hint="cs"/>
                <w:sz w:val="20"/>
                <w:szCs w:val="20"/>
                <w:rtl/>
              </w:rPr>
              <w:t>ــــــــــــــــــــــ</w:t>
            </w:r>
            <w:r>
              <w:rPr>
                <w:rFonts w:hint="cs"/>
                <w:sz w:val="20"/>
                <w:szCs w:val="20"/>
                <w:rtl/>
              </w:rPr>
              <w:t>ــــــــــــــــــــــــ</w:t>
            </w:r>
            <w:r w:rsidRPr="00A66600">
              <w:rPr>
                <w:rFonts w:hint="cs"/>
                <w:sz w:val="20"/>
                <w:szCs w:val="2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sdtContent>
      </w:sdt>
      <w:p w14:paraId="461CED44" w14:textId="77777777" w:rsidR="00181BD8" w:rsidRPr="00755D1A" w:rsidRDefault="00F10DFE" w:rsidP="00181BD8">
        <w:pPr>
          <w:pStyle w:val="a8"/>
          <w:jc w:val="center"/>
          <w:rPr>
            <w:rFonts w:ascii="Times New Roman" w:hAnsi="Times New Roman" w:cs="Times New Roman"/>
            <w:sz w:val="20"/>
            <w:szCs w:val="20"/>
          </w:rPr>
        </w:pPr>
        <w:r w:rsidRPr="00755D1A">
          <w:rPr>
            <w:rFonts w:ascii="Times New Roman" w:hAnsi="Times New Roman" w:cs="Times New Roman"/>
            <w:sz w:val="20"/>
            <w:szCs w:val="20"/>
          </w:rPr>
          <w:fldChar w:fldCharType="begin"/>
        </w:r>
        <w:r w:rsidRPr="00755D1A">
          <w:rPr>
            <w:rFonts w:ascii="Times New Roman" w:hAnsi="Times New Roman" w:cs="Times New Roman"/>
            <w:sz w:val="20"/>
            <w:szCs w:val="20"/>
          </w:rPr>
          <w:instrText xml:space="preserve"> PAGE   \* MERGEFORMAT </w:instrText>
        </w:r>
        <w:r w:rsidRPr="00755D1A">
          <w:rPr>
            <w:rFonts w:ascii="Times New Roman" w:hAnsi="Times New Roman" w:cs="Times New Roman"/>
            <w:sz w:val="20"/>
            <w:szCs w:val="20"/>
          </w:rPr>
          <w:fldChar w:fldCharType="separate"/>
        </w:r>
        <w:r w:rsidRPr="00755D1A">
          <w:rPr>
            <w:rFonts w:ascii="Times New Roman" w:hAnsi="Times New Roman" w:cs="Times New Roman"/>
            <w:noProof/>
            <w:sz w:val="20"/>
            <w:szCs w:val="20"/>
          </w:rPr>
          <w:t>112</w:t>
        </w:r>
        <w:r w:rsidRPr="00755D1A">
          <w:rPr>
            <w:rFonts w:ascii="Times New Roman" w:hAnsi="Times New Roman" w:cs="Times New Roman"/>
            <w:noProof/>
            <w:sz w:val="20"/>
            <w:szCs w:val="20"/>
          </w:rPr>
          <w:fldChar w:fldCharType="end"/>
        </w:r>
      </w:p>
    </w:sdtContent>
  </w:sdt>
  <w:p w14:paraId="5EC71ED2" w14:textId="77777777" w:rsidR="00CB707C" w:rsidRDefault="00F10DFE">
    <w:pPr>
      <w:pStyle w:val="a8"/>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13434492"/>
      <w:docPartObj>
        <w:docPartGallery w:val="Page Numbers (Bottom of Page)"/>
        <w:docPartUnique/>
      </w:docPartObj>
    </w:sdtPr>
    <w:sdtEndPr/>
    <w:sdtContent>
      <w:p w14:paraId="687CFBED" w14:textId="77777777" w:rsidR="007D2073" w:rsidRDefault="00F10DFE" w:rsidP="007D2073">
        <w:pPr>
          <w:pStyle w:val="a8"/>
          <w:tabs>
            <w:tab w:val="center" w:pos="4153"/>
            <w:tab w:val="right" w:pos="8306"/>
          </w:tabs>
          <w:spacing w:after="240"/>
          <w:jc w:val="center"/>
        </w:pPr>
        <w:r w:rsidRPr="00A66600">
          <w:rPr>
            <w:rFonts w:hint="cs"/>
            <w:sz w:val="20"/>
            <w:szCs w:val="20"/>
            <w:rtl/>
          </w:rPr>
          <w:t>ـــــــــــــــــــــــــــــــــــ</w:t>
        </w:r>
        <w:r>
          <w:rPr>
            <w:rFonts w:hint="cs"/>
            <w:sz w:val="20"/>
            <w:szCs w:val="20"/>
            <w:rtl/>
          </w:rPr>
          <w:t>ــــــــــــــــــــــــ</w:t>
        </w:r>
        <w:r w:rsidRPr="00A66600">
          <w:rPr>
            <w:rFonts w:hint="cs"/>
            <w:sz w:val="20"/>
            <w:szCs w:val="20"/>
            <w:rtl/>
          </w:rPr>
          <w:t>ـــــــــــــــــــــــــــــــ</w:t>
        </w:r>
        <w:r w:rsidRPr="00A66600">
          <w:rPr>
            <w:rFonts w:hint="cs"/>
            <w:sz w:val="20"/>
            <w:szCs w:val="20"/>
            <w:rtl/>
          </w:rPr>
          <w:t>ــــــــــــــــــــــــــــــــــــــــــــــــــــــــــــــــــــــــــــــــــــــــــــــــــــــــــــــــــــــــــــــ</w:t>
        </w:r>
        <w:r>
          <w:rPr>
            <w:rFonts w:hint="cs"/>
            <w:sz w:val="20"/>
            <w:szCs w:val="20"/>
            <w:rtl/>
          </w:rPr>
          <w:t>ـ</w:t>
        </w:r>
        <w:r w:rsidRPr="0022461C">
          <w:rPr>
            <w:sz w:val="20"/>
            <w:szCs w:val="20"/>
          </w:rPr>
          <w:fldChar w:fldCharType="begin"/>
        </w:r>
        <w:r w:rsidRPr="0022461C">
          <w:rPr>
            <w:sz w:val="20"/>
            <w:szCs w:val="20"/>
          </w:rPr>
          <w:instrText xml:space="preserve"> PAGE   \* MERGEFORMAT </w:instrText>
        </w:r>
        <w:r w:rsidRPr="0022461C">
          <w:rPr>
            <w:sz w:val="20"/>
            <w:szCs w:val="20"/>
          </w:rPr>
          <w:fldChar w:fldCharType="separate"/>
        </w:r>
        <w:r>
          <w:rPr>
            <w:noProof/>
            <w:sz w:val="20"/>
            <w:szCs w:val="20"/>
          </w:rPr>
          <w:t>122</w:t>
        </w:r>
        <w:r w:rsidRPr="0022461C">
          <w:rPr>
            <w:noProof/>
            <w:sz w:val="20"/>
            <w:szCs w:val="20"/>
          </w:rPr>
          <w:fldChar w:fldCharType="end"/>
        </w:r>
      </w:p>
    </w:sdtContent>
  </w:sdt>
  <w:p w14:paraId="1DD9AF1B" w14:textId="77777777" w:rsidR="007D2073" w:rsidRDefault="00F10DFE" w:rsidP="007D2073">
    <w:pPr>
      <w:pStyle w:val="a8"/>
      <w:jc w:val="cen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4537196"/>
      <w:docPartObj>
        <w:docPartGallery w:val="Page Numbers (Bottom of Page)"/>
        <w:docPartUnique/>
      </w:docPartObj>
    </w:sdtPr>
    <w:sdtEndPr>
      <w:rPr>
        <w:rFonts w:asciiTheme="majorBidi" w:hAnsiTheme="majorBidi" w:cstheme="majorBidi"/>
      </w:rPr>
    </w:sdtEndPr>
    <w:sdtContent>
      <w:p w14:paraId="45CE7656" w14:textId="18BE6134" w:rsidR="00755D1A" w:rsidRPr="00755D1A" w:rsidRDefault="00755D1A">
        <w:pPr>
          <w:pStyle w:val="a8"/>
          <w:jc w:val="center"/>
          <w:rPr>
            <w:rFonts w:asciiTheme="majorBidi" w:hAnsiTheme="majorBidi" w:cstheme="majorBidi"/>
          </w:rPr>
        </w:pPr>
        <w:r w:rsidRPr="00A66600">
          <w:rPr>
            <w:rFonts w:hint="cs"/>
            <w:sz w:val="20"/>
            <w:szCs w:val="20"/>
            <w:rtl/>
          </w:rPr>
          <w:t>ـــــــــــــــــــــــــــــــــــ</w:t>
        </w:r>
        <w:r>
          <w:rPr>
            <w:rFonts w:hint="cs"/>
            <w:sz w:val="20"/>
            <w:szCs w:val="20"/>
            <w:rtl/>
          </w:rPr>
          <w:t>ــــــــــــــــــــــــ</w:t>
        </w:r>
        <w:r w:rsidRPr="00A66600">
          <w:rPr>
            <w:rFonts w:hint="cs"/>
            <w:sz w:val="20"/>
            <w:szCs w:val="2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hint="cs"/>
            <w:sz w:val="20"/>
            <w:szCs w:val="20"/>
            <w:rtl/>
          </w:rPr>
          <w:t>ـ</w:t>
        </w:r>
        <w:r w:rsidRPr="00755D1A">
          <w:rPr>
            <w:rFonts w:asciiTheme="majorBidi" w:hAnsiTheme="majorBidi" w:cstheme="majorBidi"/>
          </w:rPr>
          <w:fldChar w:fldCharType="begin"/>
        </w:r>
        <w:r w:rsidRPr="00755D1A">
          <w:rPr>
            <w:rFonts w:asciiTheme="majorBidi" w:hAnsiTheme="majorBidi" w:cstheme="majorBidi"/>
          </w:rPr>
          <w:instrText>PAGE   \* MERGEFORMAT</w:instrText>
        </w:r>
        <w:r w:rsidRPr="00755D1A">
          <w:rPr>
            <w:rFonts w:asciiTheme="majorBidi" w:hAnsiTheme="majorBidi" w:cstheme="majorBidi"/>
          </w:rPr>
          <w:fldChar w:fldCharType="separate"/>
        </w:r>
        <w:r w:rsidRPr="00755D1A">
          <w:rPr>
            <w:rFonts w:asciiTheme="majorBidi" w:hAnsiTheme="majorBidi" w:cstheme="majorBidi"/>
            <w:rtl/>
            <w:lang w:val="ar-SA"/>
          </w:rPr>
          <w:t>2</w:t>
        </w:r>
        <w:r w:rsidRPr="00755D1A">
          <w:rPr>
            <w:rFonts w:asciiTheme="majorBidi" w:hAnsiTheme="majorBidi" w:cstheme="majorBidi"/>
          </w:rPr>
          <w:fldChar w:fldCharType="end"/>
        </w:r>
      </w:p>
    </w:sdtContent>
  </w:sdt>
  <w:p w14:paraId="0AE23443" w14:textId="77777777" w:rsidR="00755D1A" w:rsidRPr="00755D1A" w:rsidRDefault="00755D1A" w:rsidP="00755D1A">
    <w:pPr>
      <w:pStyle w:val="a8"/>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568727"/>
      <w:docPartObj>
        <w:docPartGallery w:val="Page Numbers (Bottom of Page)"/>
        <w:docPartUnique/>
      </w:docPartObj>
    </w:sdtPr>
    <w:sdtEndPr/>
    <w:sdtContent>
      <w:p w14:paraId="47E3CA1D" w14:textId="77777777" w:rsidR="002057E0" w:rsidRDefault="00F10DFE" w:rsidP="002057E0">
        <w:pPr>
          <w:pStyle w:val="a8"/>
          <w:tabs>
            <w:tab w:val="center" w:pos="4153"/>
            <w:tab w:val="right" w:pos="8306"/>
          </w:tabs>
          <w:spacing w:after="240"/>
          <w:jc w:val="center"/>
        </w:pPr>
        <w:r w:rsidRPr="00A66600">
          <w:rPr>
            <w:rFonts w:hint="cs"/>
            <w:sz w:val="20"/>
            <w:szCs w:val="20"/>
            <w:rtl/>
          </w:rPr>
          <w:t>ـــــــــــــــــــــــــــــــــــ</w:t>
        </w:r>
        <w:r>
          <w:rPr>
            <w:rFonts w:hint="cs"/>
            <w:sz w:val="20"/>
            <w:szCs w:val="20"/>
            <w:rtl/>
          </w:rPr>
          <w:t>ــــــــــــــــــــــــ</w:t>
        </w:r>
        <w:r w:rsidRPr="00A66600">
          <w:rPr>
            <w:rFonts w:hint="cs"/>
            <w:sz w:val="20"/>
            <w:szCs w:val="20"/>
            <w:rtl/>
          </w:rPr>
          <w:t>ــــــــــــــــــــــــــــــ</w:t>
        </w:r>
        <w:r w:rsidRPr="00A66600">
          <w:rPr>
            <w:rFonts w:hint="cs"/>
            <w:sz w:val="20"/>
            <w:szCs w:val="20"/>
            <w:rtl/>
          </w:rPr>
          <w:t>ـــــــــــــــــــــــــــــــــــــــــــــــــــــــــــــــــــــــــــــــــــــــــــــــــــــــــــــــــــــــــــــــ</w:t>
        </w:r>
        <w:r>
          <w:rPr>
            <w:rFonts w:hint="cs"/>
            <w:sz w:val="20"/>
            <w:szCs w:val="20"/>
            <w:rtl/>
          </w:rPr>
          <w:t>ـ</w:t>
        </w:r>
        <w:r w:rsidRPr="0022461C">
          <w:rPr>
            <w:sz w:val="20"/>
            <w:szCs w:val="20"/>
          </w:rPr>
          <w:fldChar w:fldCharType="begin"/>
        </w:r>
        <w:r w:rsidRPr="0022461C">
          <w:rPr>
            <w:sz w:val="20"/>
            <w:szCs w:val="20"/>
          </w:rPr>
          <w:instrText xml:space="preserve"> PAGE   \* MERGEFORMAT </w:instrText>
        </w:r>
        <w:r w:rsidRPr="0022461C">
          <w:rPr>
            <w:sz w:val="20"/>
            <w:szCs w:val="20"/>
          </w:rPr>
          <w:fldChar w:fldCharType="separate"/>
        </w:r>
        <w:r>
          <w:rPr>
            <w:noProof/>
            <w:sz w:val="20"/>
            <w:szCs w:val="20"/>
          </w:rPr>
          <w:t>124</w:t>
        </w:r>
        <w:r w:rsidRPr="0022461C">
          <w:rPr>
            <w:noProof/>
            <w:sz w:val="20"/>
            <w:szCs w:val="20"/>
          </w:rPr>
          <w:fldChar w:fldCharType="end"/>
        </w:r>
      </w:p>
    </w:sdtContent>
  </w:sdt>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57953072"/>
      <w:docPartObj>
        <w:docPartGallery w:val="Page Numbers (Bottom of Page)"/>
        <w:docPartUnique/>
      </w:docPartObj>
    </w:sdtPr>
    <w:sdtEndPr>
      <w:rPr>
        <w:sz w:val="20"/>
        <w:szCs w:val="20"/>
      </w:rPr>
    </w:sdtEndPr>
    <w:sdtContent>
      <w:p w14:paraId="484EC9CE" w14:textId="77777777" w:rsidR="003F4D2C" w:rsidRPr="0008710F" w:rsidRDefault="00F10DFE" w:rsidP="003F4D2C">
        <w:pPr>
          <w:pStyle w:val="a8"/>
          <w:spacing w:after="240"/>
          <w:jc w:val="center"/>
          <w:rPr>
            <w:sz w:val="20"/>
            <w:szCs w:val="20"/>
          </w:rPr>
        </w:pPr>
        <w:r w:rsidRPr="00A66600">
          <w:rPr>
            <w:rFonts w:hint="cs"/>
            <w:sz w:val="20"/>
            <w:szCs w:val="20"/>
            <w:rtl/>
          </w:rPr>
          <w:t>ـــــــــــــــــــــــــــــــــــ</w:t>
        </w:r>
        <w:r>
          <w:rPr>
            <w:rFonts w:hint="cs"/>
            <w:sz w:val="20"/>
            <w:szCs w:val="20"/>
            <w:rtl/>
          </w:rPr>
          <w:t>ــــــــــــــــــــــــ</w:t>
        </w:r>
        <w:r w:rsidRPr="00A66600">
          <w:rPr>
            <w:rFonts w:hint="cs"/>
            <w:sz w:val="20"/>
            <w:szCs w:val="20"/>
            <w:rtl/>
          </w:rPr>
          <w:t>ـــــــــ</w:t>
        </w:r>
        <w:r w:rsidRPr="00A66600">
          <w:rPr>
            <w:rFonts w:hint="cs"/>
            <w:sz w:val="20"/>
            <w:szCs w:val="2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Pr>
            <w:rFonts w:hint="cs"/>
            <w:sz w:val="20"/>
            <w:szCs w:val="20"/>
            <w:rtl/>
          </w:rPr>
          <w:t>ـ</w:t>
        </w:r>
        <w:r w:rsidRPr="0008710F">
          <w:rPr>
            <w:sz w:val="20"/>
            <w:szCs w:val="20"/>
          </w:rPr>
          <w:fldChar w:fldCharType="begin"/>
        </w:r>
        <w:r w:rsidRPr="0008710F">
          <w:rPr>
            <w:sz w:val="20"/>
            <w:szCs w:val="20"/>
          </w:rPr>
          <w:instrText xml:space="preserve"> PAGE   \* MERGEFORMAT </w:instrText>
        </w:r>
        <w:r w:rsidRPr="0008710F">
          <w:rPr>
            <w:sz w:val="20"/>
            <w:szCs w:val="20"/>
          </w:rPr>
          <w:fldChar w:fldCharType="separate"/>
        </w:r>
        <w:r>
          <w:rPr>
            <w:noProof/>
            <w:sz w:val="20"/>
            <w:szCs w:val="20"/>
          </w:rPr>
          <w:t>125</w:t>
        </w:r>
        <w:r w:rsidRPr="0008710F">
          <w:rPr>
            <w:noProof/>
            <w:sz w:val="20"/>
            <w:szCs w:val="20"/>
          </w:rPr>
          <w:fldChar w:fldCharType="end"/>
        </w:r>
      </w:p>
    </w:sdtContent>
  </w:sdt>
  <w:p w14:paraId="11A0BE6D" w14:textId="77777777" w:rsidR="003F4D2C" w:rsidRDefault="00F10DFE">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23745618"/>
      <w:docPartObj>
        <w:docPartGallery w:val="Page Numbers (Bottom of Page)"/>
        <w:docPartUnique/>
      </w:docPartObj>
    </w:sdtPr>
    <w:sdtEndPr>
      <w:rPr>
        <w:noProof/>
      </w:rPr>
    </w:sdtEndPr>
    <w:sdtContent>
      <w:p w14:paraId="6AA2CD03" w14:textId="77777777" w:rsidR="00694723" w:rsidRDefault="00694723">
        <w:pPr>
          <w:pStyle w:val="a8"/>
          <w:jc w:val="center"/>
        </w:pPr>
        <w:r>
          <w:fldChar w:fldCharType="begin"/>
        </w:r>
        <w:r>
          <w:instrText xml:space="preserve"> PAGE   \* MERGEFORMAT </w:instrText>
        </w:r>
        <w:r>
          <w:fldChar w:fldCharType="separate"/>
        </w:r>
        <w:r>
          <w:rPr>
            <w:noProof/>
          </w:rPr>
          <w:t>v</w:t>
        </w:r>
        <w:r>
          <w:rPr>
            <w:noProof/>
          </w:rPr>
          <w:fldChar w:fldCharType="end"/>
        </w:r>
      </w:p>
    </w:sdtContent>
  </w:sdt>
  <w:p w14:paraId="029FDC30" w14:textId="77777777" w:rsidR="00694723" w:rsidRDefault="00694723">
    <w:pPr>
      <w:pStyle w:val="a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68395626"/>
      <w:docPartObj>
        <w:docPartGallery w:val="Page Numbers (Bottom of Page)"/>
        <w:docPartUnique/>
      </w:docPartObj>
    </w:sdtPr>
    <w:sdtContent>
      <w:p w14:paraId="2CBAC24E" w14:textId="543970D2" w:rsidR="00694723" w:rsidRDefault="00694723">
        <w:pPr>
          <w:pStyle w:val="a8"/>
          <w:jc w:val="center"/>
        </w:pPr>
        <w:r>
          <w:fldChar w:fldCharType="begin"/>
        </w:r>
        <w:r>
          <w:instrText>PAGE   \* MERGEFORMAT</w:instrText>
        </w:r>
        <w:r>
          <w:fldChar w:fldCharType="separate"/>
        </w:r>
        <w:r>
          <w:rPr>
            <w:rtl/>
            <w:lang w:val="ar-SA"/>
          </w:rPr>
          <w:t>2</w:t>
        </w:r>
        <w:r>
          <w:fldChar w:fldCharType="end"/>
        </w:r>
      </w:p>
    </w:sdtContent>
  </w:sdt>
  <w:p w14:paraId="48228671" w14:textId="77777777" w:rsidR="00694723" w:rsidRDefault="00694723">
    <w:pPr>
      <w:pStyle w:val="a8"/>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83022384"/>
      <w:docPartObj>
        <w:docPartGallery w:val="Page Numbers (Bottom of Page)"/>
        <w:docPartUnique/>
      </w:docPartObj>
    </w:sdtPr>
    <w:sdtContent>
      <w:p w14:paraId="65BFA7D8" w14:textId="30696805" w:rsidR="00694723" w:rsidRDefault="00694723">
        <w:pPr>
          <w:pStyle w:val="a8"/>
          <w:jc w:val="center"/>
        </w:pPr>
        <w:r>
          <w:fldChar w:fldCharType="begin"/>
        </w:r>
        <w:r>
          <w:instrText>PAGE   \* MERGEFORMAT</w:instrText>
        </w:r>
        <w:r>
          <w:fldChar w:fldCharType="separate"/>
        </w:r>
        <w:r>
          <w:rPr>
            <w:rtl/>
            <w:lang w:val="ar-SA"/>
          </w:rPr>
          <w:t>2</w:t>
        </w:r>
        <w:r>
          <w:fldChar w:fldCharType="end"/>
        </w:r>
      </w:p>
    </w:sdtContent>
  </w:sdt>
  <w:p w14:paraId="04C99D75" w14:textId="77777777" w:rsidR="00694723" w:rsidRDefault="00694723">
    <w:pPr>
      <w:pStyle w:val="a8"/>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94497933"/>
      <w:docPartObj>
        <w:docPartGallery w:val="Page Numbers (Bottom of Page)"/>
        <w:docPartUnique/>
      </w:docPartObj>
    </w:sdtPr>
    <w:sdtContent>
      <w:p w14:paraId="0575975E" w14:textId="31D4B0AB" w:rsidR="00694723" w:rsidRDefault="00694723">
        <w:pPr>
          <w:pStyle w:val="a8"/>
          <w:jc w:val="center"/>
        </w:pPr>
        <w:r>
          <w:fldChar w:fldCharType="begin"/>
        </w:r>
        <w:r>
          <w:instrText>PAGE   \* MERGEFORMAT</w:instrText>
        </w:r>
        <w:r>
          <w:fldChar w:fldCharType="separate"/>
        </w:r>
        <w:r>
          <w:rPr>
            <w:rtl/>
            <w:lang w:val="ar-SA"/>
          </w:rPr>
          <w:t>2</w:t>
        </w:r>
        <w:r>
          <w:fldChar w:fldCharType="end"/>
        </w:r>
      </w:p>
    </w:sdtContent>
  </w:sdt>
  <w:p w14:paraId="1B8B4885" w14:textId="77777777" w:rsidR="00694723" w:rsidRDefault="00694723">
    <w:pPr>
      <w:pStyle w:val="a8"/>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89525854"/>
      <w:docPartObj>
        <w:docPartGallery w:val="Page Numbers (Bottom of Page)"/>
        <w:docPartUnique/>
      </w:docPartObj>
    </w:sdtPr>
    <w:sdtEndPr>
      <w:rPr>
        <w:noProof/>
      </w:rPr>
    </w:sdtEndPr>
    <w:sdtContent>
      <w:p w14:paraId="4D2D1254" w14:textId="77777777" w:rsidR="00694723" w:rsidRDefault="00694723">
        <w:pPr>
          <w:pStyle w:val="a8"/>
          <w:jc w:val="center"/>
        </w:pPr>
        <w:r>
          <w:fldChar w:fldCharType="begin"/>
        </w:r>
        <w:r>
          <w:instrText xml:space="preserve"> PAGE   \* MERGEFORMAT </w:instrText>
        </w:r>
        <w:r>
          <w:fldChar w:fldCharType="separate"/>
        </w:r>
        <w:r>
          <w:rPr>
            <w:noProof/>
          </w:rPr>
          <w:t>xiv</w:t>
        </w:r>
        <w:r>
          <w:rPr>
            <w:noProof/>
          </w:rPr>
          <w:fldChar w:fldCharType="end"/>
        </w:r>
      </w:p>
    </w:sdtContent>
  </w:sdt>
  <w:p w14:paraId="5524FE66" w14:textId="77777777" w:rsidR="00694723" w:rsidRDefault="00694723">
    <w:pPr>
      <w:pStyle w:val="a8"/>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577775"/>
      <w:docPartObj>
        <w:docPartGallery w:val="Page Numbers (Bottom of Page)"/>
        <w:docPartUnique/>
      </w:docPartObj>
    </w:sdtPr>
    <w:sdtEndPr>
      <w:rPr>
        <w:sz w:val="20"/>
        <w:szCs w:val="20"/>
      </w:rPr>
    </w:sdtEndPr>
    <w:sdtContent>
      <w:p w14:paraId="60CEFB50" w14:textId="77777777" w:rsidR="00694723" w:rsidRPr="00DD282B" w:rsidRDefault="00694723" w:rsidP="003C03A8">
        <w:pPr>
          <w:pStyle w:val="a8"/>
          <w:spacing w:after="240"/>
          <w:jc w:val="center"/>
          <w:rPr>
            <w:sz w:val="20"/>
            <w:szCs w:val="20"/>
          </w:rPr>
        </w:pPr>
        <w:r w:rsidRPr="00DD282B">
          <w:rPr>
            <w:rFonts w:hint="cs"/>
            <w:sz w:val="20"/>
            <w:szCs w:val="2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3C03A8">
          <w:rPr>
            <w:rFonts w:asciiTheme="majorBidi" w:hAnsiTheme="majorBidi" w:cstheme="majorBidi"/>
            <w:sz w:val="20"/>
            <w:szCs w:val="20"/>
          </w:rPr>
          <w:fldChar w:fldCharType="begin"/>
        </w:r>
        <w:r w:rsidRPr="003C03A8">
          <w:rPr>
            <w:rFonts w:asciiTheme="majorBidi" w:hAnsiTheme="majorBidi" w:cstheme="majorBidi"/>
            <w:sz w:val="20"/>
            <w:szCs w:val="20"/>
          </w:rPr>
          <w:instrText xml:space="preserve"> PAGE   \* MERGEFORMAT </w:instrText>
        </w:r>
        <w:r w:rsidRPr="003C03A8">
          <w:rPr>
            <w:rFonts w:asciiTheme="majorBidi" w:hAnsiTheme="majorBidi" w:cstheme="majorBidi"/>
            <w:sz w:val="20"/>
            <w:szCs w:val="20"/>
          </w:rPr>
          <w:fldChar w:fldCharType="separate"/>
        </w:r>
        <w:r w:rsidRPr="003C03A8">
          <w:rPr>
            <w:rFonts w:asciiTheme="majorBidi" w:hAnsiTheme="majorBidi" w:cstheme="majorBidi"/>
            <w:noProof/>
            <w:sz w:val="20"/>
            <w:szCs w:val="20"/>
          </w:rPr>
          <w:t>3</w:t>
        </w:r>
        <w:r w:rsidRPr="003C03A8">
          <w:rPr>
            <w:rFonts w:asciiTheme="majorBidi" w:hAnsiTheme="majorBidi" w:cstheme="majorBidi"/>
            <w:noProof/>
            <w:sz w:val="20"/>
            <w:szCs w:val="20"/>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5908598"/>
      <w:docPartObj>
        <w:docPartGallery w:val="Page Numbers (Bottom of Page)"/>
        <w:docPartUnique/>
      </w:docPartObj>
    </w:sdtPr>
    <w:sdtEndPr>
      <w:rPr>
        <w:rFonts w:asciiTheme="majorBidi" w:hAnsiTheme="majorBidi" w:cstheme="majorBidi"/>
      </w:rPr>
    </w:sdtEndPr>
    <w:sdtContent>
      <w:p w14:paraId="67571396" w14:textId="02CBD068" w:rsidR="00694723" w:rsidRPr="003C03A8" w:rsidRDefault="00694723" w:rsidP="003C03A8">
        <w:pPr>
          <w:pStyle w:val="a8"/>
          <w:jc w:val="center"/>
          <w:rPr>
            <w:rFonts w:asciiTheme="majorBidi" w:hAnsiTheme="majorBidi" w:cstheme="majorBidi"/>
          </w:rPr>
        </w:pPr>
        <w:r w:rsidRPr="003C03A8">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3C03A8">
          <w:rPr>
            <w:rFonts w:asciiTheme="majorBidi" w:hAnsiTheme="majorBidi" w:cstheme="majorBidi"/>
          </w:rPr>
          <w:fldChar w:fldCharType="begin"/>
        </w:r>
        <w:r w:rsidRPr="003C03A8">
          <w:rPr>
            <w:rFonts w:asciiTheme="majorBidi" w:hAnsiTheme="majorBidi" w:cstheme="majorBidi"/>
          </w:rPr>
          <w:instrText>PAGE   \* MERGEFORMAT</w:instrText>
        </w:r>
        <w:r w:rsidRPr="003C03A8">
          <w:rPr>
            <w:rFonts w:asciiTheme="majorBidi" w:hAnsiTheme="majorBidi" w:cstheme="majorBidi"/>
          </w:rPr>
          <w:fldChar w:fldCharType="separate"/>
        </w:r>
        <w:r w:rsidRPr="003C03A8">
          <w:rPr>
            <w:rFonts w:asciiTheme="majorBidi" w:hAnsiTheme="majorBidi" w:cstheme="majorBidi"/>
            <w:rtl/>
            <w:lang w:val="ar-SA"/>
          </w:rPr>
          <w:t>2</w:t>
        </w:r>
        <w:r w:rsidRPr="003C03A8">
          <w:rPr>
            <w:rFonts w:asciiTheme="majorBidi" w:hAnsiTheme="majorBidi" w:cstheme="majorBidi"/>
          </w:rPr>
          <w:fldChar w:fldCharType="end"/>
        </w:r>
      </w:p>
    </w:sdtContent>
  </w:sdt>
  <w:p w14:paraId="4C5805DA" w14:textId="51EBB3A0" w:rsidR="00694723" w:rsidRPr="003C03A8" w:rsidRDefault="00694723" w:rsidP="003C03A8">
    <w:pPr>
      <w:pStyle w:val="a8"/>
      <w:tabs>
        <w:tab w:val="clear" w:pos="4703"/>
        <w:tab w:val="clear" w:pos="9406"/>
        <w:tab w:val="left" w:pos="3120"/>
      </w:tabs>
    </w:pPr>
    <w:r>
      <w:tab/>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93924054"/>
      <w:docPartObj>
        <w:docPartGallery w:val="Page Numbers (Bottom of Page)"/>
        <w:docPartUnique/>
      </w:docPartObj>
    </w:sdtPr>
    <w:sdtEndPr>
      <w:rPr>
        <w:rFonts w:asciiTheme="majorBidi" w:hAnsiTheme="majorBidi" w:cstheme="majorBidi"/>
      </w:rPr>
    </w:sdtEndPr>
    <w:sdtContent>
      <w:p w14:paraId="100FC764" w14:textId="14CF51A0" w:rsidR="00694723" w:rsidRPr="003C03A8" w:rsidRDefault="00694723">
        <w:pPr>
          <w:pStyle w:val="a8"/>
          <w:jc w:val="center"/>
          <w:rPr>
            <w:rFonts w:asciiTheme="majorBidi" w:hAnsiTheme="majorBidi" w:cstheme="majorBidi"/>
          </w:rPr>
        </w:pPr>
        <w:r w:rsidRPr="003C03A8">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3C03A8">
          <w:rPr>
            <w:rFonts w:asciiTheme="majorBidi" w:hAnsiTheme="majorBidi" w:cstheme="majorBidi"/>
          </w:rPr>
          <w:fldChar w:fldCharType="begin"/>
        </w:r>
        <w:r w:rsidRPr="003C03A8">
          <w:rPr>
            <w:rFonts w:asciiTheme="majorBidi" w:hAnsiTheme="majorBidi" w:cstheme="majorBidi"/>
          </w:rPr>
          <w:instrText>PAGE   \* MERGEFORMAT</w:instrText>
        </w:r>
        <w:r w:rsidRPr="003C03A8">
          <w:rPr>
            <w:rFonts w:asciiTheme="majorBidi" w:hAnsiTheme="majorBidi" w:cstheme="majorBidi"/>
          </w:rPr>
          <w:fldChar w:fldCharType="separate"/>
        </w:r>
        <w:r w:rsidRPr="003C03A8">
          <w:rPr>
            <w:rFonts w:asciiTheme="majorBidi" w:hAnsiTheme="majorBidi" w:cstheme="majorBidi"/>
            <w:rtl/>
            <w:lang w:val="ar-SA"/>
          </w:rPr>
          <w:t>2</w:t>
        </w:r>
        <w:r w:rsidRPr="003C03A8">
          <w:rPr>
            <w:rFonts w:asciiTheme="majorBidi" w:hAnsiTheme="majorBidi" w:cstheme="majorBidi"/>
          </w:rPr>
          <w:fldChar w:fldCharType="end"/>
        </w:r>
      </w:p>
    </w:sdtContent>
  </w:sdt>
  <w:p w14:paraId="727FC572" w14:textId="2AC68D4B" w:rsidR="00694723" w:rsidRPr="003C03A8" w:rsidRDefault="00694723" w:rsidP="003C03A8">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55C7DA" w14:textId="77777777" w:rsidR="00F10DFE" w:rsidRDefault="00F10DFE" w:rsidP="00D24305">
      <w:pPr>
        <w:spacing w:after="0" w:line="240" w:lineRule="auto"/>
      </w:pPr>
      <w:r>
        <w:separator/>
      </w:r>
    </w:p>
  </w:footnote>
  <w:footnote w:type="continuationSeparator" w:id="0">
    <w:p w14:paraId="769EA148" w14:textId="77777777" w:rsidR="00F10DFE" w:rsidRDefault="00F10DFE" w:rsidP="00D243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88E15C" w14:textId="77777777" w:rsidR="00694723" w:rsidRPr="0052666F" w:rsidRDefault="00694723" w:rsidP="00905BC8">
    <w:pPr>
      <w:rPr>
        <w:i/>
        <w:iCs/>
        <w:sz w:val="20"/>
        <w:szCs w:val="20"/>
        <w:u w:val="single"/>
      </w:rPr>
    </w:pPr>
    <w:r>
      <w:rPr>
        <w:rFonts w:asciiTheme="majorBidi" w:hAnsiTheme="majorBidi" w:cstheme="majorBidi"/>
        <w:i/>
        <w:iCs/>
        <w:sz w:val="20"/>
        <w:szCs w:val="20"/>
        <w:u w:val="single"/>
        <w:lang w:val="en-US"/>
      </w:rPr>
      <w:t xml:space="preserve">                                                                                                                                                        </w:t>
    </w:r>
    <w:r w:rsidRPr="0052666F">
      <w:rPr>
        <w:rFonts w:asciiTheme="majorBidi" w:hAnsiTheme="majorBidi" w:cstheme="majorBidi"/>
        <w:i/>
        <w:iCs/>
        <w:sz w:val="20"/>
        <w:szCs w:val="20"/>
        <w:u w:val="single"/>
        <w:lang w:val="en-US"/>
      </w:rPr>
      <w:t>Acknowledgments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FF01F4" w14:textId="77777777" w:rsidR="00694723" w:rsidRPr="003C03A8" w:rsidRDefault="00694723" w:rsidP="003C03A8">
    <w:pPr>
      <w:tabs>
        <w:tab w:val="center" w:pos="4153"/>
        <w:tab w:val="right" w:pos="8306"/>
      </w:tabs>
      <w:spacing w:after="0" w:line="240" w:lineRule="auto"/>
      <w:jc w:val="both"/>
      <w:rPr>
        <w:rFonts w:ascii="Times New Roman" w:eastAsia="Calibri" w:hAnsi="Times New Roman" w:cs="Times New Roman"/>
        <w:i/>
        <w:iCs/>
        <w:color w:val="000000"/>
        <w:sz w:val="20"/>
        <w:szCs w:val="20"/>
        <w:u w:val="single"/>
        <w:lang w:val="en-US"/>
      </w:rPr>
    </w:pPr>
    <w:r w:rsidRPr="003C03A8">
      <w:rPr>
        <w:rFonts w:ascii="Times New Roman" w:eastAsia="Calibri" w:hAnsi="Times New Roman" w:cs="Times New Roman"/>
        <w:i/>
        <w:iCs/>
        <w:color w:val="000000"/>
        <w:sz w:val="20"/>
        <w:szCs w:val="20"/>
        <w:u w:val="single"/>
        <w:lang w:val="en-US"/>
      </w:rPr>
      <w:t xml:space="preserve">Chapter II                         </w:t>
    </w:r>
    <w:r w:rsidRPr="003C03A8">
      <w:rPr>
        <w:rFonts w:ascii="Times New Roman" w:eastAsia="Calibri" w:hAnsi="Times New Roman" w:cs="Times New Roman"/>
        <w:i/>
        <w:iCs/>
        <w:color w:val="131413"/>
        <w:sz w:val="20"/>
        <w:szCs w:val="20"/>
        <w:u w:val="single"/>
        <w:lang w:val="en-US"/>
      </w:rPr>
      <w:t>Distributed Grid-Connected SOFC Supporting a Multilevel Dynamic Voltage Restorer</w:t>
    </w:r>
  </w:p>
  <w:p w14:paraId="3A93C4A5" w14:textId="77777777" w:rsidR="00694723" w:rsidRPr="003C03A8" w:rsidRDefault="00694723" w:rsidP="003C03A8">
    <w:pPr>
      <w:pStyle w:val="a7"/>
      <w:rPr>
        <w:lang w:val="en-US"/>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A420F5" w14:textId="77777777" w:rsidR="00694723" w:rsidRPr="003C03A8" w:rsidRDefault="00694723" w:rsidP="003C03A8">
    <w:pPr>
      <w:spacing w:after="0" w:line="240" w:lineRule="auto"/>
      <w:jc w:val="center"/>
      <w:rPr>
        <w:rFonts w:ascii="Times New Roman" w:eastAsia="Calibri" w:hAnsi="Times New Roman" w:cs="Times New Roman"/>
        <w:i/>
        <w:iCs/>
        <w:color w:val="000000"/>
        <w:sz w:val="19"/>
        <w:szCs w:val="19"/>
        <w:u w:val="single"/>
        <w:lang w:val="en-US"/>
      </w:rPr>
    </w:pPr>
    <w:r w:rsidRPr="003C03A8">
      <w:rPr>
        <w:rFonts w:ascii="Times New Roman" w:eastAsia="Calibri" w:hAnsi="Times New Roman" w:cs="Times New Roman"/>
        <w:i/>
        <w:iCs/>
        <w:color w:val="000000"/>
        <w:sz w:val="19"/>
        <w:szCs w:val="19"/>
        <w:u w:val="single"/>
        <w:lang w:val="en-US"/>
      </w:rPr>
      <w:t>Chapter III                        Control and Power Management of Grid-Connected PV-Battery Hybrid System Feeding a ...</w:t>
    </w:r>
  </w:p>
  <w:p w14:paraId="19CBEE1C" w14:textId="77777777" w:rsidR="00694723" w:rsidRPr="003C03A8" w:rsidRDefault="00694723" w:rsidP="003C03A8">
    <w:pPr>
      <w:pStyle w:val="a7"/>
      <w:rPr>
        <w:lang w:val="en-US"/>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67CDE9" w14:textId="77777777" w:rsidR="00694723" w:rsidRPr="003C03A8" w:rsidRDefault="00694723" w:rsidP="003C03A8">
    <w:pPr>
      <w:tabs>
        <w:tab w:val="center" w:pos="4153"/>
        <w:tab w:val="right" w:pos="8306"/>
      </w:tabs>
      <w:spacing w:after="0" w:line="240" w:lineRule="auto"/>
      <w:jc w:val="both"/>
      <w:rPr>
        <w:rFonts w:ascii="Times New Roman" w:eastAsia="Calibri" w:hAnsi="Times New Roman" w:cs="Times New Roman"/>
        <w:i/>
        <w:iCs/>
        <w:color w:val="000000"/>
        <w:sz w:val="20"/>
        <w:szCs w:val="20"/>
        <w:u w:val="single"/>
        <w:lang w:val="en-US"/>
      </w:rPr>
    </w:pPr>
    <w:r w:rsidRPr="003C03A8">
      <w:rPr>
        <w:rFonts w:ascii="Times New Roman" w:eastAsia="Calibri" w:hAnsi="Times New Roman" w:cs="Times New Roman"/>
        <w:i/>
        <w:iCs/>
        <w:color w:val="000000"/>
        <w:sz w:val="20"/>
        <w:szCs w:val="20"/>
        <w:u w:val="single"/>
        <w:lang w:val="en-US"/>
      </w:rPr>
      <w:t>Chapter IV                                                                   Fuzzy Logic Control of PV / SOFC Based DG- DVR System</w:t>
    </w:r>
  </w:p>
  <w:p w14:paraId="71774E34" w14:textId="77777777" w:rsidR="00694723" w:rsidRPr="003C03A8" w:rsidRDefault="00694723" w:rsidP="003C03A8">
    <w:pPr>
      <w:pStyle w:val="a7"/>
      <w:rPr>
        <w:lang w:val="en-US"/>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CEB1F7" w14:textId="77777777" w:rsidR="00CB707C" w:rsidRPr="00755D1A" w:rsidRDefault="00F10DFE" w:rsidP="00CB707C">
    <w:pPr>
      <w:pStyle w:val="a7"/>
      <w:rPr>
        <w:rFonts w:ascii="Times New Roman" w:hAnsi="Times New Roman" w:cs="Times New Roman"/>
        <w:i/>
        <w:iCs/>
        <w:sz w:val="20"/>
        <w:szCs w:val="20"/>
        <w:u w:val="single"/>
      </w:rPr>
    </w:pPr>
    <w:r w:rsidRPr="00755D1A">
      <w:rPr>
        <w:rFonts w:ascii="Times New Roman" w:hAnsi="Times New Roman" w:cs="Times New Roman"/>
        <w:i/>
        <w:iCs/>
        <w:sz w:val="20"/>
        <w:szCs w:val="20"/>
        <w:u w:val="single"/>
      </w:rPr>
      <w:t xml:space="preserve">                                                                                                                                   </w:t>
    </w:r>
    <w:r w:rsidRPr="00755D1A">
      <w:rPr>
        <w:rFonts w:ascii="Times New Roman" w:hAnsi="Times New Roman" w:cs="Times New Roman"/>
        <w:i/>
        <w:iCs/>
        <w:sz w:val="20"/>
        <w:szCs w:val="20"/>
        <w:u w:val="single"/>
      </w:rPr>
      <w:t xml:space="preserve">                  General </w:t>
    </w:r>
    <w:r w:rsidRPr="00755D1A">
      <w:rPr>
        <w:rFonts w:ascii="Times New Roman" w:hAnsi="Times New Roman" w:cs="Times New Roman"/>
        <w:i/>
        <w:iCs/>
        <w:sz w:val="20"/>
        <w:szCs w:val="20"/>
        <w:u w:val="single"/>
      </w:rPr>
      <w:t>Conclusion</w:t>
    </w:r>
  </w:p>
  <w:p w14:paraId="718E0EB2" w14:textId="77777777" w:rsidR="00CB707C" w:rsidRDefault="00F10DFE">
    <w:pPr>
      <w:pStyle w:val="a7"/>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5B9BF1" w14:textId="77777777" w:rsidR="004F430D" w:rsidRPr="004F430D" w:rsidRDefault="00F10DFE">
    <w:pPr>
      <w:pStyle w:val="a7"/>
      <w:rPr>
        <w:i/>
        <w:iCs/>
        <w:sz w:val="20"/>
        <w:szCs w:val="20"/>
        <w:u w:val="single"/>
      </w:rPr>
    </w:pPr>
    <w:r>
      <w:rPr>
        <w:i/>
        <w:iCs/>
        <w:sz w:val="20"/>
        <w:szCs w:val="20"/>
        <w:u w:val="single"/>
        <w:lang w:val="en-US"/>
      </w:rPr>
      <w:t xml:space="preserve">                                                                                                                                                             </w:t>
    </w:r>
    <w:r w:rsidRPr="004F430D">
      <w:rPr>
        <w:i/>
        <w:iCs/>
        <w:sz w:val="20"/>
        <w:szCs w:val="20"/>
        <w:u w:val="single"/>
        <w:lang w:val="en-US"/>
      </w:rPr>
      <w:t>Annex</w:t>
    </w:r>
    <w:r w:rsidRPr="004F430D">
      <w:rPr>
        <w:i/>
        <w:iCs/>
        <w:sz w:val="20"/>
        <w:szCs w:val="20"/>
        <w:u w:val="single"/>
      </w:rPr>
      <w:t xml:space="preserve"> A</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8EADFF" w14:textId="451DA0C4" w:rsidR="00755D1A" w:rsidRPr="00755D1A" w:rsidRDefault="00755D1A" w:rsidP="00755D1A">
    <w:pPr>
      <w:pStyle w:val="a7"/>
      <w:rPr>
        <w:rFonts w:asciiTheme="majorBidi" w:hAnsiTheme="majorBidi" w:cstheme="majorBidi"/>
        <w:i/>
        <w:iCs/>
        <w:u w:val="single"/>
      </w:rPr>
    </w:pPr>
    <w:r w:rsidRPr="00755D1A">
      <w:rPr>
        <w:rFonts w:asciiTheme="majorBidi" w:hAnsiTheme="majorBidi" w:cstheme="majorBidi"/>
        <w:i/>
        <w:iCs/>
        <w:u w:val="single"/>
        <w:lang w:val="en-US"/>
      </w:rPr>
      <w:t xml:space="preserve">                                                                                                                                                     Annex</w:t>
    </w:r>
    <w:r w:rsidRPr="00755D1A">
      <w:rPr>
        <w:rFonts w:asciiTheme="majorBidi" w:hAnsiTheme="majorBidi" w:cstheme="majorBidi"/>
        <w:i/>
        <w:iCs/>
        <w:u w:val="single"/>
      </w:rPr>
      <w:t xml:space="preserve"> B</w:t>
    </w:r>
  </w:p>
  <w:p w14:paraId="4DC39EB5" w14:textId="64AC5C4B" w:rsidR="00755D1A" w:rsidRPr="00755D1A" w:rsidRDefault="00755D1A" w:rsidP="00755D1A">
    <w:pPr>
      <w:pStyle w:val="a7"/>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D7B5A7" w14:textId="77777777" w:rsidR="009F3EF6" w:rsidRPr="009F3EF6" w:rsidRDefault="00F10DFE" w:rsidP="007D34CF">
    <w:pPr>
      <w:pStyle w:val="a7"/>
      <w:rPr>
        <w:i/>
        <w:iCs/>
        <w:sz w:val="20"/>
        <w:szCs w:val="20"/>
        <w:u w:val="single"/>
      </w:rPr>
    </w:pPr>
    <w:r>
      <w:rPr>
        <w:i/>
        <w:iCs/>
        <w:sz w:val="20"/>
        <w:szCs w:val="20"/>
        <w:u w:val="single"/>
        <w:lang w:val="en-US"/>
      </w:rPr>
      <w:t xml:space="preserve">                                                                                                                                                              </w:t>
    </w:r>
    <w:r w:rsidRPr="009F3EF6">
      <w:rPr>
        <w:i/>
        <w:iCs/>
        <w:sz w:val="20"/>
        <w:szCs w:val="20"/>
        <w:u w:val="single"/>
        <w:lang w:val="en-US"/>
      </w:rPr>
      <w:t>Annex</w:t>
    </w:r>
    <w:r w:rsidRPr="009F3EF6">
      <w:rPr>
        <w:i/>
        <w:iCs/>
        <w:sz w:val="20"/>
        <w:szCs w:val="20"/>
        <w:u w:val="single"/>
      </w:rPr>
      <w:t xml:space="preserve"> </w:t>
    </w:r>
    <w:r>
      <w:rPr>
        <w:i/>
        <w:iCs/>
        <w:sz w:val="20"/>
        <w:szCs w:val="20"/>
        <w:u w:val="single"/>
      </w:rPr>
      <w:t>C</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31FDDD" w14:textId="77777777" w:rsidR="00880ECC" w:rsidRPr="00960507" w:rsidRDefault="00F10DFE" w:rsidP="00960507">
    <w:pPr>
      <w:spacing w:line="360" w:lineRule="auto"/>
      <w:rPr>
        <w:rFonts w:asciiTheme="majorBidi" w:hAnsiTheme="majorBidi" w:cstheme="majorBidi"/>
        <w:i/>
        <w:iCs/>
        <w:sz w:val="20"/>
        <w:szCs w:val="20"/>
        <w:u w:val="single"/>
        <w:lang w:val="en-US"/>
      </w:rPr>
    </w:pPr>
    <w:r>
      <w:rPr>
        <w:rFonts w:ascii="Monotype Corsiva" w:hAnsi="Monotype Corsiva" w:cstheme="majorBidi"/>
        <w:i/>
        <w:iCs/>
        <w:sz w:val="20"/>
        <w:szCs w:val="20"/>
        <w:u w:val="single"/>
        <w:lang w:val="en-US"/>
      </w:rPr>
      <w:t xml:space="preserve">  </w:t>
    </w:r>
    <w:r>
      <w:rPr>
        <w:rFonts w:ascii="Monotype Corsiva" w:hAnsi="Monotype Corsiva" w:cstheme="majorBidi"/>
        <w:i/>
        <w:iCs/>
        <w:sz w:val="20"/>
        <w:szCs w:val="20"/>
        <w:u w:val="single"/>
        <w:lang w:val="en-US"/>
      </w:rPr>
      <w:t xml:space="preserve">         </w:t>
    </w:r>
    <w:r>
      <w:rPr>
        <w:rFonts w:ascii="Monotype Corsiva" w:hAnsi="Monotype Corsiva" w:cstheme="majorBidi"/>
        <w:i/>
        <w:iCs/>
        <w:sz w:val="20"/>
        <w:szCs w:val="20"/>
        <w:u w:val="single"/>
        <w:lang w:val="en-US"/>
      </w:rPr>
      <w:t xml:space="preserve">                                                                                                                                                  </w:t>
    </w:r>
    <w:r>
      <w:rPr>
        <w:rFonts w:ascii="Monotype Corsiva" w:hAnsi="Monotype Corsiva" w:cstheme="majorBidi"/>
        <w:i/>
        <w:iCs/>
        <w:sz w:val="20"/>
        <w:szCs w:val="20"/>
        <w:u w:val="single"/>
        <w:lang w:val="en-US"/>
      </w:rPr>
      <w:t xml:space="preserve">                             </w:t>
    </w:r>
    <w:r w:rsidRPr="00960507">
      <w:rPr>
        <w:rFonts w:asciiTheme="majorBidi" w:hAnsiTheme="majorBidi" w:cstheme="majorBidi"/>
        <w:i/>
        <w:iCs/>
        <w:sz w:val="20"/>
        <w:szCs w:val="20"/>
        <w:u w:val="single"/>
        <w:lang w:val="en-US"/>
      </w:rPr>
      <w:t>References</w:t>
    </w:r>
  </w:p>
  <w:p w14:paraId="1DE4D43D" w14:textId="77777777" w:rsidR="00880ECC" w:rsidRDefault="00F10DFE">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498472" w14:textId="77777777" w:rsidR="00694723" w:rsidRPr="002E6B2D" w:rsidRDefault="00694723">
    <w:pPr>
      <w:pStyle w:val="a7"/>
      <w:rPr>
        <w:rFonts w:asciiTheme="majorBidi" w:hAnsiTheme="majorBidi" w:cstheme="majorBidi"/>
        <w:i/>
        <w:iCs/>
        <w:sz w:val="20"/>
        <w:szCs w:val="20"/>
        <w:u w:val="single"/>
      </w:rPr>
    </w:pPr>
    <w:r>
      <w:rPr>
        <w:rFonts w:asciiTheme="majorBidi" w:hAnsiTheme="majorBidi" w:cstheme="majorBidi"/>
        <w:i/>
        <w:iCs/>
        <w:sz w:val="20"/>
        <w:szCs w:val="20"/>
        <w:u w:val="single"/>
      </w:rPr>
      <w:t xml:space="preserve">                                                                                                                                                                       </w:t>
    </w:r>
    <w:r w:rsidRPr="002E6B2D">
      <w:rPr>
        <w:rFonts w:asciiTheme="majorBidi" w:hAnsiTheme="majorBidi" w:cstheme="majorBidi"/>
        <w:i/>
        <w:iCs/>
        <w:sz w:val="20"/>
        <w:szCs w:val="20"/>
        <w:u w:val="single"/>
      </w:rPr>
      <w:t>Abstract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F0594E" w14:textId="77777777" w:rsidR="00694723" w:rsidRPr="00E90A3B" w:rsidRDefault="00694723" w:rsidP="00905BC8">
    <w:pPr>
      <w:autoSpaceDE w:val="0"/>
      <w:autoSpaceDN w:val="0"/>
      <w:adjustRightInd w:val="0"/>
      <w:rPr>
        <w:i/>
        <w:iCs/>
        <w:sz w:val="20"/>
        <w:szCs w:val="20"/>
        <w:u w:val="single"/>
      </w:rPr>
    </w:pPr>
    <w:r>
      <w:rPr>
        <w:rFonts w:asciiTheme="majorBidi" w:hAnsiTheme="majorBidi" w:cstheme="majorBidi"/>
        <w:i/>
        <w:iCs/>
        <w:color w:val="000000"/>
        <w:sz w:val="20"/>
        <w:szCs w:val="20"/>
        <w:u w:val="single"/>
      </w:rPr>
      <w:t xml:space="preserve">                                                                                                                                                                     </w:t>
    </w:r>
    <w:r w:rsidRPr="00E90A3B">
      <w:rPr>
        <w:rFonts w:asciiTheme="majorBidi" w:hAnsiTheme="majorBidi" w:cstheme="majorBidi"/>
        <w:i/>
        <w:iCs/>
        <w:color w:val="000000"/>
        <w:sz w:val="20"/>
        <w:szCs w:val="20"/>
        <w:u w:val="single"/>
      </w:rPr>
      <w:t>Table of contents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1BB73F" w14:textId="77777777" w:rsidR="00694723" w:rsidRPr="00D911F8" w:rsidRDefault="00694723" w:rsidP="00905BC8">
    <w:pPr>
      <w:pStyle w:val="a7"/>
      <w:rPr>
        <w:rFonts w:asciiTheme="majorBidi" w:hAnsiTheme="majorBidi" w:cstheme="majorBidi"/>
        <w:i/>
        <w:iCs/>
        <w:sz w:val="20"/>
        <w:szCs w:val="20"/>
        <w:u w:val="single"/>
      </w:rPr>
    </w:pPr>
    <w:r>
      <w:rPr>
        <w:rFonts w:asciiTheme="majorBidi" w:hAnsiTheme="majorBidi" w:cstheme="majorBidi"/>
        <w:i/>
        <w:iCs/>
        <w:sz w:val="20"/>
        <w:szCs w:val="20"/>
        <w:u w:val="single"/>
      </w:rPr>
      <w:t xml:space="preserve">                                                                                                                                                             </w:t>
    </w:r>
    <w:r w:rsidRPr="00D911F8">
      <w:rPr>
        <w:rFonts w:asciiTheme="majorBidi" w:hAnsiTheme="majorBidi" w:cstheme="majorBidi"/>
        <w:i/>
        <w:iCs/>
        <w:sz w:val="20"/>
        <w:szCs w:val="20"/>
        <w:u w:val="single"/>
      </w:rPr>
      <w:t>List of</w:t>
    </w:r>
    <w:r>
      <w:rPr>
        <w:rFonts w:asciiTheme="majorBidi" w:hAnsiTheme="majorBidi" w:cstheme="majorBidi"/>
        <w:i/>
        <w:iCs/>
        <w:sz w:val="20"/>
        <w:szCs w:val="20"/>
        <w:u w:val="single"/>
      </w:rPr>
      <w:t xml:space="preserve"> F</w:t>
    </w:r>
    <w:r w:rsidRPr="00D911F8">
      <w:rPr>
        <w:rFonts w:asciiTheme="majorBidi" w:hAnsiTheme="majorBidi" w:cstheme="majorBidi"/>
        <w:i/>
        <w:iCs/>
        <w:sz w:val="20"/>
        <w:szCs w:val="20"/>
        <w:u w:val="single"/>
      </w:rPr>
      <w:t>igures</w:t>
    </w:r>
  </w:p>
  <w:p w14:paraId="6A206B2C" w14:textId="78BC66B3" w:rsidR="00694723" w:rsidRPr="00905BC8" w:rsidRDefault="00694723" w:rsidP="00905BC8">
    <w:pPr>
      <w:pStyle w:val="a7"/>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6D2CED" w14:textId="77777777" w:rsidR="00694723" w:rsidRPr="00E179EE" w:rsidRDefault="00694723" w:rsidP="00905BC8">
    <w:pPr>
      <w:autoSpaceDE w:val="0"/>
      <w:autoSpaceDN w:val="0"/>
      <w:adjustRightInd w:val="0"/>
      <w:rPr>
        <w:rFonts w:ascii="Times-Roman" w:hAnsi="Times-Roman" w:cs="Times-Roman"/>
        <w:i/>
        <w:iCs/>
        <w:color w:val="131413"/>
        <w:sz w:val="20"/>
        <w:szCs w:val="20"/>
        <w:u w:val="single"/>
      </w:rPr>
    </w:pPr>
    <w:r>
      <w:rPr>
        <w:rFonts w:ascii="Times-Roman" w:hAnsi="Times-Roman" w:cs="Times-Roman"/>
        <w:i/>
        <w:iCs/>
        <w:color w:val="131413"/>
        <w:sz w:val="20"/>
        <w:szCs w:val="20"/>
        <w:u w:val="single"/>
      </w:rPr>
      <w:t xml:space="preserve">                                                                                                                                                               </w:t>
    </w:r>
    <w:r w:rsidRPr="00E179EE">
      <w:rPr>
        <w:rFonts w:ascii="Times-Roman" w:hAnsi="Times-Roman" w:cs="Times-Roman"/>
        <w:i/>
        <w:iCs/>
        <w:color w:val="131413"/>
        <w:sz w:val="20"/>
        <w:szCs w:val="20"/>
        <w:u w:val="single"/>
      </w:rPr>
      <w:t>List of Tables</w:t>
    </w:r>
  </w:p>
  <w:p w14:paraId="2A616720" w14:textId="77777777" w:rsidR="00694723" w:rsidRPr="00E179EE" w:rsidRDefault="00694723" w:rsidP="00905BC8">
    <w:pPr>
      <w:pStyle w:val="a7"/>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D94B60" w14:textId="77777777" w:rsidR="00694723" w:rsidRPr="00EB51A1" w:rsidRDefault="00694723" w:rsidP="003C03A8">
    <w:pPr>
      <w:rPr>
        <w:i/>
        <w:iCs/>
        <w:sz w:val="20"/>
        <w:szCs w:val="20"/>
        <w:u w:val="single"/>
      </w:rPr>
    </w:pPr>
    <w:r>
      <w:rPr>
        <w:rFonts w:ascii="Times-Bold" w:hAnsi="Times-Bold"/>
        <w:i/>
        <w:iCs/>
        <w:color w:val="000000"/>
        <w:sz w:val="20"/>
        <w:szCs w:val="20"/>
        <w:u w:val="single"/>
      </w:rPr>
      <w:t xml:space="preserve">                                                                                                                                                            List of S</w:t>
    </w:r>
    <w:r w:rsidRPr="00EB51A1">
      <w:rPr>
        <w:rFonts w:ascii="Times-Bold" w:hAnsi="Times-Bold"/>
        <w:i/>
        <w:iCs/>
        <w:color w:val="000000"/>
        <w:sz w:val="20"/>
        <w:szCs w:val="20"/>
        <w:u w:val="single"/>
      </w:rPr>
      <w:t>ymbols</w:t>
    </w:r>
  </w:p>
  <w:p w14:paraId="7A2D5160" w14:textId="77777777" w:rsidR="00694723" w:rsidRDefault="00694723" w:rsidP="003C03A8">
    <w:pPr>
      <w:pStyle w:val="a7"/>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A70F7" w14:textId="77777777" w:rsidR="00694723" w:rsidRPr="007D6F27" w:rsidRDefault="00694723" w:rsidP="003C03A8">
    <w:pPr>
      <w:spacing w:after="0" w:line="240" w:lineRule="auto"/>
      <w:rPr>
        <w:rFonts w:asciiTheme="majorBidi" w:eastAsia="Times New Roman" w:hAnsiTheme="majorBidi" w:cstheme="majorBidi"/>
        <w:i/>
        <w:iCs/>
        <w:sz w:val="20"/>
        <w:szCs w:val="20"/>
        <w:u w:val="single"/>
        <w:lang w:eastAsia="fr-FR"/>
      </w:rPr>
    </w:pPr>
    <w:r>
      <w:rPr>
        <w:rFonts w:asciiTheme="majorBidi" w:eastAsia="Times New Roman" w:hAnsiTheme="majorBidi" w:cstheme="majorBidi"/>
        <w:i/>
        <w:iCs/>
        <w:sz w:val="20"/>
        <w:szCs w:val="20"/>
        <w:u w:val="single"/>
        <w:lang w:eastAsia="fr-FR"/>
      </w:rPr>
      <w:t xml:space="preserve">                                                                                                                                                   </w:t>
    </w:r>
    <w:r w:rsidRPr="007D6F27">
      <w:rPr>
        <w:rFonts w:asciiTheme="majorBidi" w:eastAsia="Times New Roman" w:hAnsiTheme="majorBidi" w:cstheme="majorBidi"/>
        <w:i/>
        <w:iCs/>
        <w:sz w:val="20"/>
        <w:szCs w:val="20"/>
        <w:u w:val="single"/>
        <w:lang w:eastAsia="fr-FR"/>
      </w:rPr>
      <w:t>List of Abbreviations</w:t>
    </w:r>
  </w:p>
  <w:p w14:paraId="26EC815C" w14:textId="77777777" w:rsidR="00694723" w:rsidRDefault="00694723">
    <w:pPr>
      <w:pStyle w:val="a7"/>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FE024C" w14:textId="1B690109" w:rsidR="00694723" w:rsidRPr="003C03A8" w:rsidRDefault="00694723" w:rsidP="003C03A8">
    <w:pPr>
      <w:pStyle w:val="a7"/>
      <w:rPr>
        <w:rFonts w:asciiTheme="majorBidi" w:hAnsiTheme="majorBidi" w:cstheme="majorBidi"/>
        <w:i/>
        <w:iCs/>
        <w:sz w:val="20"/>
        <w:szCs w:val="20"/>
        <w:u w:val="single"/>
        <w:lang w:val="en-US"/>
      </w:rPr>
    </w:pPr>
    <w:r w:rsidRPr="003C03A8">
      <w:rPr>
        <w:rFonts w:asciiTheme="majorBidi" w:hAnsiTheme="majorBidi" w:cstheme="majorBidi"/>
        <w:i/>
        <w:iCs/>
        <w:sz w:val="20"/>
        <w:szCs w:val="20"/>
        <w:u w:val="single"/>
        <w:lang w:val="en-US"/>
      </w:rPr>
      <w:t xml:space="preserve">                                                                                                                                                General Introduction</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E55A38" w14:textId="43FD877F" w:rsidR="00694723" w:rsidRPr="003C03A8" w:rsidRDefault="00694723" w:rsidP="003C03A8">
    <w:pPr>
      <w:tabs>
        <w:tab w:val="center" w:pos="4153"/>
        <w:tab w:val="right" w:pos="8306"/>
      </w:tabs>
      <w:spacing w:after="0" w:line="240" w:lineRule="auto"/>
      <w:jc w:val="both"/>
      <w:rPr>
        <w:rFonts w:ascii="Times New Roman" w:eastAsia="Calibri" w:hAnsi="Times New Roman" w:cs="Times New Roman"/>
        <w:i/>
        <w:iCs/>
        <w:color w:val="000000"/>
        <w:sz w:val="20"/>
        <w:szCs w:val="20"/>
        <w:u w:val="single"/>
        <w:lang w:val="en-US"/>
      </w:rPr>
    </w:pPr>
    <w:r w:rsidRPr="003C03A8">
      <w:rPr>
        <w:rFonts w:ascii="Times New Roman" w:eastAsia="Calibri" w:hAnsi="Times New Roman" w:cs="Times New Roman"/>
        <w:i/>
        <w:iCs/>
        <w:color w:val="000000"/>
        <w:sz w:val="20"/>
        <w:szCs w:val="20"/>
        <w:u w:val="single"/>
        <w:lang w:val="en-US"/>
      </w:rPr>
      <w:t>Chapter I                                                                                                     Design and Control of a Multilevel DVR</w:t>
    </w:r>
    <w:r>
      <w:rPr>
        <w:rFonts w:ascii="Times New Roman" w:eastAsia="Calibri" w:hAnsi="Times New Roman" w:cs="Times New Roman"/>
        <w:i/>
        <w:iCs/>
        <w:color w:val="000000"/>
        <w:sz w:val="20"/>
        <w:szCs w:val="20"/>
        <w:u w:val="single"/>
        <w:lang w:val="en-US"/>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4F364302"/>
    <w:lvl w:ilvl="0">
      <w:start w:val="1"/>
      <w:numFmt w:val="upperRoman"/>
      <w:pStyle w:val="1"/>
      <w:lvlText w:val="%1."/>
      <w:legacy w:legacy="1" w:legacySpace="144" w:legacyIndent="144"/>
      <w:lvlJc w:val="left"/>
    </w:lvl>
    <w:lvl w:ilvl="1">
      <w:start w:val="1"/>
      <w:numFmt w:val="upperLetter"/>
      <w:pStyle w:val="2"/>
      <w:lvlText w:val="%2."/>
      <w:legacy w:legacy="1" w:legacySpace="144" w:legacyIndent="144"/>
      <w:lvlJc w:val="left"/>
    </w:lvl>
    <w:lvl w:ilvl="2">
      <w:start w:val="1"/>
      <w:numFmt w:val="decimal"/>
      <w:pStyle w:val="3"/>
      <w:lvlText w:val="%3)"/>
      <w:legacy w:legacy="1" w:legacySpace="144" w:legacyIndent="144"/>
      <w:lvlJc w:val="left"/>
    </w:lvl>
    <w:lvl w:ilvl="3">
      <w:start w:val="1"/>
      <w:numFmt w:val="lowerLetter"/>
      <w:pStyle w:val="4"/>
      <w:lvlText w:val="%4)"/>
      <w:legacy w:legacy="1" w:legacySpace="0" w:legacyIndent="720"/>
      <w:lvlJc w:val="left"/>
      <w:pPr>
        <w:ind w:left="1152" w:hanging="720"/>
      </w:pPr>
    </w:lvl>
    <w:lvl w:ilvl="4">
      <w:start w:val="1"/>
      <w:numFmt w:val="decimal"/>
      <w:pStyle w:val="5"/>
      <w:lvlText w:val="(%5)"/>
      <w:legacy w:legacy="1" w:legacySpace="0" w:legacyIndent="720"/>
      <w:lvlJc w:val="left"/>
      <w:pPr>
        <w:ind w:left="1872" w:hanging="720"/>
      </w:pPr>
    </w:lvl>
    <w:lvl w:ilvl="5">
      <w:start w:val="1"/>
      <w:numFmt w:val="lowerLetter"/>
      <w:pStyle w:val="6"/>
      <w:lvlText w:val="(%6)"/>
      <w:legacy w:legacy="1" w:legacySpace="0" w:legacyIndent="720"/>
      <w:lvlJc w:val="left"/>
      <w:pPr>
        <w:ind w:left="2592" w:hanging="720"/>
      </w:pPr>
      <w:rPr>
        <w:b w:val="0"/>
        <w:bCs w:val="0"/>
      </w:rPr>
    </w:lvl>
    <w:lvl w:ilvl="6">
      <w:start w:val="1"/>
      <w:numFmt w:val="lowerRoman"/>
      <w:pStyle w:val="7"/>
      <w:lvlText w:val="(%7)"/>
      <w:legacy w:legacy="1" w:legacySpace="0" w:legacyIndent="720"/>
      <w:lvlJc w:val="left"/>
      <w:pPr>
        <w:ind w:left="3312" w:hanging="720"/>
      </w:pPr>
    </w:lvl>
    <w:lvl w:ilvl="7">
      <w:start w:val="1"/>
      <w:numFmt w:val="lowerLetter"/>
      <w:pStyle w:val="8"/>
      <w:lvlText w:val="(%8)"/>
      <w:legacy w:legacy="1" w:legacySpace="0" w:legacyIndent="720"/>
      <w:lvlJc w:val="left"/>
      <w:pPr>
        <w:ind w:left="4032" w:hanging="720"/>
      </w:pPr>
    </w:lvl>
    <w:lvl w:ilvl="8">
      <w:start w:val="1"/>
      <w:numFmt w:val="lowerRoman"/>
      <w:pStyle w:val="9"/>
      <w:lvlText w:val="(%9)"/>
      <w:legacy w:legacy="1" w:legacySpace="0" w:legacyIndent="720"/>
      <w:lvlJc w:val="left"/>
      <w:pPr>
        <w:ind w:left="4752" w:hanging="720"/>
      </w:pPr>
    </w:lvl>
  </w:abstractNum>
  <w:abstractNum w:abstractNumId="1" w15:restartNumberingAfterBreak="0">
    <w:nsid w:val="01194768"/>
    <w:multiLevelType w:val="hybridMultilevel"/>
    <w:tmpl w:val="35FEDA6A"/>
    <w:lvl w:ilvl="0" w:tplc="14A0B8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49D2BCA"/>
    <w:multiLevelType w:val="multilevel"/>
    <w:tmpl w:val="2BD87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AC46BE"/>
    <w:multiLevelType w:val="hybridMultilevel"/>
    <w:tmpl w:val="E2126B7E"/>
    <w:lvl w:ilvl="0" w:tplc="1924F2BE">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0386ECB"/>
    <w:multiLevelType w:val="multilevel"/>
    <w:tmpl w:val="582E4E9E"/>
    <w:styleLink w:val="monstyle"/>
    <w:lvl w:ilvl="0">
      <w:start w:val="1"/>
      <w:numFmt w:val="upperRoman"/>
      <w:lvlText w:val="%1.1"/>
      <w:lvlJc w:val="left"/>
      <w:pPr>
        <w:ind w:left="360" w:hanging="360"/>
      </w:pPr>
      <w:rPr>
        <w:rFonts w:hint="default"/>
      </w:rPr>
    </w:lvl>
    <w:lvl w:ilvl="1">
      <w:start w:val="1"/>
      <w:numFmt w:val="decimal"/>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decimal"/>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decimal"/>
      <w:lvlText w:val="%8."/>
      <w:lvlJc w:val="left"/>
      <w:pPr>
        <w:ind w:left="2880" w:hanging="360"/>
      </w:pPr>
      <w:rPr>
        <w:rFonts w:hint="default"/>
      </w:rPr>
    </w:lvl>
    <w:lvl w:ilvl="8">
      <w:start w:val="1"/>
      <w:numFmt w:val="decimal"/>
      <w:lvlText w:val="%9."/>
      <w:lvlJc w:val="left"/>
      <w:pPr>
        <w:ind w:left="3240" w:hanging="360"/>
      </w:pPr>
      <w:rPr>
        <w:rFonts w:hint="default"/>
      </w:rPr>
    </w:lvl>
  </w:abstractNum>
  <w:abstractNum w:abstractNumId="5" w15:restartNumberingAfterBreak="0">
    <w:nsid w:val="1C1E6382"/>
    <w:multiLevelType w:val="hybridMultilevel"/>
    <w:tmpl w:val="906CED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85414C"/>
    <w:multiLevelType w:val="hybridMultilevel"/>
    <w:tmpl w:val="1D688394"/>
    <w:lvl w:ilvl="0" w:tplc="5C06A9AE">
      <w:start w:val="4"/>
      <w:numFmt w:val="bullet"/>
      <w:lvlText w:val="-"/>
      <w:lvlJc w:val="left"/>
      <w:pPr>
        <w:ind w:left="720" w:hanging="360"/>
      </w:pPr>
      <w:rPr>
        <w:rFonts w:ascii="TimesNewRomanPSMT" w:eastAsiaTheme="minorHAnsi" w:hAnsi="TimesNewRomanPSMT" w:cs="TimesNewRomanPSM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253E0200"/>
    <w:multiLevelType w:val="hybridMultilevel"/>
    <w:tmpl w:val="3FCA9A0A"/>
    <w:lvl w:ilvl="0" w:tplc="F4DE7808">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7035B8D"/>
    <w:multiLevelType w:val="hybridMultilevel"/>
    <w:tmpl w:val="6058959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E60637E"/>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15:restartNumberingAfterBreak="0">
    <w:nsid w:val="394F5B3C"/>
    <w:multiLevelType w:val="hybridMultilevel"/>
    <w:tmpl w:val="C282B1E8"/>
    <w:lvl w:ilvl="0" w:tplc="61989474">
      <w:start w:val="4"/>
      <w:numFmt w:val="bullet"/>
      <w:lvlText w:val="-"/>
      <w:lvlJc w:val="left"/>
      <w:pPr>
        <w:ind w:left="720" w:hanging="360"/>
      </w:pPr>
      <w:rPr>
        <w:rFonts w:ascii="AdvPS7CFD" w:eastAsiaTheme="minorHAnsi" w:hAnsi="AdvPS7CFD" w:cs="Times New Roman" w:hint="default"/>
        <w:color w:val="000000"/>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EA462AC"/>
    <w:multiLevelType w:val="multilevel"/>
    <w:tmpl w:val="7C042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EA911EB"/>
    <w:multiLevelType w:val="hybridMultilevel"/>
    <w:tmpl w:val="B2DAFA16"/>
    <w:lvl w:ilvl="0" w:tplc="7062EEEE">
      <w:start w:val="2"/>
      <w:numFmt w:val="bullet"/>
      <w:lvlText w:val="-"/>
      <w:lvlJc w:val="left"/>
      <w:pPr>
        <w:ind w:left="720" w:hanging="360"/>
      </w:pPr>
      <w:rPr>
        <w:rFonts w:ascii="Times-Bold" w:eastAsiaTheme="minorHAnsi" w:hAnsi="Times-Bold"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A5F53A3"/>
    <w:multiLevelType w:val="multilevel"/>
    <w:tmpl w:val="9FBA0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CBC52DD"/>
    <w:multiLevelType w:val="hybridMultilevel"/>
    <w:tmpl w:val="C096E1E4"/>
    <w:name w:val="mohammed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5E356AD7"/>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15:restartNumberingAfterBreak="0">
    <w:nsid w:val="68B6518C"/>
    <w:multiLevelType w:val="hybridMultilevel"/>
    <w:tmpl w:val="780A98E8"/>
    <w:lvl w:ilvl="0" w:tplc="C422DFF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6CE14625"/>
    <w:multiLevelType w:val="hybridMultilevel"/>
    <w:tmpl w:val="D74CFBE0"/>
    <w:lvl w:ilvl="0" w:tplc="975E94B2">
      <w:start w:val="3"/>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6DAF15BD"/>
    <w:multiLevelType w:val="hybridMultilevel"/>
    <w:tmpl w:val="13D084FA"/>
    <w:lvl w:ilvl="0" w:tplc="4E5CA18C">
      <w:start w:val="1"/>
      <w:numFmt w:val="lowerLetter"/>
      <w:lvlText w:val="%1)"/>
      <w:lvlJc w:val="left"/>
      <w:pPr>
        <w:ind w:left="720" w:hanging="360"/>
      </w:pPr>
      <w:rPr>
        <w:rFonts w:hint="default"/>
        <w:i w:val="0"/>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7A85111A"/>
    <w:multiLevelType w:val="hybridMultilevel"/>
    <w:tmpl w:val="9F949CC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7CE9494C"/>
    <w:multiLevelType w:val="multilevel"/>
    <w:tmpl w:val="57EC5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0"/>
  </w:num>
  <w:num w:numId="3">
    <w:abstractNumId w:val="4"/>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num>
  <w:num w:numId="6">
    <w:abstractNumId w:val="12"/>
  </w:num>
  <w:num w:numId="7">
    <w:abstractNumId w:val="15"/>
  </w:num>
  <w:num w:numId="8">
    <w:abstractNumId w:val="9"/>
  </w:num>
  <w:num w:numId="9">
    <w:abstractNumId w:val="1"/>
  </w:num>
  <w:num w:numId="10">
    <w:abstractNumId w:val="16"/>
  </w:num>
  <w:num w:numId="11">
    <w:abstractNumId w:val="3"/>
  </w:num>
  <w:num w:numId="12">
    <w:abstractNumId w:val="7"/>
  </w:num>
  <w:num w:numId="13">
    <w:abstractNumId w:val="14"/>
  </w:num>
  <w:num w:numId="14">
    <w:abstractNumId w:val="10"/>
  </w:num>
  <w:num w:numId="15">
    <w:abstractNumId w:val="19"/>
  </w:num>
  <w:num w:numId="16">
    <w:abstractNumId w:val="2"/>
  </w:num>
  <w:num w:numId="17">
    <w:abstractNumId w:val="11"/>
  </w:num>
  <w:num w:numId="18">
    <w:abstractNumId w:val="17"/>
  </w:num>
  <w:num w:numId="19">
    <w:abstractNumId w:val="8"/>
  </w:num>
  <w:num w:numId="20">
    <w:abstractNumId w:val="20"/>
  </w:num>
  <w:num w:numId="21">
    <w:abstractNumId w:val="13"/>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42D6"/>
    <w:rsid w:val="00112001"/>
    <w:rsid w:val="00122798"/>
    <w:rsid w:val="001270C3"/>
    <w:rsid w:val="002450A9"/>
    <w:rsid w:val="003B0B60"/>
    <w:rsid w:val="003C03A8"/>
    <w:rsid w:val="00406CC3"/>
    <w:rsid w:val="00416434"/>
    <w:rsid w:val="0048739B"/>
    <w:rsid w:val="00546BAC"/>
    <w:rsid w:val="00694723"/>
    <w:rsid w:val="007320AB"/>
    <w:rsid w:val="00755D1A"/>
    <w:rsid w:val="00854214"/>
    <w:rsid w:val="00874C75"/>
    <w:rsid w:val="00905BC8"/>
    <w:rsid w:val="009E5E99"/>
    <w:rsid w:val="00A159BE"/>
    <w:rsid w:val="00B04FCF"/>
    <w:rsid w:val="00C22340"/>
    <w:rsid w:val="00D24305"/>
    <w:rsid w:val="00DC6219"/>
    <w:rsid w:val="00E042D6"/>
    <w:rsid w:val="00E4431D"/>
    <w:rsid w:val="00EA32B1"/>
    <w:rsid w:val="00F10DFE"/>
    <w:rsid w:val="00F678C0"/>
    <w:rsid w:val="00F833A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FE97E0"/>
  <w15:docId w15:val="{7F5655B6-0EF3-419F-B641-769D38B7E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iPriority="0"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aliases w:val="Chapter"/>
    <w:basedOn w:val="a"/>
    <w:next w:val="a"/>
    <w:link w:val="1Char"/>
    <w:qFormat/>
    <w:rsid w:val="00905BC8"/>
    <w:pPr>
      <w:keepNext/>
      <w:numPr>
        <w:numId w:val="2"/>
      </w:numPr>
      <w:tabs>
        <w:tab w:val="num" w:pos="432"/>
      </w:tabs>
      <w:spacing w:before="240" w:after="60" w:line="240" w:lineRule="auto"/>
      <w:ind w:left="432" w:hanging="432"/>
      <w:jc w:val="both"/>
      <w:outlineLvl w:val="0"/>
    </w:pPr>
    <w:rPr>
      <w:rFonts w:ascii="Arial" w:eastAsia="Times New Roman" w:hAnsi="Arial" w:cs="Arial"/>
      <w:b/>
      <w:bCs/>
      <w:kern w:val="32"/>
      <w:sz w:val="32"/>
      <w:szCs w:val="32"/>
      <w:lang w:val="en-US"/>
    </w:rPr>
  </w:style>
  <w:style w:type="paragraph" w:styleId="2">
    <w:name w:val="heading 2"/>
    <w:aliases w:val="Section,Section Name,H2"/>
    <w:basedOn w:val="a"/>
    <w:next w:val="a"/>
    <w:link w:val="2Char"/>
    <w:qFormat/>
    <w:rsid w:val="00905BC8"/>
    <w:pPr>
      <w:keepNext/>
      <w:numPr>
        <w:ilvl w:val="1"/>
        <w:numId w:val="2"/>
      </w:numPr>
      <w:spacing w:before="240" w:after="60" w:line="240" w:lineRule="auto"/>
      <w:outlineLvl w:val="1"/>
    </w:pPr>
    <w:rPr>
      <w:rFonts w:ascii="Arial" w:eastAsia="Times New Roman" w:hAnsi="Arial" w:cs="Arial"/>
      <w:b/>
      <w:bCs/>
      <w:i/>
      <w:iCs/>
      <w:sz w:val="28"/>
      <w:szCs w:val="28"/>
      <w:lang w:val="en-US"/>
    </w:rPr>
  </w:style>
  <w:style w:type="paragraph" w:styleId="3">
    <w:name w:val="heading 3"/>
    <w:aliases w:val="SectionSub"/>
    <w:basedOn w:val="a"/>
    <w:next w:val="a"/>
    <w:link w:val="3Char"/>
    <w:qFormat/>
    <w:rsid w:val="00905BC8"/>
    <w:pPr>
      <w:keepNext/>
      <w:numPr>
        <w:ilvl w:val="2"/>
        <w:numId w:val="2"/>
      </w:numPr>
      <w:spacing w:before="240" w:after="60" w:line="240" w:lineRule="auto"/>
      <w:outlineLvl w:val="2"/>
    </w:pPr>
    <w:rPr>
      <w:rFonts w:ascii="Arial" w:eastAsia="Times New Roman" w:hAnsi="Arial" w:cs="Arial"/>
      <w:b/>
      <w:bCs/>
      <w:sz w:val="26"/>
      <w:szCs w:val="26"/>
      <w:lang w:val="en-US"/>
    </w:rPr>
  </w:style>
  <w:style w:type="paragraph" w:styleId="4">
    <w:name w:val="heading 4"/>
    <w:aliases w:val="SectionSubSub"/>
    <w:basedOn w:val="a"/>
    <w:next w:val="a"/>
    <w:link w:val="4Char"/>
    <w:qFormat/>
    <w:rsid w:val="00905BC8"/>
    <w:pPr>
      <w:keepNext/>
      <w:numPr>
        <w:ilvl w:val="3"/>
        <w:numId w:val="2"/>
      </w:numPr>
      <w:spacing w:before="240" w:after="60" w:line="240" w:lineRule="auto"/>
      <w:ind w:left="0" w:firstLine="0"/>
      <w:outlineLvl w:val="3"/>
    </w:pPr>
    <w:rPr>
      <w:rFonts w:ascii="Times New Roman" w:eastAsia="Times New Roman" w:hAnsi="Times New Roman" w:cs="Times New Roman"/>
      <w:b/>
      <w:bCs/>
      <w:sz w:val="28"/>
      <w:szCs w:val="28"/>
      <w:lang w:val="en-US"/>
    </w:rPr>
  </w:style>
  <w:style w:type="paragraph" w:styleId="5">
    <w:name w:val="heading 5"/>
    <w:basedOn w:val="a"/>
    <w:next w:val="a"/>
    <w:link w:val="5Char"/>
    <w:qFormat/>
    <w:rsid w:val="00905BC8"/>
    <w:pPr>
      <w:numPr>
        <w:ilvl w:val="4"/>
        <w:numId w:val="2"/>
      </w:numPr>
      <w:tabs>
        <w:tab w:val="num" w:pos="1008"/>
      </w:tabs>
      <w:spacing w:before="240" w:after="60" w:line="240" w:lineRule="auto"/>
      <w:ind w:left="1008" w:hanging="1008"/>
      <w:outlineLvl w:val="4"/>
    </w:pPr>
    <w:rPr>
      <w:rFonts w:ascii="Times New Roman" w:eastAsia="Times New Roman" w:hAnsi="Times New Roman" w:cs="Times New Roman"/>
      <w:b/>
      <w:bCs/>
      <w:i/>
      <w:iCs/>
      <w:sz w:val="26"/>
      <w:szCs w:val="26"/>
      <w:lang w:val="en-US"/>
    </w:rPr>
  </w:style>
  <w:style w:type="paragraph" w:styleId="6">
    <w:name w:val="heading 6"/>
    <w:basedOn w:val="a"/>
    <w:next w:val="a"/>
    <w:link w:val="6Char"/>
    <w:qFormat/>
    <w:rsid w:val="00905BC8"/>
    <w:pPr>
      <w:numPr>
        <w:ilvl w:val="5"/>
        <w:numId w:val="2"/>
      </w:numPr>
      <w:tabs>
        <w:tab w:val="num" w:pos="1152"/>
      </w:tabs>
      <w:spacing w:before="240" w:after="60" w:line="240" w:lineRule="auto"/>
      <w:ind w:left="1152" w:hanging="1152"/>
      <w:outlineLvl w:val="5"/>
    </w:pPr>
    <w:rPr>
      <w:rFonts w:ascii="Times New Roman" w:eastAsia="Times New Roman" w:hAnsi="Times New Roman" w:cs="Times New Roman"/>
      <w:b/>
      <w:bCs/>
      <w:lang w:val="en-US"/>
    </w:rPr>
  </w:style>
  <w:style w:type="paragraph" w:styleId="7">
    <w:name w:val="heading 7"/>
    <w:basedOn w:val="a"/>
    <w:next w:val="a"/>
    <w:link w:val="7Char"/>
    <w:qFormat/>
    <w:rsid w:val="00905BC8"/>
    <w:pPr>
      <w:numPr>
        <w:ilvl w:val="6"/>
        <w:numId w:val="2"/>
      </w:numPr>
      <w:tabs>
        <w:tab w:val="num" w:pos="1296"/>
      </w:tabs>
      <w:spacing w:before="240" w:after="60" w:line="240" w:lineRule="auto"/>
      <w:ind w:left="1296" w:hanging="1296"/>
      <w:outlineLvl w:val="6"/>
    </w:pPr>
    <w:rPr>
      <w:rFonts w:ascii="Times New Roman" w:eastAsia="Times New Roman" w:hAnsi="Times New Roman" w:cs="Times New Roman"/>
      <w:sz w:val="24"/>
      <w:szCs w:val="24"/>
      <w:lang w:val="en-US"/>
    </w:rPr>
  </w:style>
  <w:style w:type="paragraph" w:styleId="8">
    <w:name w:val="heading 8"/>
    <w:basedOn w:val="a"/>
    <w:next w:val="a"/>
    <w:link w:val="8Char"/>
    <w:qFormat/>
    <w:rsid w:val="00905BC8"/>
    <w:pPr>
      <w:numPr>
        <w:ilvl w:val="7"/>
        <w:numId w:val="2"/>
      </w:numPr>
      <w:tabs>
        <w:tab w:val="num" w:pos="1440"/>
      </w:tabs>
      <w:spacing w:before="240" w:after="60" w:line="240" w:lineRule="auto"/>
      <w:ind w:left="1440" w:hanging="1440"/>
      <w:outlineLvl w:val="7"/>
    </w:pPr>
    <w:rPr>
      <w:rFonts w:ascii="Times New Roman" w:eastAsia="Times New Roman" w:hAnsi="Times New Roman" w:cs="Times New Roman"/>
      <w:i/>
      <w:iCs/>
      <w:sz w:val="24"/>
      <w:szCs w:val="24"/>
      <w:lang w:val="en-US"/>
    </w:rPr>
  </w:style>
  <w:style w:type="paragraph" w:styleId="9">
    <w:name w:val="heading 9"/>
    <w:basedOn w:val="a"/>
    <w:next w:val="a"/>
    <w:link w:val="9Char"/>
    <w:qFormat/>
    <w:rsid w:val="00905BC8"/>
    <w:pPr>
      <w:numPr>
        <w:ilvl w:val="8"/>
        <w:numId w:val="2"/>
      </w:numPr>
      <w:tabs>
        <w:tab w:val="num" w:pos="1584"/>
      </w:tabs>
      <w:spacing w:before="240" w:after="60" w:line="240" w:lineRule="auto"/>
      <w:ind w:left="1584" w:hanging="1584"/>
      <w:outlineLvl w:val="8"/>
    </w:pPr>
    <w:rPr>
      <w:rFonts w:ascii="Arial" w:eastAsia="Times New Roman" w:hAnsi="Arial" w:cs="Arial"/>
      <w:lang w:val="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E042D6"/>
    <w:rPr>
      <w:rFonts w:ascii="TimesNewRomanPS-BoldMT" w:hAnsi="TimesNewRomanPS-BoldMT" w:hint="default"/>
      <w:b/>
      <w:bCs/>
      <w:i w:val="0"/>
      <w:iCs w:val="0"/>
      <w:color w:val="000000"/>
      <w:sz w:val="32"/>
      <w:szCs w:val="32"/>
    </w:rPr>
  </w:style>
  <w:style w:type="character" w:customStyle="1" w:styleId="fontstyle11">
    <w:name w:val="fontstyle11"/>
    <w:basedOn w:val="a0"/>
    <w:rsid w:val="00E042D6"/>
    <w:rPr>
      <w:rFonts w:ascii="TimesNewRomanPSMT" w:hAnsi="TimesNewRomanPSMT" w:hint="default"/>
      <w:b w:val="0"/>
      <w:bCs w:val="0"/>
      <w:i w:val="0"/>
      <w:iCs w:val="0"/>
      <w:color w:val="000000"/>
      <w:sz w:val="28"/>
      <w:szCs w:val="28"/>
    </w:rPr>
  </w:style>
  <w:style w:type="table" w:styleId="a3">
    <w:name w:val="Table Grid"/>
    <w:basedOn w:val="a1"/>
    <w:uiPriority w:val="39"/>
    <w:rsid w:val="00E042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Char"/>
    <w:uiPriority w:val="99"/>
    <w:semiHidden/>
    <w:unhideWhenUsed/>
    <w:rsid w:val="00E042D6"/>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E042D6"/>
    <w:rPr>
      <w:rFonts w:ascii="Tahoma" w:hAnsi="Tahoma" w:cs="Tahoma"/>
      <w:sz w:val="16"/>
      <w:szCs w:val="16"/>
    </w:rPr>
  </w:style>
  <w:style w:type="character" w:styleId="a5">
    <w:name w:val="Strong"/>
    <w:basedOn w:val="a0"/>
    <w:uiPriority w:val="22"/>
    <w:qFormat/>
    <w:rsid w:val="00F833A2"/>
    <w:rPr>
      <w:b/>
      <w:bCs/>
    </w:rPr>
  </w:style>
  <w:style w:type="paragraph" w:styleId="a6">
    <w:name w:val="List Paragraph"/>
    <w:basedOn w:val="a"/>
    <w:uiPriority w:val="34"/>
    <w:qFormat/>
    <w:rsid w:val="0048739B"/>
    <w:pPr>
      <w:ind w:left="720"/>
      <w:contextualSpacing/>
    </w:pPr>
  </w:style>
  <w:style w:type="paragraph" w:styleId="a7">
    <w:name w:val="header"/>
    <w:basedOn w:val="a"/>
    <w:link w:val="Char0"/>
    <w:uiPriority w:val="99"/>
    <w:unhideWhenUsed/>
    <w:rsid w:val="00D24305"/>
    <w:pPr>
      <w:tabs>
        <w:tab w:val="center" w:pos="4703"/>
        <w:tab w:val="right" w:pos="9406"/>
      </w:tabs>
      <w:spacing w:after="0" w:line="240" w:lineRule="auto"/>
    </w:pPr>
  </w:style>
  <w:style w:type="character" w:customStyle="1" w:styleId="Char0">
    <w:name w:val="رأس الصفحة Char"/>
    <w:basedOn w:val="a0"/>
    <w:link w:val="a7"/>
    <w:uiPriority w:val="99"/>
    <w:rsid w:val="00D24305"/>
  </w:style>
  <w:style w:type="paragraph" w:styleId="a8">
    <w:name w:val="footer"/>
    <w:basedOn w:val="a"/>
    <w:link w:val="Char1"/>
    <w:uiPriority w:val="99"/>
    <w:unhideWhenUsed/>
    <w:rsid w:val="00D24305"/>
    <w:pPr>
      <w:tabs>
        <w:tab w:val="center" w:pos="4703"/>
        <w:tab w:val="right" w:pos="9406"/>
      </w:tabs>
      <w:spacing w:after="0" w:line="240" w:lineRule="auto"/>
    </w:pPr>
  </w:style>
  <w:style w:type="character" w:customStyle="1" w:styleId="Char1">
    <w:name w:val="تذييل الصفحة Char"/>
    <w:basedOn w:val="a0"/>
    <w:link w:val="a8"/>
    <w:uiPriority w:val="99"/>
    <w:rsid w:val="00D24305"/>
  </w:style>
  <w:style w:type="character" w:customStyle="1" w:styleId="tlid-translation">
    <w:name w:val="tlid-translation"/>
    <w:basedOn w:val="a0"/>
    <w:rsid w:val="00905BC8"/>
  </w:style>
  <w:style w:type="character" w:customStyle="1" w:styleId="1Char">
    <w:name w:val="العنوان 1 Char"/>
    <w:aliases w:val="Chapter Char"/>
    <w:basedOn w:val="a0"/>
    <w:link w:val="1"/>
    <w:rsid w:val="00905BC8"/>
    <w:rPr>
      <w:rFonts w:ascii="Arial" w:eastAsia="Times New Roman" w:hAnsi="Arial" w:cs="Arial"/>
      <w:b/>
      <w:bCs/>
      <w:kern w:val="32"/>
      <w:sz w:val="32"/>
      <w:szCs w:val="32"/>
      <w:lang w:val="en-US"/>
    </w:rPr>
  </w:style>
  <w:style w:type="character" w:customStyle="1" w:styleId="2Char">
    <w:name w:val="عنوان 2 Char"/>
    <w:aliases w:val="Section Char,Section Name Char,H2 Char"/>
    <w:basedOn w:val="a0"/>
    <w:link w:val="2"/>
    <w:rsid w:val="00905BC8"/>
    <w:rPr>
      <w:rFonts w:ascii="Arial" w:eastAsia="Times New Roman" w:hAnsi="Arial" w:cs="Arial"/>
      <w:b/>
      <w:bCs/>
      <w:i/>
      <w:iCs/>
      <w:sz w:val="28"/>
      <w:szCs w:val="28"/>
      <w:lang w:val="en-US"/>
    </w:rPr>
  </w:style>
  <w:style w:type="character" w:customStyle="1" w:styleId="3Char">
    <w:name w:val="عنوان 3 Char"/>
    <w:aliases w:val="SectionSub Char"/>
    <w:basedOn w:val="a0"/>
    <w:link w:val="3"/>
    <w:rsid w:val="00905BC8"/>
    <w:rPr>
      <w:rFonts w:ascii="Arial" w:eastAsia="Times New Roman" w:hAnsi="Arial" w:cs="Arial"/>
      <w:b/>
      <w:bCs/>
      <w:sz w:val="26"/>
      <w:szCs w:val="26"/>
      <w:lang w:val="en-US"/>
    </w:rPr>
  </w:style>
  <w:style w:type="character" w:customStyle="1" w:styleId="4Char">
    <w:name w:val="عنوان 4 Char"/>
    <w:aliases w:val="SectionSubSub Char"/>
    <w:basedOn w:val="a0"/>
    <w:link w:val="4"/>
    <w:rsid w:val="00905BC8"/>
    <w:rPr>
      <w:rFonts w:ascii="Times New Roman" w:eastAsia="Times New Roman" w:hAnsi="Times New Roman" w:cs="Times New Roman"/>
      <w:b/>
      <w:bCs/>
      <w:sz w:val="28"/>
      <w:szCs w:val="28"/>
      <w:lang w:val="en-US"/>
    </w:rPr>
  </w:style>
  <w:style w:type="character" w:customStyle="1" w:styleId="5Char">
    <w:name w:val="عنوان 5 Char"/>
    <w:basedOn w:val="a0"/>
    <w:link w:val="5"/>
    <w:rsid w:val="00905BC8"/>
    <w:rPr>
      <w:rFonts w:ascii="Times New Roman" w:eastAsia="Times New Roman" w:hAnsi="Times New Roman" w:cs="Times New Roman"/>
      <w:b/>
      <w:bCs/>
      <w:i/>
      <w:iCs/>
      <w:sz w:val="26"/>
      <w:szCs w:val="26"/>
      <w:lang w:val="en-US"/>
    </w:rPr>
  </w:style>
  <w:style w:type="character" w:customStyle="1" w:styleId="6Char">
    <w:name w:val="عنوان 6 Char"/>
    <w:basedOn w:val="a0"/>
    <w:link w:val="6"/>
    <w:rsid w:val="00905BC8"/>
    <w:rPr>
      <w:rFonts w:ascii="Times New Roman" w:eastAsia="Times New Roman" w:hAnsi="Times New Roman" w:cs="Times New Roman"/>
      <w:b/>
      <w:bCs/>
      <w:lang w:val="en-US"/>
    </w:rPr>
  </w:style>
  <w:style w:type="character" w:customStyle="1" w:styleId="7Char">
    <w:name w:val="عنوان 7 Char"/>
    <w:basedOn w:val="a0"/>
    <w:link w:val="7"/>
    <w:rsid w:val="00905BC8"/>
    <w:rPr>
      <w:rFonts w:ascii="Times New Roman" w:eastAsia="Times New Roman" w:hAnsi="Times New Roman" w:cs="Times New Roman"/>
      <w:sz w:val="24"/>
      <w:szCs w:val="24"/>
      <w:lang w:val="en-US"/>
    </w:rPr>
  </w:style>
  <w:style w:type="character" w:customStyle="1" w:styleId="8Char">
    <w:name w:val="عنوان 8 Char"/>
    <w:basedOn w:val="a0"/>
    <w:link w:val="8"/>
    <w:rsid w:val="00905BC8"/>
    <w:rPr>
      <w:rFonts w:ascii="Times New Roman" w:eastAsia="Times New Roman" w:hAnsi="Times New Roman" w:cs="Times New Roman"/>
      <w:i/>
      <w:iCs/>
      <w:sz w:val="24"/>
      <w:szCs w:val="24"/>
      <w:lang w:val="en-US"/>
    </w:rPr>
  </w:style>
  <w:style w:type="character" w:customStyle="1" w:styleId="9Char">
    <w:name w:val="عنوان 9 Char"/>
    <w:basedOn w:val="a0"/>
    <w:link w:val="9"/>
    <w:rsid w:val="00905BC8"/>
    <w:rPr>
      <w:rFonts w:ascii="Arial" w:eastAsia="Times New Roman" w:hAnsi="Arial" w:cs="Arial"/>
      <w:lang w:val="en-US"/>
    </w:rPr>
  </w:style>
  <w:style w:type="paragraph" w:customStyle="1" w:styleId="Heading1TimesNewRoman">
    <w:name w:val="Heading 1 + Times New Roman"/>
    <w:aliases w:val="12 pt"/>
    <w:basedOn w:val="a"/>
    <w:rsid w:val="00905BC8"/>
    <w:pPr>
      <w:spacing w:after="0" w:line="480" w:lineRule="auto"/>
      <w:jc w:val="center"/>
      <w:outlineLvl w:val="0"/>
    </w:pPr>
    <w:rPr>
      <w:rFonts w:ascii="Times New Roman" w:eastAsia="Times New Roman" w:hAnsi="Times New Roman" w:cs="Times New Roman"/>
      <w:b/>
      <w:sz w:val="24"/>
      <w:szCs w:val="24"/>
      <w:lang w:val="en-US"/>
    </w:rPr>
  </w:style>
  <w:style w:type="paragraph" w:customStyle="1" w:styleId="Default">
    <w:name w:val="Default"/>
    <w:rsid w:val="00905BC8"/>
    <w:pPr>
      <w:autoSpaceDE w:val="0"/>
      <w:autoSpaceDN w:val="0"/>
      <w:adjustRightInd w:val="0"/>
      <w:spacing w:after="0" w:line="240" w:lineRule="auto"/>
    </w:pPr>
    <w:rPr>
      <w:rFonts w:ascii="AXEBBV+HelveticaNeue-Condensed" w:eastAsia="Times New Roman" w:hAnsi="AXEBBV+HelveticaNeue-Condensed" w:cs="AXEBBV+HelveticaNeue-Condensed"/>
      <w:color w:val="000000"/>
      <w:sz w:val="24"/>
      <w:szCs w:val="24"/>
      <w:lang w:val="en-US"/>
    </w:rPr>
  </w:style>
  <w:style w:type="numbering" w:customStyle="1" w:styleId="10">
    <w:name w:val="بلا قائمة1"/>
    <w:next w:val="a2"/>
    <w:uiPriority w:val="99"/>
    <w:semiHidden/>
    <w:unhideWhenUsed/>
    <w:rsid w:val="003C03A8"/>
  </w:style>
  <w:style w:type="numbering" w:customStyle="1" w:styleId="monstyle">
    <w:name w:val="mon style"/>
    <w:uiPriority w:val="99"/>
    <w:rsid w:val="003C03A8"/>
    <w:pPr>
      <w:numPr>
        <w:numId w:val="3"/>
      </w:numPr>
    </w:pPr>
  </w:style>
  <w:style w:type="paragraph" w:customStyle="1" w:styleId="MTDisplayEquation">
    <w:name w:val="MTDisplayEquation"/>
    <w:basedOn w:val="a"/>
    <w:next w:val="a"/>
    <w:link w:val="MTDisplayEquationCar"/>
    <w:rsid w:val="003C03A8"/>
    <w:pPr>
      <w:tabs>
        <w:tab w:val="center" w:pos="4540"/>
        <w:tab w:val="right" w:pos="9080"/>
      </w:tabs>
      <w:autoSpaceDE w:val="0"/>
      <w:autoSpaceDN w:val="0"/>
      <w:adjustRightInd w:val="0"/>
      <w:spacing w:after="0" w:line="240" w:lineRule="auto"/>
      <w:jc w:val="both"/>
    </w:pPr>
    <w:rPr>
      <w:rFonts w:cs="TimesNewRoman,Italic"/>
      <w:sz w:val="28"/>
      <w:szCs w:val="28"/>
    </w:rPr>
  </w:style>
  <w:style w:type="character" w:customStyle="1" w:styleId="MTDisplayEquationCar">
    <w:name w:val="MTDisplayEquation Car"/>
    <w:basedOn w:val="a0"/>
    <w:link w:val="MTDisplayEquation"/>
    <w:rsid w:val="003C03A8"/>
    <w:rPr>
      <w:rFonts w:cs="TimesNewRoman,Italic"/>
      <w:sz w:val="28"/>
      <w:szCs w:val="28"/>
    </w:rPr>
  </w:style>
  <w:style w:type="character" w:customStyle="1" w:styleId="MTEquationSection">
    <w:name w:val="MTEquationSection"/>
    <w:basedOn w:val="a0"/>
    <w:rsid w:val="003C03A8"/>
    <w:rPr>
      <w:vanish/>
      <w:color w:val="FF0000"/>
    </w:rPr>
  </w:style>
  <w:style w:type="table" w:customStyle="1" w:styleId="11">
    <w:name w:val="شبكة جدول1"/>
    <w:basedOn w:val="a1"/>
    <w:next w:val="a3"/>
    <w:rsid w:val="003C03A8"/>
    <w:pPr>
      <w:spacing w:after="0" w:line="240" w:lineRule="auto"/>
      <w:jc w:val="both"/>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9">
    <w:name w:val="Document Map"/>
    <w:basedOn w:val="a"/>
    <w:link w:val="Char2"/>
    <w:uiPriority w:val="99"/>
    <w:semiHidden/>
    <w:unhideWhenUsed/>
    <w:rsid w:val="003C03A8"/>
    <w:pPr>
      <w:spacing w:after="0" w:line="240" w:lineRule="auto"/>
      <w:jc w:val="both"/>
    </w:pPr>
    <w:rPr>
      <w:rFonts w:ascii="Tahoma" w:hAnsi="Tahoma" w:cs="Tahoma"/>
      <w:color w:val="000000"/>
      <w:sz w:val="16"/>
      <w:szCs w:val="16"/>
    </w:rPr>
  </w:style>
  <w:style w:type="character" w:customStyle="1" w:styleId="Char2">
    <w:name w:val="خريطة المستند Char"/>
    <w:basedOn w:val="a0"/>
    <w:link w:val="a9"/>
    <w:uiPriority w:val="99"/>
    <w:semiHidden/>
    <w:rsid w:val="003C03A8"/>
    <w:rPr>
      <w:rFonts w:ascii="Tahoma" w:hAnsi="Tahoma" w:cs="Tahoma"/>
      <w:color w:val="000000"/>
      <w:sz w:val="16"/>
      <w:szCs w:val="16"/>
    </w:rPr>
  </w:style>
  <w:style w:type="character" w:styleId="aa">
    <w:name w:val="page number"/>
    <w:basedOn w:val="a0"/>
    <w:rsid w:val="003C03A8"/>
  </w:style>
  <w:style w:type="paragraph" w:styleId="20">
    <w:name w:val="Body Text Indent 2"/>
    <w:basedOn w:val="a"/>
    <w:link w:val="2Char0"/>
    <w:rsid w:val="003C03A8"/>
    <w:pPr>
      <w:spacing w:after="0" w:line="240" w:lineRule="auto"/>
      <w:ind w:left="360"/>
    </w:pPr>
    <w:rPr>
      <w:rFonts w:ascii="Times New Roman" w:eastAsia="Times New Roman" w:hAnsi="Times New Roman" w:cs="Times New Roman"/>
      <w:b/>
      <w:bCs/>
      <w:sz w:val="24"/>
      <w:szCs w:val="24"/>
      <w:lang w:val="en-US"/>
    </w:rPr>
  </w:style>
  <w:style w:type="character" w:customStyle="1" w:styleId="2Char0">
    <w:name w:val="نص أساسي بمسافة بادئة 2 Char"/>
    <w:basedOn w:val="a0"/>
    <w:link w:val="20"/>
    <w:rsid w:val="003C03A8"/>
    <w:rPr>
      <w:rFonts w:ascii="Times New Roman" w:eastAsia="Times New Roman" w:hAnsi="Times New Roman" w:cs="Times New Roman"/>
      <w:b/>
      <w:bCs/>
      <w:sz w:val="24"/>
      <w:szCs w:val="24"/>
      <w:lang w:val="en-US"/>
    </w:rPr>
  </w:style>
  <w:style w:type="character" w:styleId="Hyperlink">
    <w:name w:val="Hyperlink"/>
    <w:rsid w:val="003C03A8"/>
    <w:rPr>
      <w:color w:val="0000FF"/>
      <w:u w:val="single"/>
    </w:rPr>
  </w:style>
  <w:style w:type="paragraph" w:styleId="12">
    <w:name w:val="toc 1"/>
    <w:basedOn w:val="a"/>
    <w:next w:val="a"/>
    <w:autoRedefine/>
    <w:rsid w:val="003C03A8"/>
    <w:pPr>
      <w:tabs>
        <w:tab w:val="left" w:pos="720"/>
        <w:tab w:val="right" w:leader="dot" w:pos="8630"/>
      </w:tabs>
      <w:spacing w:after="0" w:line="240" w:lineRule="auto"/>
      <w:jc w:val="center"/>
    </w:pPr>
    <w:rPr>
      <w:rFonts w:ascii="Times New Roman" w:eastAsia="Times New Roman" w:hAnsi="Times New Roman" w:cs="Times New Roman"/>
      <w:bCs/>
      <w:noProof/>
      <w:sz w:val="24"/>
      <w:szCs w:val="24"/>
      <w:lang w:val="en-US"/>
    </w:rPr>
  </w:style>
  <w:style w:type="paragraph" w:customStyle="1" w:styleId="Heading2TimesNewRoman">
    <w:name w:val="Heading 2 + Times New Roman"/>
    <w:aliases w:val="12 pt + Left"/>
    <w:basedOn w:val="a"/>
    <w:rsid w:val="003C03A8"/>
    <w:pPr>
      <w:spacing w:after="0" w:line="480" w:lineRule="auto"/>
      <w:jc w:val="center"/>
      <w:outlineLvl w:val="1"/>
    </w:pPr>
    <w:rPr>
      <w:rFonts w:ascii="Times New Roman" w:eastAsia="Times New Roman" w:hAnsi="Times New Roman" w:cs="Times New Roman"/>
      <w:b/>
      <w:sz w:val="24"/>
      <w:szCs w:val="24"/>
      <w:lang w:val="en-US"/>
    </w:rPr>
  </w:style>
  <w:style w:type="paragraph" w:customStyle="1" w:styleId="Style1">
    <w:name w:val="Style1"/>
    <w:basedOn w:val="4"/>
    <w:rsid w:val="003C03A8"/>
    <w:rPr>
      <w:bCs w:val="0"/>
    </w:rPr>
  </w:style>
  <w:style w:type="paragraph" w:styleId="ab">
    <w:name w:val="caption"/>
    <w:basedOn w:val="a"/>
    <w:next w:val="a"/>
    <w:qFormat/>
    <w:rsid w:val="003C03A8"/>
    <w:pPr>
      <w:spacing w:after="0" w:line="240" w:lineRule="auto"/>
    </w:pPr>
    <w:rPr>
      <w:rFonts w:ascii="Times New Roman" w:eastAsia="Times New Roman" w:hAnsi="Times New Roman" w:cs="Times New Roman"/>
      <w:b/>
      <w:bCs/>
      <w:sz w:val="20"/>
      <w:szCs w:val="20"/>
      <w:lang w:val="en-US"/>
    </w:rPr>
  </w:style>
  <w:style w:type="paragraph" w:styleId="ac">
    <w:name w:val="Body Text Indent"/>
    <w:basedOn w:val="a"/>
    <w:link w:val="Char3"/>
    <w:rsid w:val="003C03A8"/>
    <w:pPr>
      <w:autoSpaceDE w:val="0"/>
      <w:autoSpaceDN w:val="0"/>
      <w:adjustRightInd w:val="0"/>
      <w:spacing w:after="0" w:line="480" w:lineRule="auto"/>
      <w:ind w:firstLine="720"/>
      <w:jc w:val="both"/>
    </w:pPr>
    <w:rPr>
      <w:rFonts w:ascii="Times New Roman" w:eastAsia="Times New Roman" w:hAnsi="Times New Roman" w:cs="Times New Roman"/>
      <w:sz w:val="24"/>
      <w:szCs w:val="24"/>
      <w:lang w:val="en-US"/>
    </w:rPr>
  </w:style>
  <w:style w:type="character" w:customStyle="1" w:styleId="Char3">
    <w:name w:val="نص أساسي بمسافة بادئة Char"/>
    <w:basedOn w:val="a0"/>
    <w:link w:val="ac"/>
    <w:rsid w:val="003C03A8"/>
    <w:rPr>
      <w:rFonts w:ascii="Times New Roman" w:eastAsia="Times New Roman" w:hAnsi="Times New Roman" w:cs="Times New Roman"/>
      <w:sz w:val="24"/>
      <w:szCs w:val="24"/>
      <w:lang w:val="en-US"/>
    </w:rPr>
  </w:style>
  <w:style w:type="paragraph" w:customStyle="1" w:styleId="Pa11">
    <w:name w:val="Pa11"/>
    <w:basedOn w:val="Default"/>
    <w:next w:val="Default"/>
    <w:rsid w:val="003C03A8"/>
    <w:pPr>
      <w:spacing w:line="241" w:lineRule="atLeast"/>
    </w:pPr>
    <w:rPr>
      <w:rFonts w:cs="Times New Roman"/>
      <w:color w:val="auto"/>
    </w:rPr>
  </w:style>
  <w:style w:type="character" w:customStyle="1" w:styleId="A70">
    <w:name w:val="A7"/>
    <w:rsid w:val="003C03A8"/>
    <w:rPr>
      <w:rFonts w:cs="AXEBBV+HelveticaNeue-Condensed"/>
      <w:color w:val="000000"/>
      <w:sz w:val="7"/>
      <w:szCs w:val="7"/>
    </w:rPr>
  </w:style>
  <w:style w:type="paragraph" w:styleId="ad">
    <w:name w:val="Body Text"/>
    <w:basedOn w:val="a"/>
    <w:link w:val="Char4"/>
    <w:rsid w:val="003C03A8"/>
    <w:pPr>
      <w:spacing w:after="120" w:line="240" w:lineRule="auto"/>
    </w:pPr>
    <w:rPr>
      <w:rFonts w:ascii="Times New Roman" w:eastAsia="Times New Roman" w:hAnsi="Times New Roman" w:cs="Times New Roman"/>
      <w:sz w:val="24"/>
      <w:szCs w:val="24"/>
      <w:lang w:val="en-US"/>
    </w:rPr>
  </w:style>
  <w:style w:type="character" w:customStyle="1" w:styleId="Char4">
    <w:name w:val="نص أساسي Char"/>
    <w:basedOn w:val="a0"/>
    <w:link w:val="ad"/>
    <w:rsid w:val="003C03A8"/>
    <w:rPr>
      <w:rFonts w:ascii="Times New Roman" w:eastAsia="Times New Roman" w:hAnsi="Times New Roman" w:cs="Times New Roman"/>
      <w:sz w:val="24"/>
      <w:szCs w:val="24"/>
      <w:lang w:val="en-US"/>
    </w:rPr>
  </w:style>
  <w:style w:type="character" w:styleId="HTMLCode">
    <w:name w:val="HTML Code"/>
    <w:rsid w:val="003C03A8"/>
    <w:rPr>
      <w:rFonts w:ascii="Courier New" w:eastAsia="Times New Roman" w:hAnsi="Courier New" w:cs="Courier New" w:hint="default"/>
      <w:sz w:val="20"/>
      <w:szCs w:val="20"/>
    </w:rPr>
  </w:style>
  <w:style w:type="paragraph" w:styleId="ae">
    <w:name w:val="Normal (Web)"/>
    <w:basedOn w:val="a"/>
    <w:rsid w:val="003C03A8"/>
    <w:pPr>
      <w:spacing w:before="100" w:beforeAutospacing="1" w:after="100" w:afterAutospacing="1" w:line="240" w:lineRule="auto"/>
    </w:pPr>
    <w:rPr>
      <w:rFonts w:ascii="Times New Roman" w:eastAsia="Times New Roman" w:hAnsi="Times New Roman" w:cs="Times New Roman"/>
      <w:color w:val="000000"/>
      <w:sz w:val="24"/>
      <w:szCs w:val="24"/>
      <w:lang w:val="en-US"/>
    </w:rPr>
  </w:style>
  <w:style w:type="paragraph" w:customStyle="1" w:styleId="ListBullet1">
    <w:name w:val="List Bullet 1"/>
    <w:basedOn w:val="a"/>
    <w:rsid w:val="003C03A8"/>
    <w:pPr>
      <w:tabs>
        <w:tab w:val="left" w:pos="360"/>
        <w:tab w:val="num" w:pos="720"/>
      </w:tabs>
      <w:spacing w:before="60" w:after="60"/>
      <w:ind w:left="720" w:hanging="360"/>
      <w:jc w:val="both"/>
    </w:pPr>
    <w:rPr>
      <w:rFonts w:ascii="Times New Roman" w:eastAsia="Times New Roman" w:hAnsi="Times New Roman" w:cs="Times New Roman"/>
      <w:sz w:val="24"/>
      <w:szCs w:val="24"/>
      <w:lang w:val="en-US"/>
    </w:rPr>
  </w:style>
  <w:style w:type="character" w:customStyle="1" w:styleId="nonav1">
    <w:name w:val="nonav1"/>
    <w:rsid w:val="003C03A8"/>
    <w:rPr>
      <w:rFonts w:ascii="Verdana" w:hAnsi="Verdana" w:hint="default"/>
      <w:b/>
      <w:bCs/>
      <w:color w:val="009900"/>
      <w:sz w:val="20"/>
      <w:szCs w:val="20"/>
    </w:rPr>
  </w:style>
  <w:style w:type="paragraph" w:styleId="af">
    <w:name w:val="Title"/>
    <w:basedOn w:val="a"/>
    <w:link w:val="Char5"/>
    <w:qFormat/>
    <w:rsid w:val="003C03A8"/>
    <w:pPr>
      <w:spacing w:before="240" w:after="60" w:line="250" w:lineRule="atLeast"/>
      <w:jc w:val="center"/>
    </w:pPr>
    <w:rPr>
      <w:rFonts w:ascii="Helvetica" w:eastAsia="Times New Roman" w:hAnsi="Helvetica" w:cs="Times New Roman"/>
      <w:b/>
      <w:kern w:val="28"/>
      <w:sz w:val="32"/>
      <w:szCs w:val="20"/>
      <w:lang w:val="en-US"/>
    </w:rPr>
  </w:style>
  <w:style w:type="character" w:customStyle="1" w:styleId="Char5">
    <w:name w:val="العنوان Char"/>
    <w:basedOn w:val="a0"/>
    <w:link w:val="af"/>
    <w:rsid w:val="003C03A8"/>
    <w:rPr>
      <w:rFonts w:ascii="Helvetica" w:eastAsia="Times New Roman" w:hAnsi="Helvetica" w:cs="Times New Roman"/>
      <w:b/>
      <w:kern w:val="28"/>
      <w:sz w:val="32"/>
      <w:szCs w:val="20"/>
      <w:lang w:val="en-US"/>
    </w:rPr>
  </w:style>
  <w:style w:type="paragraph" w:styleId="21">
    <w:name w:val="Body Text 2"/>
    <w:basedOn w:val="a"/>
    <w:link w:val="2Char1"/>
    <w:rsid w:val="003C03A8"/>
    <w:pPr>
      <w:autoSpaceDE w:val="0"/>
      <w:autoSpaceDN w:val="0"/>
      <w:adjustRightInd w:val="0"/>
      <w:spacing w:after="0" w:line="480" w:lineRule="auto"/>
      <w:jc w:val="both"/>
    </w:pPr>
    <w:rPr>
      <w:rFonts w:ascii="Times New Roman" w:eastAsia="Times New Roman" w:hAnsi="Times New Roman" w:cs="Times New Roman"/>
      <w:sz w:val="24"/>
      <w:szCs w:val="24"/>
      <w:lang w:val="en-US"/>
    </w:rPr>
  </w:style>
  <w:style w:type="character" w:customStyle="1" w:styleId="2Char1">
    <w:name w:val="نص أساسي 2 Char"/>
    <w:basedOn w:val="a0"/>
    <w:link w:val="21"/>
    <w:rsid w:val="003C03A8"/>
    <w:rPr>
      <w:rFonts w:ascii="Times New Roman" w:eastAsia="Times New Roman" w:hAnsi="Times New Roman" w:cs="Times New Roman"/>
      <w:sz w:val="24"/>
      <w:szCs w:val="24"/>
      <w:lang w:val="en-US"/>
    </w:rPr>
  </w:style>
  <w:style w:type="character" w:customStyle="1" w:styleId="WW8Num2z0">
    <w:name w:val="WW8Num2z0"/>
    <w:rsid w:val="003C03A8"/>
    <w:rPr>
      <w:rFonts w:ascii="Symbol" w:hAnsi="Symbol"/>
      <w:sz w:val="20"/>
    </w:rPr>
  </w:style>
  <w:style w:type="character" w:customStyle="1" w:styleId="WW8Num2z2">
    <w:name w:val="WW8Num2z2"/>
    <w:rsid w:val="003C03A8"/>
    <w:rPr>
      <w:rFonts w:ascii="Wingdings" w:hAnsi="Wingdings"/>
      <w:sz w:val="20"/>
    </w:rPr>
  </w:style>
  <w:style w:type="character" w:customStyle="1" w:styleId="WW8Num7z0">
    <w:name w:val="WW8Num7z0"/>
    <w:rsid w:val="003C03A8"/>
    <w:rPr>
      <w:rFonts w:ascii="Symbol" w:hAnsi="Symbol"/>
      <w:sz w:val="20"/>
    </w:rPr>
  </w:style>
  <w:style w:type="character" w:customStyle="1" w:styleId="WW8Num7z1">
    <w:name w:val="WW8Num7z1"/>
    <w:rsid w:val="003C03A8"/>
    <w:rPr>
      <w:rFonts w:ascii="Courier New" w:hAnsi="Courier New"/>
      <w:sz w:val="20"/>
    </w:rPr>
  </w:style>
  <w:style w:type="character" w:customStyle="1" w:styleId="WW8Num7z2">
    <w:name w:val="WW8Num7z2"/>
    <w:rsid w:val="003C03A8"/>
    <w:rPr>
      <w:rFonts w:ascii="Wingdings" w:hAnsi="Wingdings"/>
      <w:sz w:val="20"/>
    </w:rPr>
  </w:style>
  <w:style w:type="character" w:customStyle="1" w:styleId="CharChar">
    <w:name w:val="Char Char"/>
    <w:rsid w:val="003C03A8"/>
    <w:rPr>
      <w:rFonts w:ascii="Arial" w:hAnsi="Arial" w:cs="Arial"/>
      <w:b/>
      <w:bCs/>
      <w:sz w:val="26"/>
      <w:szCs w:val="26"/>
      <w:lang w:val="en-US" w:eastAsia="ar-SA" w:bidi="ar-SA"/>
    </w:rPr>
  </w:style>
  <w:style w:type="paragraph" w:customStyle="1" w:styleId="Heading">
    <w:name w:val="Heading"/>
    <w:basedOn w:val="a"/>
    <w:next w:val="ad"/>
    <w:rsid w:val="003C03A8"/>
    <w:pPr>
      <w:keepNext/>
      <w:suppressAutoHyphens/>
      <w:spacing w:before="240" w:after="120" w:line="240" w:lineRule="auto"/>
    </w:pPr>
    <w:rPr>
      <w:rFonts w:ascii="Liberation Sans" w:eastAsia="DejaVu LGC Sans" w:hAnsi="Liberation Sans" w:cs="DejaVu LGC Sans"/>
      <w:sz w:val="28"/>
      <w:szCs w:val="28"/>
      <w:lang w:val="en-US" w:eastAsia="ar-SA"/>
    </w:rPr>
  </w:style>
  <w:style w:type="paragraph" w:styleId="af0">
    <w:name w:val="List"/>
    <w:basedOn w:val="ad"/>
    <w:rsid w:val="003C03A8"/>
    <w:pPr>
      <w:suppressAutoHyphens/>
    </w:pPr>
    <w:rPr>
      <w:lang w:eastAsia="ar-SA"/>
    </w:rPr>
  </w:style>
  <w:style w:type="paragraph" w:customStyle="1" w:styleId="Index">
    <w:name w:val="Index"/>
    <w:basedOn w:val="a"/>
    <w:rsid w:val="003C03A8"/>
    <w:pPr>
      <w:suppressLineNumbers/>
      <w:suppressAutoHyphens/>
      <w:spacing w:after="0" w:line="240" w:lineRule="auto"/>
    </w:pPr>
    <w:rPr>
      <w:rFonts w:ascii="Times New Roman" w:eastAsia="Times New Roman" w:hAnsi="Times New Roman" w:cs="Times New Roman"/>
      <w:sz w:val="24"/>
      <w:szCs w:val="24"/>
      <w:lang w:val="en-US" w:eastAsia="ar-SA"/>
    </w:rPr>
  </w:style>
  <w:style w:type="paragraph" w:customStyle="1" w:styleId="TableContents">
    <w:name w:val="Table Contents"/>
    <w:basedOn w:val="a"/>
    <w:rsid w:val="003C03A8"/>
    <w:pPr>
      <w:suppressLineNumbers/>
      <w:suppressAutoHyphens/>
      <w:spacing w:after="0" w:line="240" w:lineRule="auto"/>
    </w:pPr>
    <w:rPr>
      <w:rFonts w:ascii="Times New Roman" w:eastAsia="Times New Roman" w:hAnsi="Times New Roman" w:cs="Times New Roman"/>
      <w:sz w:val="24"/>
      <w:szCs w:val="24"/>
      <w:lang w:val="en-US" w:eastAsia="ar-SA"/>
    </w:rPr>
  </w:style>
  <w:style w:type="paragraph" w:customStyle="1" w:styleId="TableHeading">
    <w:name w:val="Table Heading"/>
    <w:basedOn w:val="TableContents"/>
    <w:rsid w:val="003C03A8"/>
    <w:pPr>
      <w:jc w:val="center"/>
    </w:pPr>
    <w:rPr>
      <w:b/>
      <w:bCs/>
    </w:rPr>
  </w:style>
  <w:style w:type="paragraph" w:customStyle="1" w:styleId="Framecontents">
    <w:name w:val="Frame contents"/>
    <w:basedOn w:val="ad"/>
    <w:rsid w:val="003C03A8"/>
    <w:pPr>
      <w:suppressAutoHyphens/>
    </w:pPr>
    <w:rPr>
      <w:lang w:eastAsia="ar-SA"/>
    </w:rPr>
  </w:style>
  <w:style w:type="paragraph" w:customStyle="1" w:styleId="WW-NormalWeb">
    <w:name w:val="WW-Normal (Web)"/>
    <w:basedOn w:val="a"/>
    <w:rsid w:val="003C03A8"/>
    <w:pPr>
      <w:suppressAutoHyphens/>
      <w:spacing w:before="280" w:after="280" w:line="240" w:lineRule="auto"/>
    </w:pPr>
    <w:rPr>
      <w:rFonts w:ascii="Times New Roman" w:eastAsia="Times New Roman" w:hAnsi="Times New Roman" w:cs="Times New Roman"/>
      <w:color w:val="000000"/>
      <w:sz w:val="24"/>
      <w:szCs w:val="24"/>
      <w:lang w:val="en-US" w:eastAsia="ar-SA"/>
    </w:rPr>
  </w:style>
  <w:style w:type="character" w:styleId="af1">
    <w:name w:val="FollowedHyperlink"/>
    <w:rsid w:val="003C03A8"/>
    <w:rPr>
      <w:color w:val="800080"/>
      <w:u w:val="single"/>
    </w:rPr>
  </w:style>
  <w:style w:type="paragraph" w:styleId="af2">
    <w:name w:val="Plain Text"/>
    <w:basedOn w:val="a"/>
    <w:link w:val="Char6"/>
    <w:rsid w:val="003C03A8"/>
    <w:pPr>
      <w:spacing w:after="0" w:line="240" w:lineRule="auto"/>
    </w:pPr>
    <w:rPr>
      <w:rFonts w:ascii="Courier New" w:eastAsia="Times New Roman" w:hAnsi="Courier New" w:cs="Courier New"/>
      <w:sz w:val="20"/>
      <w:szCs w:val="20"/>
      <w:lang w:val="en-US"/>
    </w:rPr>
  </w:style>
  <w:style w:type="character" w:customStyle="1" w:styleId="Char6">
    <w:name w:val="نص عادي Char"/>
    <w:basedOn w:val="a0"/>
    <w:link w:val="af2"/>
    <w:rsid w:val="003C03A8"/>
    <w:rPr>
      <w:rFonts w:ascii="Courier New" w:eastAsia="Times New Roman" w:hAnsi="Courier New" w:cs="Courier New"/>
      <w:sz w:val="20"/>
      <w:szCs w:val="20"/>
      <w:lang w:val="en-US"/>
    </w:rPr>
  </w:style>
  <w:style w:type="paragraph" w:styleId="Index1">
    <w:name w:val="index 1"/>
    <w:basedOn w:val="a"/>
    <w:next w:val="a"/>
    <w:autoRedefine/>
    <w:semiHidden/>
    <w:rsid w:val="003C03A8"/>
    <w:pPr>
      <w:suppressAutoHyphens/>
      <w:spacing w:after="0" w:line="240" w:lineRule="auto"/>
      <w:ind w:left="240" w:hanging="240"/>
    </w:pPr>
    <w:rPr>
      <w:rFonts w:ascii="Times New Roman" w:eastAsia="Times New Roman" w:hAnsi="Times New Roman" w:cs="Times New Roman"/>
      <w:sz w:val="24"/>
      <w:szCs w:val="24"/>
      <w:lang w:val="en-US" w:eastAsia="ar-SA"/>
    </w:rPr>
  </w:style>
  <w:style w:type="character" w:customStyle="1" w:styleId="Paragraph">
    <w:name w:val="Paragraph"/>
    <w:rsid w:val="003C03A8"/>
    <w:rPr>
      <w:rFonts w:ascii="Times New Roman" w:hAnsi="Times New Roman"/>
    </w:rPr>
  </w:style>
  <w:style w:type="paragraph" w:styleId="90">
    <w:name w:val="toc 9"/>
    <w:basedOn w:val="a"/>
    <w:next w:val="a"/>
    <w:autoRedefine/>
    <w:semiHidden/>
    <w:rsid w:val="003C03A8"/>
    <w:pPr>
      <w:suppressAutoHyphens/>
      <w:spacing w:after="0" w:line="240" w:lineRule="auto"/>
      <w:ind w:left="1680"/>
    </w:pPr>
    <w:rPr>
      <w:rFonts w:ascii="Times New Roman" w:eastAsia="Times New Roman" w:hAnsi="Times New Roman" w:cs="Times New Roman"/>
      <w:sz w:val="20"/>
      <w:szCs w:val="20"/>
      <w:lang w:val="en-US" w:eastAsia="ar-SA"/>
    </w:rPr>
  </w:style>
  <w:style w:type="character" w:styleId="HTML">
    <w:name w:val="HTML Cite"/>
    <w:rsid w:val="003C03A8"/>
    <w:rPr>
      <w:i/>
      <w:iCs/>
    </w:rPr>
  </w:style>
  <w:style w:type="paragraph" w:customStyle="1" w:styleId="NormalJustified">
    <w:name w:val="Normal + Justified"/>
    <w:basedOn w:val="a"/>
    <w:rsid w:val="003C03A8"/>
    <w:pPr>
      <w:spacing w:after="0" w:line="240" w:lineRule="auto"/>
    </w:pPr>
    <w:rPr>
      <w:rFonts w:ascii="Times New Roman" w:eastAsia="Times New Roman" w:hAnsi="Times New Roman" w:cs="Times New Roman"/>
      <w:sz w:val="24"/>
      <w:szCs w:val="24"/>
      <w:lang w:val="en-US"/>
    </w:rPr>
  </w:style>
  <w:style w:type="paragraph" w:customStyle="1" w:styleId="NormalJustified0">
    <w:name w:val="Normal+Justified"/>
    <w:basedOn w:val="a"/>
    <w:rsid w:val="003C03A8"/>
    <w:pPr>
      <w:autoSpaceDE w:val="0"/>
      <w:autoSpaceDN w:val="0"/>
      <w:adjustRightInd w:val="0"/>
      <w:spacing w:after="0" w:line="240" w:lineRule="auto"/>
    </w:pPr>
    <w:rPr>
      <w:rFonts w:ascii="Courier New" w:eastAsia="Times New Roman" w:hAnsi="Courier New" w:cs="Courier New"/>
      <w:color w:val="228B22"/>
      <w:sz w:val="24"/>
      <w:szCs w:val="24"/>
      <w:lang w:val="en-US"/>
    </w:rPr>
  </w:style>
  <w:style w:type="character" w:customStyle="1" w:styleId="fontstyle21">
    <w:name w:val="fontstyle21"/>
    <w:rsid w:val="003C03A8"/>
    <w:rPr>
      <w:rFonts w:ascii="Times-Roman" w:hAnsi="Times-Roman" w:hint="default"/>
      <w:b w:val="0"/>
      <w:bCs w:val="0"/>
      <w:i w:val="0"/>
      <w:iCs w:val="0"/>
      <w:color w:val="000000"/>
      <w:sz w:val="24"/>
      <w:szCs w:val="24"/>
    </w:rPr>
  </w:style>
  <w:style w:type="character" w:customStyle="1" w:styleId="fontstyle31">
    <w:name w:val="fontstyle31"/>
    <w:rsid w:val="003C03A8"/>
    <w:rPr>
      <w:rFonts w:ascii="Symbol" w:hAnsi="Symbol" w:hint="default"/>
      <w:b w:val="0"/>
      <w:bCs w:val="0"/>
      <w:i w:val="0"/>
      <w:iCs w:val="0"/>
      <w:color w:val="000000"/>
      <w:sz w:val="24"/>
      <w:szCs w:val="24"/>
    </w:rPr>
  </w:style>
  <w:style w:type="character" w:customStyle="1" w:styleId="fontstyle41">
    <w:name w:val="fontstyle41"/>
    <w:basedOn w:val="a0"/>
    <w:rsid w:val="003C03A8"/>
    <w:rPr>
      <w:rFonts w:ascii="STIXGeneral-Regular" w:hAnsi="STIXGeneral-Regular" w:hint="default"/>
      <w:b w:val="0"/>
      <w:bCs w:val="0"/>
      <w:i w:val="0"/>
      <w:iCs w:val="0"/>
      <w:color w:val="000000"/>
      <w:sz w:val="18"/>
      <w:szCs w:val="18"/>
    </w:rPr>
  </w:style>
  <w:style w:type="character" w:customStyle="1" w:styleId="authors-info">
    <w:name w:val="authors-info"/>
    <w:basedOn w:val="a0"/>
    <w:rsid w:val="003C03A8"/>
  </w:style>
  <w:style w:type="character" w:customStyle="1" w:styleId="blue-tooltip">
    <w:name w:val="blue-tooltip"/>
    <w:basedOn w:val="a0"/>
    <w:rsid w:val="003C03A8"/>
  </w:style>
  <w:style w:type="character" w:customStyle="1" w:styleId="html-italic">
    <w:name w:val="html-italic"/>
    <w:basedOn w:val="a0"/>
    <w:rsid w:val="003C03A8"/>
  </w:style>
  <w:style w:type="numbering" w:customStyle="1" w:styleId="22">
    <w:name w:val="بلا قائمة2"/>
    <w:next w:val="a2"/>
    <w:uiPriority w:val="99"/>
    <w:semiHidden/>
    <w:unhideWhenUsed/>
    <w:rsid w:val="003C03A8"/>
  </w:style>
  <w:style w:type="numbering" w:customStyle="1" w:styleId="monstyle1">
    <w:name w:val="mon style1"/>
    <w:uiPriority w:val="99"/>
    <w:rsid w:val="003C03A8"/>
    <w:pPr>
      <w:numPr>
        <w:numId w:val="1"/>
      </w:numPr>
    </w:pPr>
  </w:style>
  <w:style w:type="table" w:customStyle="1" w:styleId="23">
    <w:name w:val="شبكة جدول2"/>
    <w:basedOn w:val="a1"/>
    <w:next w:val="a3"/>
    <w:uiPriority w:val="39"/>
    <w:rsid w:val="003C03A8"/>
    <w:pPr>
      <w:spacing w:after="0" w:line="240" w:lineRule="auto"/>
      <w:jc w:val="both"/>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ntstyle51">
    <w:name w:val="fontstyle51"/>
    <w:basedOn w:val="a0"/>
    <w:rsid w:val="003C03A8"/>
    <w:rPr>
      <w:rFonts w:ascii="Fd74376-Identity-H" w:hAnsi="Fd74376-Identity-H" w:hint="default"/>
      <w:b w:val="0"/>
      <w:bCs w:val="0"/>
      <w:i w:val="0"/>
      <w:iCs w:val="0"/>
      <w:color w:val="000000"/>
      <w:sz w:val="18"/>
      <w:szCs w:val="18"/>
    </w:rPr>
  </w:style>
  <w:style w:type="character" w:customStyle="1" w:styleId="fontstyle61">
    <w:name w:val="fontstyle61"/>
    <w:basedOn w:val="a0"/>
    <w:rsid w:val="003C03A8"/>
    <w:rPr>
      <w:rFonts w:ascii="Fd13881-Identity-H" w:hAnsi="Fd13881-Identity-H" w:hint="default"/>
      <w:b w:val="0"/>
      <w:bCs w:val="0"/>
      <w:i w:val="0"/>
      <w:iCs w:val="0"/>
      <w:color w:val="000000"/>
      <w:sz w:val="24"/>
      <w:szCs w:val="24"/>
    </w:rPr>
  </w:style>
  <w:style w:type="character" w:customStyle="1" w:styleId="apple-converted-space">
    <w:name w:val="apple-converted-space"/>
    <w:basedOn w:val="a0"/>
    <w:rsid w:val="003C03A8"/>
  </w:style>
  <w:style w:type="paragraph" w:customStyle="1" w:styleId="13">
    <w:name w:val="بلا تباعد1"/>
    <w:next w:val="af3"/>
    <w:uiPriority w:val="1"/>
    <w:qFormat/>
    <w:rsid w:val="003C03A8"/>
    <w:pPr>
      <w:spacing w:after="0" w:line="240" w:lineRule="auto"/>
    </w:pPr>
    <w:rPr>
      <w:lang w:val="en-US"/>
    </w:rPr>
  </w:style>
  <w:style w:type="paragraph" w:styleId="af3">
    <w:name w:val="No Spacing"/>
    <w:uiPriority w:val="1"/>
    <w:qFormat/>
    <w:rsid w:val="003C03A8"/>
    <w:pPr>
      <w:spacing w:after="0" w:line="240" w:lineRule="auto"/>
    </w:pPr>
  </w:style>
  <w:style w:type="numbering" w:customStyle="1" w:styleId="30">
    <w:name w:val="بلا قائمة3"/>
    <w:next w:val="a2"/>
    <w:uiPriority w:val="99"/>
    <w:semiHidden/>
    <w:unhideWhenUsed/>
    <w:rsid w:val="003C03A8"/>
  </w:style>
  <w:style w:type="numbering" w:customStyle="1" w:styleId="monstyle2">
    <w:name w:val="mon style2"/>
    <w:uiPriority w:val="99"/>
    <w:rsid w:val="003C03A8"/>
    <w:pPr>
      <w:numPr>
        <w:numId w:val="1"/>
      </w:numPr>
    </w:pPr>
  </w:style>
  <w:style w:type="table" w:customStyle="1" w:styleId="31">
    <w:name w:val="شبكة جدول3"/>
    <w:basedOn w:val="a1"/>
    <w:next w:val="a3"/>
    <w:rsid w:val="003C03A8"/>
    <w:pPr>
      <w:spacing w:after="0" w:line="240" w:lineRule="auto"/>
      <w:jc w:val="both"/>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4">
    <w:name w:val="Emphasis"/>
    <w:basedOn w:val="a0"/>
    <w:uiPriority w:val="20"/>
    <w:qFormat/>
    <w:rsid w:val="003C03A8"/>
    <w:rPr>
      <w:i/>
      <w:iCs/>
    </w:rPr>
  </w:style>
  <w:style w:type="numbering" w:customStyle="1" w:styleId="40">
    <w:name w:val="بلا قائمة4"/>
    <w:next w:val="a2"/>
    <w:uiPriority w:val="99"/>
    <w:semiHidden/>
    <w:unhideWhenUsed/>
    <w:rsid w:val="003C03A8"/>
  </w:style>
  <w:style w:type="numbering" w:customStyle="1" w:styleId="monstyle3">
    <w:name w:val="mon style3"/>
    <w:uiPriority w:val="99"/>
    <w:rsid w:val="003C03A8"/>
    <w:pPr>
      <w:numPr>
        <w:numId w:val="1"/>
      </w:numPr>
    </w:pPr>
  </w:style>
  <w:style w:type="table" w:customStyle="1" w:styleId="41">
    <w:name w:val="شبكة جدول4"/>
    <w:basedOn w:val="a1"/>
    <w:next w:val="a3"/>
    <w:rsid w:val="003C03A8"/>
    <w:pPr>
      <w:spacing w:after="0" w:line="240" w:lineRule="auto"/>
      <w:jc w:val="both"/>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journaltitle">
    <w:name w:val="journaltitle"/>
    <w:basedOn w:val="a0"/>
    <w:rsid w:val="003C03A8"/>
  </w:style>
  <w:style w:type="paragraph" w:customStyle="1" w:styleId="14">
    <w:name w:val="عنوان جدول المحتويات1"/>
    <w:basedOn w:val="1"/>
    <w:next w:val="a"/>
    <w:uiPriority w:val="39"/>
    <w:unhideWhenUsed/>
    <w:qFormat/>
    <w:rsid w:val="003C03A8"/>
    <w:pPr>
      <w:keepLines/>
      <w:numPr>
        <w:numId w:val="0"/>
      </w:numPr>
      <w:spacing w:after="0" w:line="259" w:lineRule="auto"/>
      <w:jc w:val="left"/>
      <w:outlineLvl w:val="9"/>
    </w:pPr>
    <w:rPr>
      <w:rFonts w:ascii="Cambria" w:hAnsi="Cambria" w:cs="Times New Roman"/>
      <w:b w:val="0"/>
      <w:bCs w:val="0"/>
      <w:color w:val="365F91"/>
      <w:kern w:val="0"/>
    </w:rPr>
  </w:style>
  <w:style w:type="paragraph" w:customStyle="1" w:styleId="210">
    <w:name w:val="جدول محتويات 21"/>
    <w:basedOn w:val="a"/>
    <w:next w:val="a"/>
    <w:autoRedefine/>
    <w:uiPriority w:val="39"/>
    <w:unhideWhenUsed/>
    <w:rsid w:val="003C03A8"/>
    <w:pPr>
      <w:spacing w:after="100" w:line="259" w:lineRule="auto"/>
      <w:ind w:left="220"/>
    </w:pPr>
    <w:rPr>
      <w:rFonts w:eastAsia="Times New Roman" w:cs="Times New Roman"/>
      <w:lang w:val="en-US"/>
    </w:rPr>
  </w:style>
  <w:style w:type="paragraph" w:customStyle="1" w:styleId="310">
    <w:name w:val="جدول محتويات 31"/>
    <w:basedOn w:val="a"/>
    <w:next w:val="a"/>
    <w:autoRedefine/>
    <w:uiPriority w:val="39"/>
    <w:unhideWhenUsed/>
    <w:rsid w:val="003C03A8"/>
    <w:pPr>
      <w:spacing w:after="100" w:line="259" w:lineRule="auto"/>
      <w:ind w:left="440"/>
    </w:pPr>
    <w:rPr>
      <w:rFonts w:eastAsia="Times New Roman" w:cs="Times New Roman"/>
      <w:lang w:val="en-US"/>
    </w:rPr>
  </w:style>
  <w:style w:type="numbering" w:customStyle="1" w:styleId="50">
    <w:name w:val="بلا قائمة5"/>
    <w:next w:val="a2"/>
    <w:uiPriority w:val="99"/>
    <w:semiHidden/>
    <w:unhideWhenUsed/>
    <w:rsid w:val="00694723"/>
  </w:style>
  <w:style w:type="numbering" w:customStyle="1" w:styleId="monstyle4">
    <w:name w:val="mon style4"/>
    <w:uiPriority w:val="99"/>
    <w:rsid w:val="00694723"/>
    <w:pPr>
      <w:numPr>
        <w:numId w:val="1"/>
      </w:numPr>
    </w:pPr>
  </w:style>
  <w:style w:type="table" w:customStyle="1" w:styleId="51">
    <w:name w:val="شبكة جدول5"/>
    <w:basedOn w:val="a1"/>
    <w:next w:val="a3"/>
    <w:rsid w:val="00694723"/>
    <w:pPr>
      <w:spacing w:after="0" w:line="240" w:lineRule="auto"/>
      <w:jc w:val="both"/>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4">
    <w:name w:val="عنوان جدول المحتويات2"/>
    <w:basedOn w:val="1"/>
    <w:next w:val="a"/>
    <w:uiPriority w:val="39"/>
    <w:unhideWhenUsed/>
    <w:qFormat/>
    <w:rsid w:val="00694723"/>
    <w:pPr>
      <w:keepLines/>
      <w:numPr>
        <w:numId w:val="0"/>
      </w:numPr>
      <w:spacing w:after="0" w:line="259" w:lineRule="auto"/>
      <w:jc w:val="left"/>
      <w:outlineLvl w:val="9"/>
    </w:pPr>
    <w:rPr>
      <w:rFonts w:ascii="Cambria" w:hAnsi="Cambria" w:cs="Times New Roman"/>
      <w:b w:val="0"/>
      <w:bCs w:val="0"/>
      <w:color w:val="365F91"/>
      <w:kern w:val="0"/>
    </w:rPr>
  </w:style>
  <w:style w:type="paragraph" w:customStyle="1" w:styleId="220">
    <w:name w:val="جدول محتويات 22"/>
    <w:basedOn w:val="a"/>
    <w:next w:val="a"/>
    <w:autoRedefine/>
    <w:uiPriority w:val="39"/>
    <w:unhideWhenUsed/>
    <w:rsid w:val="00694723"/>
    <w:pPr>
      <w:spacing w:after="100" w:line="259" w:lineRule="auto"/>
      <w:ind w:left="220"/>
    </w:pPr>
    <w:rPr>
      <w:rFonts w:eastAsia="Times New Roman" w:cs="Times New Roman"/>
      <w:lang w:val="en-US"/>
    </w:rPr>
  </w:style>
  <w:style w:type="paragraph" w:customStyle="1" w:styleId="32">
    <w:name w:val="جدول محتويات 32"/>
    <w:basedOn w:val="a"/>
    <w:next w:val="a"/>
    <w:autoRedefine/>
    <w:uiPriority w:val="39"/>
    <w:unhideWhenUsed/>
    <w:rsid w:val="00694723"/>
    <w:pPr>
      <w:spacing w:after="100" w:line="259" w:lineRule="auto"/>
      <w:ind w:left="440"/>
    </w:pPr>
    <w:rPr>
      <w:rFonts w:eastAsia="Times New Roman" w:cs="Times New Roman"/>
      <w:lang w:val="en-US"/>
    </w:rPr>
  </w:style>
  <w:style w:type="table" w:customStyle="1" w:styleId="60">
    <w:name w:val="شبكة جدول6"/>
    <w:basedOn w:val="a1"/>
    <w:next w:val="a3"/>
    <w:uiPriority w:val="39"/>
    <w:rsid w:val="00755D1A"/>
    <w:pPr>
      <w:spacing w:after="0" w:line="240" w:lineRule="auto"/>
      <w:jc w:val="both"/>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538110">
      <w:bodyDiv w:val="1"/>
      <w:marLeft w:val="0"/>
      <w:marRight w:val="0"/>
      <w:marTop w:val="0"/>
      <w:marBottom w:val="0"/>
      <w:divBdr>
        <w:top w:val="none" w:sz="0" w:space="0" w:color="auto"/>
        <w:left w:val="none" w:sz="0" w:space="0" w:color="auto"/>
        <w:bottom w:val="none" w:sz="0" w:space="0" w:color="auto"/>
        <w:right w:val="none" w:sz="0" w:space="0" w:color="auto"/>
      </w:divBdr>
    </w:div>
    <w:div w:id="607009671">
      <w:bodyDiv w:val="1"/>
      <w:marLeft w:val="0"/>
      <w:marRight w:val="0"/>
      <w:marTop w:val="0"/>
      <w:marBottom w:val="0"/>
      <w:divBdr>
        <w:top w:val="none" w:sz="0" w:space="0" w:color="auto"/>
        <w:left w:val="none" w:sz="0" w:space="0" w:color="auto"/>
        <w:bottom w:val="none" w:sz="0" w:space="0" w:color="auto"/>
        <w:right w:val="none" w:sz="0" w:space="0" w:color="auto"/>
      </w:divBdr>
    </w:div>
    <w:div w:id="1116215997">
      <w:bodyDiv w:val="1"/>
      <w:marLeft w:val="0"/>
      <w:marRight w:val="0"/>
      <w:marTop w:val="0"/>
      <w:marBottom w:val="0"/>
      <w:divBdr>
        <w:top w:val="none" w:sz="0" w:space="0" w:color="auto"/>
        <w:left w:val="none" w:sz="0" w:space="0" w:color="auto"/>
        <w:bottom w:val="none" w:sz="0" w:space="0" w:color="auto"/>
        <w:right w:val="none" w:sz="0" w:space="0" w:color="auto"/>
      </w:divBdr>
    </w:div>
    <w:div w:id="1426921023">
      <w:bodyDiv w:val="1"/>
      <w:marLeft w:val="0"/>
      <w:marRight w:val="0"/>
      <w:marTop w:val="0"/>
      <w:marBottom w:val="0"/>
      <w:divBdr>
        <w:top w:val="none" w:sz="0" w:space="0" w:color="auto"/>
        <w:left w:val="none" w:sz="0" w:space="0" w:color="auto"/>
        <w:bottom w:val="none" w:sz="0" w:space="0" w:color="auto"/>
        <w:right w:val="none" w:sz="0" w:space="0" w:color="auto"/>
      </w:divBdr>
    </w:div>
    <w:div w:id="1980070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522" Type="http://schemas.openxmlformats.org/officeDocument/2006/relationships/hyperlink" Target="https://ieeexplore.ieee.org/xpl/conhome/7953759/proceeding" TargetMode="External"/><Relationship Id="rId21" Type="http://schemas.openxmlformats.org/officeDocument/2006/relationships/oleObject" Target="embeddings/oleObject2.bin"/><Relationship Id="rId170" Type="http://schemas.openxmlformats.org/officeDocument/2006/relationships/oleObject" Target="embeddings/oleObject62.bin"/><Relationship Id="rId268" Type="http://schemas.openxmlformats.org/officeDocument/2006/relationships/oleObject" Target="embeddings/oleObject111.bin"/><Relationship Id="rId475" Type="http://schemas.openxmlformats.org/officeDocument/2006/relationships/image" Target="media/image228.png"/><Relationship Id="rId682" Type="http://schemas.openxmlformats.org/officeDocument/2006/relationships/image" Target="media/image336.wmf"/><Relationship Id="rId128" Type="http://schemas.openxmlformats.org/officeDocument/2006/relationships/image" Target="media/image55.wmf"/><Relationship Id="rId335" Type="http://schemas.openxmlformats.org/officeDocument/2006/relationships/image" Target="media/image157.wmf"/><Relationship Id="rId542" Type="http://schemas.openxmlformats.org/officeDocument/2006/relationships/oleObject" Target="embeddings/oleObject234.bin"/><Relationship Id="rId987" Type="http://schemas.openxmlformats.org/officeDocument/2006/relationships/oleObject" Target="embeddings/oleObject423.bin"/><Relationship Id="rId1172" Type="http://schemas.openxmlformats.org/officeDocument/2006/relationships/image" Target="media/image598.wmf"/><Relationship Id="rId402" Type="http://schemas.openxmlformats.org/officeDocument/2006/relationships/oleObject" Target="embeddings/oleObject174.bin"/><Relationship Id="rId847" Type="http://schemas.openxmlformats.org/officeDocument/2006/relationships/oleObject" Target="embeddings/oleObject376.bin"/><Relationship Id="rId1032" Type="http://schemas.openxmlformats.org/officeDocument/2006/relationships/image" Target="media/image528.wmf"/><Relationship Id="rId1477" Type="http://schemas.openxmlformats.org/officeDocument/2006/relationships/image" Target="media/image759.wmf"/><Relationship Id="rId707" Type="http://schemas.openxmlformats.org/officeDocument/2006/relationships/package" Target="embeddings/Microsoft_Visio_Drawing18.vsdx"/><Relationship Id="rId914" Type="http://schemas.openxmlformats.org/officeDocument/2006/relationships/image" Target="media/image464.emf"/><Relationship Id="rId1337" Type="http://schemas.openxmlformats.org/officeDocument/2006/relationships/image" Target="media/image684.wmf"/><Relationship Id="rId43" Type="http://schemas.openxmlformats.org/officeDocument/2006/relationships/oleObject" Target="embeddings/oleObject13.bin"/><Relationship Id="rId1404" Type="http://schemas.openxmlformats.org/officeDocument/2006/relationships/image" Target="media/image721.wmf"/><Relationship Id="rId192" Type="http://schemas.openxmlformats.org/officeDocument/2006/relationships/oleObject" Target="embeddings/oleObject73.bin"/><Relationship Id="rId497" Type="http://schemas.openxmlformats.org/officeDocument/2006/relationships/image" Target="media/image242.wmf"/><Relationship Id="rId357" Type="http://schemas.openxmlformats.org/officeDocument/2006/relationships/image" Target="media/image168.wmf"/><Relationship Id="rId1194" Type="http://schemas.openxmlformats.org/officeDocument/2006/relationships/image" Target="media/image608.wmf"/><Relationship Id="rId217" Type="http://schemas.openxmlformats.org/officeDocument/2006/relationships/oleObject" Target="embeddings/oleObject85.bin"/><Relationship Id="rId564" Type="http://schemas.openxmlformats.org/officeDocument/2006/relationships/image" Target="media/image277.wmf"/><Relationship Id="rId771" Type="http://schemas.openxmlformats.org/officeDocument/2006/relationships/oleObject" Target="embeddings/oleObject342.bin"/><Relationship Id="rId869" Type="http://schemas.openxmlformats.org/officeDocument/2006/relationships/image" Target="media/image429.wmf"/><Relationship Id="rId1499" Type="http://schemas.openxmlformats.org/officeDocument/2006/relationships/image" Target="media/image770.wmf"/><Relationship Id="rId424" Type="http://schemas.openxmlformats.org/officeDocument/2006/relationships/oleObject" Target="embeddings/oleObject185.bin"/><Relationship Id="rId631" Type="http://schemas.openxmlformats.org/officeDocument/2006/relationships/oleObject" Target="embeddings/oleObject276.bin"/><Relationship Id="rId729" Type="http://schemas.openxmlformats.org/officeDocument/2006/relationships/oleObject" Target="embeddings/oleObject323.bin"/><Relationship Id="rId1054" Type="http://schemas.openxmlformats.org/officeDocument/2006/relationships/image" Target="media/image539.emf"/><Relationship Id="rId1261" Type="http://schemas.openxmlformats.org/officeDocument/2006/relationships/image" Target="media/image645.emf"/><Relationship Id="rId1359" Type="http://schemas.openxmlformats.org/officeDocument/2006/relationships/image" Target="media/image695.wmf"/><Relationship Id="rId936" Type="http://schemas.openxmlformats.org/officeDocument/2006/relationships/image" Target="media/image480.wmf"/><Relationship Id="rId1121" Type="http://schemas.openxmlformats.org/officeDocument/2006/relationships/oleObject" Target="embeddings/oleObject484.bin"/><Relationship Id="rId1219" Type="http://schemas.openxmlformats.org/officeDocument/2006/relationships/oleObject" Target="embeddings/oleObject529.bin"/><Relationship Id="rId65" Type="http://schemas.openxmlformats.org/officeDocument/2006/relationships/image" Target="media/image23.png"/><Relationship Id="rId1426" Type="http://schemas.openxmlformats.org/officeDocument/2006/relationships/image" Target="media/image737.png"/><Relationship Id="rId281" Type="http://schemas.openxmlformats.org/officeDocument/2006/relationships/image" Target="media/image130.wmf"/><Relationship Id="rId141" Type="http://schemas.openxmlformats.org/officeDocument/2006/relationships/image" Target="media/image61.wmf"/><Relationship Id="rId379" Type="http://schemas.openxmlformats.org/officeDocument/2006/relationships/image" Target="media/image179.wmf"/><Relationship Id="rId586" Type="http://schemas.openxmlformats.org/officeDocument/2006/relationships/image" Target="media/image288.wmf"/><Relationship Id="rId793" Type="http://schemas.openxmlformats.org/officeDocument/2006/relationships/oleObject" Target="embeddings/oleObject353.bin"/><Relationship Id="rId7" Type="http://schemas.openxmlformats.org/officeDocument/2006/relationships/endnotes" Target="endnotes.xml"/><Relationship Id="rId239" Type="http://schemas.openxmlformats.org/officeDocument/2006/relationships/image" Target="media/image109.wmf"/><Relationship Id="rId446" Type="http://schemas.openxmlformats.org/officeDocument/2006/relationships/oleObject" Target="embeddings/oleObject197.bin"/><Relationship Id="rId653" Type="http://schemas.openxmlformats.org/officeDocument/2006/relationships/oleObject" Target="embeddings/oleObject287.bin"/><Relationship Id="rId1076" Type="http://schemas.openxmlformats.org/officeDocument/2006/relationships/image" Target="media/image550.wmf"/><Relationship Id="rId1283" Type="http://schemas.openxmlformats.org/officeDocument/2006/relationships/image" Target="media/image656.wmf"/><Relationship Id="rId1490" Type="http://schemas.openxmlformats.org/officeDocument/2006/relationships/oleObject" Target="embeddings/oleObject631.bin"/><Relationship Id="rId306" Type="http://schemas.openxmlformats.org/officeDocument/2006/relationships/oleObject" Target="embeddings/oleObject128.bin"/><Relationship Id="rId860" Type="http://schemas.openxmlformats.org/officeDocument/2006/relationships/image" Target="media/image425.wmf"/><Relationship Id="rId958" Type="http://schemas.openxmlformats.org/officeDocument/2006/relationships/image" Target="media/image491.emf"/><Relationship Id="rId1143" Type="http://schemas.openxmlformats.org/officeDocument/2006/relationships/oleObject" Target="embeddings/oleObject495.bin"/><Relationship Id="rId87" Type="http://schemas.openxmlformats.org/officeDocument/2006/relationships/package" Target="embeddings/Microsoft_Visio_Drawing5.vsdx"/><Relationship Id="rId513" Type="http://schemas.openxmlformats.org/officeDocument/2006/relationships/image" Target="media/image251.wmf"/><Relationship Id="rId720" Type="http://schemas.openxmlformats.org/officeDocument/2006/relationships/image" Target="media/image355.wmf"/><Relationship Id="rId818" Type="http://schemas.openxmlformats.org/officeDocument/2006/relationships/image" Target="media/image404.emf"/><Relationship Id="rId1350" Type="http://schemas.openxmlformats.org/officeDocument/2006/relationships/oleObject" Target="embeddings/oleObject576.bin"/><Relationship Id="rId1448" Type="http://schemas.openxmlformats.org/officeDocument/2006/relationships/image" Target="media/image746.wmf"/><Relationship Id="rId1003" Type="http://schemas.openxmlformats.org/officeDocument/2006/relationships/oleObject" Target="embeddings/oleObject431.bin"/><Relationship Id="rId1210" Type="http://schemas.openxmlformats.org/officeDocument/2006/relationships/image" Target="media/image616.wmf"/><Relationship Id="rId1308" Type="http://schemas.openxmlformats.org/officeDocument/2006/relationships/oleObject" Target="embeddings/oleObject556.bin"/><Relationship Id="rId1515" Type="http://schemas.openxmlformats.org/officeDocument/2006/relationships/hyperlink" Target="https://ieeexplore.ieee.org/xpl/mostRecentIssue.jsp?punumber=6857936" TargetMode="External"/><Relationship Id="rId14" Type="http://schemas.openxmlformats.org/officeDocument/2006/relationships/header" Target="header4.xml"/><Relationship Id="rId163" Type="http://schemas.openxmlformats.org/officeDocument/2006/relationships/image" Target="media/image72.wmf"/><Relationship Id="rId370" Type="http://schemas.openxmlformats.org/officeDocument/2006/relationships/oleObject" Target="embeddings/oleObject158.bin"/><Relationship Id="rId230" Type="http://schemas.openxmlformats.org/officeDocument/2006/relationships/image" Target="media/image105.wmf"/><Relationship Id="rId468" Type="http://schemas.openxmlformats.org/officeDocument/2006/relationships/oleObject" Target="embeddings/oleObject208.bin"/><Relationship Id="rId675" Type="http://schemas.openxmlformats.org/officeDocument/2006/relationships/oleObject" Target="embeddings/oleObject298.bin"/><Relationship Id="rId882" Type="http://schemas.openxmlformats.org/officeDocument/2006/relationships/oleObject" Target="embeddings/oleObject393.bin"/><Relationship Id="rId1098" Type="http://schemas.openxmlformats.org/officeDocument/2006/relationships/image" Target="media/image561.wmf"/><Relationship Id="rId328" Type="http://schemas.openxmlformats.org/officeDocument/2006/relationships/oleObject" Target="embeddings/oleObject137.bin"/><Relationship Id="rId535" Type="http://schemas.openxmlformats.org/officeDocument/2006/relationships/oleObject" Target="embeddings/oleObject230.bin"/><Relationship Id="rId742" Type="http://schemas.openxmlformats.org/officeDocument/2006/relationships/image" Target="media/image366.wmf"/><Relationship Id="rId1165" Type="http://schemas.openxmlformats.org/officeDocument/2006/relationships/oleObject" Target="embeddings/oleObject505.bin"/><Relationship Id="rId1372" Type="http://schemas.openxmlformats.org/officeDocument/2006/relationships/oleObject" Target="embeddings/oleObject586.bin"/><Relationship Id="rId602" Type="http://schemas.openxmlformats.org/officeDocument/2006/relationships/image" Target="media/image296.wmf"/><Relationship Id="rId1025" Type="http://schemas.openxmlformats.org/officeDocument/2006/relationships/oleObject" Target="embeddings/oleObject439.bin"/><Relationship Id="rId1232" Type="http://schemas.openxmlformats.org/officeDocument/2006/relationships/image" Target="media/image627.wmf"/><Relationship Id="rId907" Type="http://schemas.openxmlformats.org/officeDocument/2006/relationships/image" Target="media/image457.emf"/><Relationship Id="rId36" Type="http://schemas.openxmlformats.org/officeDocument/2006/relationships/image" Target="media/image11.wmf"/><Relationship Id="rId185" Type="http://schemas.openxmlformats.org/officeDocument/2006/relationships/image" Target="media/image83.wmf"/><Relationship Id="rId392" Type="http://schemas.openxmlformats.org/officeDocument/2006/relationships/oleObject" Target="embeddings/oleObject169.bin"/><Relationship Id="rId697" Type="http://schemas.openxmlformats.org/officeDocument/2006/relationships/oleObject" Target="embeddings/oleObject309.bin"/><Relationship Id="rId252" Type="http://schemas.openxmlformats.org/officeDocument/2006/relationships/oleObject" Target="embeddings/oleObject103.bin"/><Relationship Id="rId1187" Type="http://schemas.openxmlformats.org/officeDocument/2006/relationships/oleObject" Target="embeddings/Microsoft_Visio_2003-2010_Drawing13.vsd"/><Relationship Id="rId112" Type="http://schemas.openxmlformats.org/officeDocument/2006/relationships/image" Target="media/image47.wmf"/><Relationship Id="rId557" Type="http://schemas.openxmlformats.org/officeDocument/2006/relationships/oleObject" Target="embeddings/oleObject241.bin"/><Relationship Id="rId764" Type="http://schemas.openxmlformats.org/officeDocument/2006/relationships/image" Target="media/image377.wmf"/><Relationship Id="rId971" Type="http://schemas.openxmlformats.org/officeDocument/2006/relationships/oleObject" Target="embeddings/oleObject416.bin"/><Relationship Id="rId1394" Type="http://schemas.openxmlformats.org/officeDocument/2006/relationships/image" Target="media/image716.wmf"/><Relationship Id="rId417" Type="http://schemas.openxmlformats.org/officeDocument/2006/relationships/image" Target="media/image198.wmf"/><Relationship Id="rId624" Type="http://schemas.openxmlformats.org/officeDocument/2006/relationships/image" Target="media/image307.wmf"/><Relationship Id="rId831" Type="http://schemas.openxmlformats.org/officeDocument/2006/relationships/oleObject" Target="embeddings/oleObject369.bin"/><Relationship Id="rId1047" Type="http://schemas.openxmlformats.org/officeDocument/2006/relationships/oleObject" Target="embeddings/oleObject450.bin"/><Relationship Id="rId1254" Type="http://schemas.openxmlformats.org/officeDocument/2006/relationships/image" Target="media/image640.emf"/><Relationship Id="rId1461" Type="http://schemas.openxmlformats.org/officeDocument/2006/relationships/oleObject" Target="embeddings/oleObject617.bin"/><Relationship Id="rId929" Type="http://schemas.openxmlformats.org/officeDocument/2006/relationships/image" Target="media/image476.png"/><Relationship Id="rId1114" Type="http://schemas.openxmlformats.org/officeDocument/2006/relationships/image" Target="media/image569.wmf"/><Relationship Id="rId1321" Type="http://schemas.openxmlformats.org/officeDocument/2006/relationships/image" Target="media/image676.wmf"/><Relationship Id="rId58" Type="http://schemas.openxmlformats.org/officeDocument/2006/relationships/header" Target="header6.xml"/><Relationship Id="rId1419" Type="http://schemas.openxmlformats.org/officeDocument/2006/relationships/image" Target="media/image730.png"/><Relationship Id="rId274" Type="http://schemas.openxmlformats.org/officeDocument/2006/relationships/oleObject" Target="embeddings/oleObject112.bin"/><Relationship Id="rId481" Type="http://schemas.openxmlformats.org/officeDocument/2006/relationships/image" Target="media/image233.png"/><Relationship Id="rId134" Type="http://schemas.openxmlformats.org/officeDocument/2006/relationships/oleObject" Target="embeddings/oleObject45.bin"/><Relationship Id="rId579" Type="http://schemas.openxmlformats.org/officeDocument/2006/relationships/oleObject" Target="embeddings/oleObject251.bin"/><Relationship Id="rId786" Type="http://schemas.openxmlformats.org/officeDocument/2006/relationships/image" Target="media/image388.wmf"/><Relationship Id="rId993" Type="http://schemas.openxmlformats.org/officeDocument/2006/relationships/oleObject" Target="embeddings/oleObject426.bin"/><Relationship Id="rId341" Type="http://schemas.openxmlformats.org/officeDocument/2006/relationships/image" Target="media/image160.wmf"/><Relationship Id="rId439" Type="http://schemas.openxmlformats.org/officeDocument/2006/relationships/image" Target="media/image208.wmf"/><Relationship Id="rId646" Type="http://schemas.openxmlformats.org/officeDocument/2006/relationships/image" Target="media/image318.wmf"/><Relationship Id="rId1069" Type="http://schemas.openxmlformats.org/officeDocument/2006/relationships/oleObject" Target="embeddings/oleObject459.bin"/><Relationship Id="rId1276" Type="http://schemas.openxmlformats.org/officeDocument/2006/relationships/oleObject" Target="embeddings/Microsoft_Visio_2003-2010_Drawing20.vsd"/><Relationship Id="rId1483" Type="http://schemas.openxmlformats.org/officeDocument/2006/relationships/image" Target="media/image762.wmf"/><Relationship Id="rId201" Type="http://schemas.openxmlformats.org/officeDocument/2006/relationships/image" Target="media/image91.wmf"/><Relationship Id="rId506" Type="http://schemas.openxmlformats.org/officeDocument/2006/relationships/oleObject" Target="embeddings/oleObject217.bin"/><Relationship Id="rId853" Type="http://schemas.openxmlformats.org/officeDocument/2006/relationships/oleObject" Target="embeddings/oleObject379.bin"/><Relationship Id="rId1136" Type="http://schemas.openxmlformats.org/officeDocument/2006/relationships/image" Target="media/image580.wmf"/><Relationship Id="rId713" Type="http://schemas.openxmlformats.org/officeDocument/2006/relationships/oleObject" Target="embeddings/oleObject315.bin"/><Relationship Id="rId920" Type="http://schemas.openxmlformats.org/officeDocument/2006/relationships/image" Target="media/image470.emf"/><Relationship Id="rId1343" Type="http://schemas.openxmlformats.org/officeDocument/2006/relationships/image" Target="media/image687.wmf"/><Relationship Id="rId1203" Type="http://schemas.openxmlformats.org/officeDocument/2006/relationships/package" Target="embeddings/Microsoft_Visio_Drawing26.vsdx"/><Relationship Id="rId1410" Type="http://schemas.openxmlformats.org/officeDocument/2006/relationships/image" Target="media/image724.wmf"/><Relationship Id="rId1508" Type="http://schemas.openxmlformats.org/officeDocument/2006/relationships/hyperlink" Target="https://ieeexplore.ieee.org/xpl/conhome/6330648/proceeding" TargetMode="External"/><Relationship Id="rId296" Type="http://schemas.openxmlformats.org/officeDocument/2006/relationships/oleObject" Target="embeddings/oleObject123.bin"/><Relationship Id="rId156" Type="http://schemas.openxmlformats.org/officeDocument/2006/relationships/oleObject" Target="embeddings/oleObject55.bin"/><Relationship Id="rId363" Type="http://schemas.openxmlformats.org/officeDocument/2006/relationships/image" Target="media/image171.wmf"/><Relationship Id="rId570" Type="http://schemas.openxmlformats.org/officeDocument/2006/relationships/image" Target="media/image280.wmf"/><Relationship Id="rId223" Type="http://schemas.openxmlformats.org/officeDocument/2006/relationships/oleObject" Target="embeddings/oleObject88.bin"/><Relationship Id="rId430" Type="http://schemas.openxmlformats.org/officeDocument/2006/relationships/oleObject" Target="embeddings/oleObject188.bin"/><Relationship Id="rId668" Type="http://schemas.openxmlformats.org/officeDocument/2006/relationships/image" Target="media/image329.wmf"/><Relationship Id="rId875" Type="http://schemas.openxmlformats.org/officeDocument/2006/relationships/image" Target="media/image432.wmf"/><Relationship Id="rId1060" Type="http://schemas.openxmlformats.org/officeDocument/2006/relationships/image" Target="media/image542.wmf"/><Relationship Id="rId1298" Type="http://schemas.openxmlformats.org/officeDocument/2006/relationships/oleObject" Target="embeddings/Microsoft_Visio_2003-2010_Drawing23.vsd"/><Relationship Id="rId528" Type="http://schemas.openxmlformats.org/officeDocument/2006/relationships/oleObject" Target="embeddings/oleObject227.bin"/><Relationship Id="rId735" Type="http://schemas.openxmlformats.org/officeDocument/2006/relationships/oleObject" Target="embeddings/Microsoft_Visio_2003-2010_Drawing3.vsd"/><Relationship Id="rId942" Type="http://schemas.openxmlformats.org/officeDocument/2006/relationships/image" Target="media/image483.wmf"/><Relationship Id="rId1158" Type="http://schemas.openxmlformats.org/officeDocument/2006/relationships/image" Target="media/image591.wmf"/><Relationship Id="rId1365" Type="http://schemas.openxmlformats.org/officeDocument/2006/relationships/image" Target="media/image698.wmf"/><Relationship Id="rId1018" Type="http://schemas.openxmlformats.org/officeDocument/2006/relationships/image" Target="media/image521.wmf"/><Relationship Id="rId1225" Type="http://schemas.openxmlformats.org/officeDocument/2006/relationships/oleObject" Target="embeddings/oleObject532.bin"/><Relationship Id="rId1432" Type="http://schemas.openxmlformats.org/officeDocument/2006/relationships/image" Target="media/image739.wmf"/><Relationship Id="rId71" Type="http://schemas.openxmlformats.org/officeDocument/2006/relationships/oleObject" Target="embeddings/oleObject22.bin"/><Relationship Id="rId802" Type="http://schemas.openxmlformats.org/officeDocument/2006/relationships/image" Target="media/image396.wmf"/><Relationship Id="rId29" Type="http://schemas.openxmlformats.org/officeDocument/2006/relationships/oleObject" Target="embeddings/oleObject6.bin"/><Relationship Id="rId178" Type="http://schemas.openxmlformats.org/officeDocument/2006/relationships/oleObject" Target="embeddings/oleObject66.bin"/><Relationship Id="rId385" Type="http://schemas.openxmlformats.org/officeDocument/2006/relationships/image" Target="media/image182.wmf"/><Relationship Id="rId592" Type="http://schemas.openxmlformats.org/officeDocument/2006/relationships/image" Target="media/image291.wmf"/><Relationship Id="rId245" Type="http://schemas.openxmlformats.org/officeDocument/2006/relationships/image" Target="media/image112.wmf"/><Relationship Id="rId452" Type="http://schemas.openxmlformats.org/officeDocument/2006/relationships/oleObject" Target="embeddings/oleObject200.bin"/><Relationship Id="rId897" Type="http://schemas.openxmlformats.org/officeDocument/2006/relationships/image" Target="media/image447.emf"/><Relationship Id="rId1082" Type="http://schemas.openxmlformats.org/officeDocument/2006/relationships/image" Target="media/image553.wmf"/><Relationship Id="rId105" Type="http://schemas.openxmlformats.org/officeDocument/2006/relationships/oleObject" Target="embeddings/oleObject30.bin"/><Relationship Id="rId312" Type="http://schemas.openxmlformats.org/officeDocument/2006/relationships/oleObject" Target="embeddings/oleObject131.bin"/><Relationship Id="rId757" Type="http://schemas.openxmlformats.org/officeDocument/2006/relationships/oleObject" Target="embeddings/oleObject336.bin"/><Relationship Id="rId964" Type="http://schemas.openxmlformats.org/officeDocument/2006/relationships/image" Target="media/image494.wmf"/><Relationship Id="rId1387" Type="http://schemas.openxmlformats.org/officeDocument/2006/relationships/image" Target="media/image709.png"/><Relationship Id="rId93" Type="http://schemas.openxmlformats.org/officeDocument/2006/relationships/package" Target="embeddings/Microsoft_Visio_Drawing7.vsdx"/><Relationship Id="rId617" Type="http://schemas.openxmlformats.org/officeDocument/2006/relationships/oleObject" Target="embeddings/Microsoft_Visio_2003-2010_Drawing2.vsd"/><Relationship Id="rId824" Type="http://schemas.openxmlformats.org/officeDocument/2006/relationships/image" Target="media/image407.wmf"/><Relationship Id="rId1247" Type="http://schemas.openxmlformats.org/officeDocument/2006/relationships/oleObject" Target="embeddings/oleObject541.bin"/><Relationship Id="rId1454" Type="http://schemas.openxmlformats.org/officeDocument/2006/relationships/image" Target="media/image749.wmf"/><Relationship Id="rId1107" Type="http://schemas.openxmlformats.org/officeDocument/2006/relationships/oleObject" Target="embeddings/oleObject477.bin"/><Relationship Id="rId1314" Type="http://schemas.openxmlformats.org/officeDocument/2006/relationships/oleObject" Target="embeddings/oleObject559.bin"/><Relationship Id="rId1521" Type="http://schemas.openxmlformats.org/officeDocument/2006/relationships/hyperlink" Target="http://ieeexplore.ieee.org/xpl/mostRecentIssue.jsp?punumber=6331795" TargetMode="External"/><Relationship Id="rId20" Type="http://schemas.openxmlformats.org/officeDocument/2006/relationships/image" Target="media/image3.wmf"/><Relationship Id="rId267" Type="http://schemas.openxmlformats.org/officeDocument/2006/relationships/image" Target="media/image123.wmf"/><Relationship Id="rId474" Type="http://schemas.openxmlformats.org/officeDocument/2006/relationships/image" Target="media/image227.png"/><Relationship Id="rId127" Type="http://schemas.openxmlformats.org/officeDocument/2006/relationships/oleObject" Target="embeddings/oleObject41.bin"/><Relationship Id="rId681" Type="http://schemas.openxmlformats.org/officeDocument/2006/relationships/oleObject" Target="embeddings/oleObject301.bin"/><Relationship Id="rId779" Type="http://schemas.openxmlformats.org/officeDocument/2006/relationships/oleObject" Target="embeddings/oleObject346.bin"/><Relationship Id="rId986" Type="http://schemas.openxmlformats.org/officeDocument/2006/relationships/image" Target="media/image505.wmf"/><Relationship Id="rId334" Type="http://schemas.openxmlformats.org/officeDocument/2006/relationships/oleObject" Target="embeddings/oleObject140.bin"/><Relationship Id="rId541" Type="http://schemas.openxmlformats.org/officeDocument/2006/relationships/oleObject" Target="embeddings/oleObject233.bin"/><Relationship Id="rId639" Type="http://schemas.openxmlformats.org/officeDocument/2006/relationships/oleObject" Target="embeddings/oleObject280.bin"/><Relationship Id="rId1171" Type="http://schemas.openxmlformats.org/officeDocument/2006/relationships/oleObject" Target="embeddings/oleObject508.bin"/><Relationship Id="rId1269" Type="http://schemas.openxmlformats.org/officeDocument/2006/relationships/image" Target="media/image649.emf"/><Relationship Id="rId1476" Type="http://schemas.openxmlformats.org/officeDocument/2006/relationships/oleObject" Target="embeddings/oleObject624.bin"/><Relationship Id="rId401" Type="http://schemas.openxmlformats.org/officeDocument/2006/relationships/image" Target="media/image190.wmf"/><Relationship Id="rId846" Type="http://schemas.openxmlformats.org/officeDocument/2006/relationships/image" Target="media/image418.wmf"/><Relationship Id="rId1031" Type="http://schemas.openxmlformats.org/officeDocument/2006/relationships/oleObject" Target="embeddings/oleObject442.bin"/><Relationship Id="rId1129" Type="http://schemas.openxmlformats.org/officeDocument/2006/relationships/oleObject" Target="embeddings/oleObject488.bin"/><Relationship Id="rId706" Type="http://schemas.openxmlformats.org/officeDocument/2006/relationships/image" Target="media/image348.emf"/><Relationship Id="rId913" Type="http://schemas.openxmlformats.org/officeDocument/2006/relationships/image" Target="media/image463.emf"/><Relationship Id="rId1336" Type="http://schemas.openxmlformats.org/officeDocument/2006/relationships/oleObject" Target="embeddings/oleObject569.bin"/><Relationship Id="rId42" Type="http://schemas.openxmlformats.org/officeDocument/2006/relationships/image" Target="media/image14.wmf"/><Relationship Id="rId1403" Type="http://schemas.openxmlformats.org/officeDocument/2006/relationships/oleObject" Target="embeddings/oleObject598.bin"/><Relationship Id="rId191" Type="http://schemas.openxmlformats.org/officeDocument/2006/relationships/image" Target="media/image86.wmf"/><Relationship Id="rId289" Type="http://schemas.openxmlformats.org/officeDocument/2006/relationships/image" Target="media/image134.wmf"/><Relationship Id="rId496" Type="http://schemas.openxmlformats.org/officeDocument/2006/relationships/oleObject" Target="embeddings/oleObject212.bin"/><Relationship Id="rId149" Type="http://schemas.openxmlformats.org/officeDocument/2006/relationships/image" Target="media/image65.wmf"/><Relationship Id="rId356" Type="http://schemas.openxmlformats.org/officeDocument/2006/relationships/oleObject" Target="embeddings/oleObject151.bin"/><Relationship Id="rId563" Type="http://schemas.openxmlformats.org/officeDocument/2006/relationships/oleObject" Target="embeddings/oleObject244.bin"/><Relationship Id="rId770" Type="http://schemas.openxmlformats.org/officeDocument/2006/relationships/image" Target="media/image380.wmf"/><Relationship Id="rId1193" Type="http://schemas.openxmlformats.org/officeDocument/2006/relationships/oleObject" Target="embeddings/oleObject519.bin"/><Relationship Id="rId216" Type="http://schemas.openxmlformats.org/officeDocument/2006/relationships/oleObject" Target="embeddings/oleObject84.bin"/><Relationship Id="rId423" Type="http://schemas.openxmlformats.org/officeDocument/2006/relationships/image" Target="media/image201.wmf"/><Relationship Id="rId868" Type="http://schemas.openxmlformats.org/officeDocument/2006/relationships/oleObject" Target="embeddings/Microsoft_Visio_2003-2010_Drawing6.vsd"/><Relationship Id="rId1053" Type="http://schemas.openxmlformats.org/officeDocument/2006/relationships/package" Target="embeddings/Microsoft_Visio_Drawing23.vsdx"/><Relationship Id="rId1260" Type="http://schemas.openxmlformats.org/officeDocument/2006/relationships/footer" Target="footer10.xml"/><Relationship Id="rId1498" Type="http://schemas.openxmlformats.org/officeDocument/2006/relationships/oleObject" Target="embeddings/oleObject635.bin"/><Relationship Id="rId630" Type="http://schemas.openxmlformats.org/officeDocument/2006/relationships/image" Target="media/image310.wmf"/><Relationship Id="rId728" Type="http://schemas.openxmlformats.org/officeDocument/2006/relationships/image" Target="media/image359.wmf"/><Relationship Id="rId935" Type="http://schemas.openxmlformats.org/officeDocument/2006/relationships/oleObject" Target="embeddings/oleObject399.bin"/><Relationship Id="rId1358" Type="http://schemas.openxmlformats.org/officeDocument/2006/relationships/oleObject" Target="embeddings/oleObject580.bin"/><Relationship Id="rId64" Type="http://schemas.openxmlformats.org/officeDocument/2006/relationships/image" Target="media/image22.png"/><Relationship Id="rId1120" Type="http://schemas.openxmlformats.org/officeDocument/2006/relationships/image" Target="media/image572.wmf"/><Relationship Id="rId1218" Type="http://schemas.openxmlformats.org/officeDocument/2006/relationships/image" Target="media/image620.wmf"/><Relationship Id="rId1425" Type="http://schemas.openxmlformats.org/officeDocument/2006/relationships/image" Target="media/image736.png"/><Relationship Id="rId280" Type="http://schemas.openxmlformats.org/officeDocument/2006/relationships/oleObject" Target="embeddings/oleObject115.bin"/><Relationship Id="rId140" Type="http://schemas.openxmlformats.org/officeDocument/2006/relationships/oleObject" Target="embeddings/oleObject48.bin"/><Relationship Id="rId378" Type="http://schemas.openxmlformats.org/officeDocument/2006/relationships/oleObject" Target="embeddings/oleObject162.bin"/><Relationship Id="rId585" Type="http://schemas.openxmlformats.org/officeDocument/2006/relationships/oleObject" Target="embeddings/oleObject254.bin"/><Relationship Id="rId792" Type="http://schemas.openxmlformats.org/officeDocument/2006/relationships/image" Target="media/image391.wmf"/><Relationship Id="rId6" Type="http://schemas.openxmlformats.org/officeDocument/2006/relationships/footnotes" Target="footnotes.xml"/><Relationship Id="rId238" Type="http://schemas.openxmlformats.org/officeDocument/2006/relationships/oleObject" Target="embeddings/oleObject96.bin"/><Relationship Id="rId445" Type="http://schemas.openxmlformats.org/officeDocument/2006/relationships/image" Target="media/image211.wmf"/><Relationship Id="rId652" Type="http://schemas.openxmlformats.org/officeDocument/2006/relationships/image" Target="media/image321.wmf"/><Relationship Id="rId1075" Type="http://schemas.openxmlformats.org/officeDocument/2006/relationships/oleObject" Target="embeddings/oleObject462.bin"/><Relationship Id="rId1282" Type="http://schemas.openxmlformats.org/officeDocument/2006/relationships/oleObject" Target="embeddings/oleObject546.bin"/><Relationship Id="rId305" Type="http://schemas.openxmlformats.org/officeDocument/2006/relationships/image" Target="media/image142.wmf"/><Relationship Id="rId512" Type="http://schemas.openxmlformats.org/officeDocument/2006/relationships/oleObject" Target="embeddings/oleObject219.bin"/><Relationship Id="rId957" Type="http://schemas.openxmlformats.org/officeDocument/2006/relationships/oleObject" Target="embeddings/oleObject410.bin"/><Relationship Id="rId1142" Type="http://schemas.openxmlformats.org/officeDocument/2006/relationships/image" Target="media/image583.wmf"/><Relationship Id="rId86" Type="http://schemas.openxmlformats.org/officeDocument/2006/relationships/image" Target="media/image34.emf"/><Relationship Id="rId817" Type="http://schemas.openxmlformats.org/officeDocument/2006/relationships/oleObject" Target="embeddings/oleObject363.bin"/><Relationship Id="rId1002" Type="http://schemas.openxmlformats.org/officeDocument/2006/relationships/image" Target="media/image513.wmf"/><Relationship Id="rId1447" Type="http://schemas.openxmlformats.org/officeDocument/2006/relationships/oleObject" Target="embeddings/oleObject610.bin"/><Relationship Id="rId1307" Type="http://schemas.openxmlformats.org/officeDocument/2006/relationships/image" Target="media/image669.wmf"/><Relationship Id="rId1514" Type="http://schemas.openxmlformats.org/officeDocument/2006/relationships/hyperlink" Target="https://www.researchgate.net/journal/1553-779X_International_Journal_of_Emerging_Electric_Power_Systems" TargetMode="External"/><Relationship Id="rId13" Type="http://schemas.openxmlformats.org/officeDocument/2006/relationships/footer" Target="footer2.xml"/><Relationship Id="rId162" Type="http://schemas.openxmlformats.org/officeDocument/2006/relationships/oleObject" Target="embeddings/oleObject58.bin"/><Relationship Id="rId467" Type="http://schemas.openxmlformats.org/officeDocument/2006/relationships/image" Target="media/image222.wmf"/><Relationship Id="rId1097" Type="http://schemas.openxmlformats.org/officeDocument/2006/relationships/oleObject" Target="embeddings/oleObject472.bin"/><Relationship Id="rId674" Type="http://schemas.openxmlformats.org/officeDocument/2006/relationships/image" Target="media/image332.wmf"/><Relationship Id="rId881" Type="http://schemas.openxmlformats.org/officeDocument/2006/relationships/image" Target="media/image435.wmf"/><Relationship Id="rId979" Type="http://schemas.openxmlformats.org/officeDocument/2006/relationships/oleObject" Target="embeddings/oleObject420.bin"/><Relationship Id="rId327" Type="http://schemas.openxmlformats.org/officeDocument/2006/relationships/image" Target="media/image153.wmf"/><Relationship Id="rId534" Type="http://schemas.openxmlformats.org/officeDocument/2006/relationships/image" Target="media/image262.wmf"/><Relationship Id="rId741" Type="http://schemas.openxmlformats.org/officeDocument/2006/relationships/oleObject" Target="embeddings/oleObject328.bin"/><Relationship Id="rId839" Type="http://schemas.openxmlformats.org/officeDocument/2006/relationships/oleObject" Target="embeddings/oleObject372.bin"/><Relationship Id="rId1164" Type="http://schemas.openxmlformats.org/officeDocument/2006/relationships/image" Target="media/image594.wmf"/><Relationship Id="rId1371" Type="http://schemas.openxmlformats.org/officeDocument/2006/relationships/image" Target="media/image701.wmf"/><Relationship Id="rId1469" Type="http://schemas.openxmlformats.org/officeDocument/2006/relationships/oleObject" Target="embeddings/oleObject621.bin"/><Relationship Id="rId601" Type="http://schemas.openxmlformats.org/officeDocument/2006/relationships/oleObject" Target="embeddings/oleObject262.bin"/><Relationship Id="rId1024" Type="http://schemas.openxmlformats.org/officeDocument/2006/relationships/image" Target="media/image524.wmf"/><Relationship Id="rId1231" Type="http://schemas.openxmlformats.org/officeDocument/2006/relationships/oleObject" Target="embeddings/oleObject534.bin"/><Relationship Id="rId906" Type="http://schemas.openxmlformats.org/officeDocument/2006/relationships/image" Target="media/image456.emf"/><Relationship Id="rId1329" Type="http://schemas.openxmlformats.org/officeDocument/2006/relationships/image" Target="media/image680.wmf"/><Relationship Id="rId35" Type="http://schemas.openxmlformats.org/officeDocument/2006/relationships/oleObject" Target="embeddings/oleObject9.bin"/><Relationship Id="rId184" Type="http://schemas.openxmlformats.org/officeDocument/2006/relationships/oleObject" Target="embeddings/oleObject69.bin"/><Relationship Id="rId391" Type="http://schemas.openxmlformats.org/officeDocument/2006/relationships/image" Target="media/image185.wmf"/><Relationship Id="rId251" Type="http://schemas.openxmlformats.org/officeDocument/2006/relationships/image" Target="media/image115.wmf"/><Relationship Id="rId489" Type="http://schemas.openxmlformats.org/officeDocument/2006/relationships/package" Target="embeddings/Microsoft_Visio_Drawing16.vsdx"/><Relationship Id="rId696" Type="http://schemas.openxmlformats.org/officeDocument/2006/relationships/image" Target="media/image343.wmf"/><Relationship Id="rId349" Type="http://schemas.openxmlformats.org/officeDocument/2006/relationships/image" Target="media/image164.wmf"/><Relationship Id="rId556" Type="http://schemas.openxmlformats.org/officeDocument/2006/relationships/image" Target="media/image273.wmf"/><Relationship Id="rId763" Type="http://schemas.openxmlformats.org/officeDocument/2006/relationships/oleObject" Target="embeddings/oleObject339.bin"/><Relationship Id="rId1186" Type="http://schemas.openxmlformats.org/officeDocument/2006/relationships/image" Target="media/image605.emf"/><Relationship Id="rId1393" Type="http://schemas.openxmlformats.org/officeDocument/2006/relationships/image" Target="media/image715.png"/><Relationship Id="rId111" Type="http://schemas.openxmlformats.org/officeDocument/2006/relationships/oleObject" Target="embeddings/oleObject33.bin"/><Relationship Id="rId209" Type="http://schemas.openxmlformats.org/officeDocument/2006/relationships/image" Target="media/image95.wmf"/><Relationship Id="rId416" Type="http://schemas.openxmlformats.org/officeDocument/2006/relationships/oleObject" Target="embeddings/oleObject181.bin"/><Relationship Id="rId970" Type="http://schemas.openxmlformats.org/officeDocument/2006/relationships/image" Target="media/image497.wmf"/><Relationship Id="rId1046" Type="http://schemas.openxmlformats.org/officeDocument/2006/relationships/image" Target="media/image535.wmf"/><Relationship Id="rId1253" Type="http://schemas.openxmlformats.org/officeDocument/2006/relationships/image" Target="media/image639.emf"/><Relationship Id="rId623" Type="http://schemas.openxmlformats.org/officeDocument/2006/relationships/oleObject" Target="embeddings/oleObject272.bin"/><Relationship Id="rId830" Type="http://schemas.openxmlformats.org/officeDocument/2006/relationships/image" Target="media/image410.wmf"/><Relationship Id="rId928" Type="http://schemas.openxmlformats.org/officeDocument/2006/relationships/image" Target="media/image475.emf"/><Relationship Id="rId1460" Type="http://schemas.openxmlformats.org/officeDocument/2006/relationships/image" Target="media/image752.wmf"/><Relationship Id="rId57" Type="http://schemas.openxmlformats.org/officeDocument/2006/relationships/oleObject" Target="embeddings/oleObject20.bin"/><Relationship Id="rId1113" Type="http://schemas.openxmlformats.org/officeDocument/2006/relationships/oleObject" Target="embeddings/oleObject480.bin"/><Relationship Id="rId1320" Type="http://schemas.openxmlformats.org/officeDocument/2006/relationships/oleObject" Target="embeddings/oleObject562.bin"/><Relationship Id="rId1418" Type="http://schemas.openxmlformats.org/officeDocument/2006/relationships/image" Target="media/image729.png"/><Relationship Id="rId273" Type="http://schemas.openxmlformats.org/officeDocument/2006/relationships/image" Target="media/image126.wmf"/><Relationship Id="rId480" Type="http://schemas.openxmlformats.org/officeDocument/2006/relationships/image" Target="media/image232.png"/><Relationship Id="rId133" Type="http://schemas.openxmlformats.org/officeDocument/2006/relationships/image" Target="media/image57.wmf"/><Relationship Id="rId340" Type="http://schemas.openxmlformats.org/officeDocument/2006/relationships/oleObject" Target="embeddings/oleObject143.bin"/><Relationship Id="rId578" Type="http://schemas.openxmlformats.org/officeDocument/2006/relationships/image" Target="media/image284.wmf"/><Relationship Id="rId785" Type="http://schemas.openxmlformats.org/officeDocument/2006/relationships/oleObject" Target="embeddings/oleObject349.bin"/><Relationship Id="rId992" Type="http://schemas.openxmlformats.org/officeDocument/2006/relationships/image" Target="media/image508.wmf"/><Relationship Id="rId200" Type="http://schemas.openxmlformats.org/officeDocument/2006/relationships/oleObject" Target="embeddings/oleObject76.bin"/><Relationship Id="rId438" Type="http://schemas.openxmlformats.org/officeDocument/2006/relationships/oleObject" Target="embeddings/oleObject193.bin"/><Relationship Id="rId645" Type="http://schemas.openxmlformats.org/officeDocument/2006/relationships/oleObject" Target="embeddings/oleObject283.bin"/><Relationship Id="rId852" Type="http://schemas.openxmlformats.org/officeDocument/2006/relationships/image" Target="media/image421.wmf"/><Relationship Id="rId1068" Type="http://schemas.openxmlformats.org/officeDocument/2006/relationships/image" Target="media/image546.wmf"/><Relationship Id="rId1275" Type="http://schemas.openxmlformats.org/officeDocument/2006/relationships/image" Target="media/image652.emf"/><Relationship Id="rId1482" Type="http://schemas.openxmlformats.org/officeDocument/2006/relationships/oleObject" Target="embeddings/oleObject627.bin"/><Relationship Id="rId505" Type="http://schemas.openxmlformats.org/officeDocument/2006/relationships/image" Target="media/image246.wmf"/><Relationship Id="rId712" Type="http://schemas.openxmlformats.org/officeDocument/2006/relationships/image" Target="media/image351.wmf"/><Relationship Id="rId1135" Type="http://schemas.openxmlformats.org/officeDocument/2006/relationships/oleObject" Target="embeddings/oleObject491.bin"/><Relationship Id="rId1342" Type="http://schemas.openxmlformats.org/officeDocument/2006/relationships/oleObject" Target="embeddings/oleObject572.bin"/><Relationship Id="rId79" Type="http://schemas.openxmlformats.org/officeDocument/2006/relationships/package" Target="embeddings/Microsoft_Visio_Drawing1.vsdx"/><Relationship Id="rId1202" Type="http://schemas.openxmlformats.org/officeDocument/2006/relationships/image" Target="media/image612.emf"/><Relationship Id="rId1507" Type="http://schemas.openxmlformats.org/officeDocument/2006/relationships/hyperlink" Target="https://ieeexplore.ieee.org/xpl/conhome/9792/proceeding" TargetMode="External"/><Relationship Id="rId295" Type="http://schemas.openxmlformats.org/officeDocument/2006/relationships/image" Target="media/image137.wmf"/><Relationship Id="rId155" Type="http://schemas.openxmlformats.org/officeDocument/2006/relationships/image" Target="media/image68.wmf"/><Relationship Id="rId362" Type="http://schemas.openxmlformats.org/officeDocument/2006/relationships/oleObject" Target="embeddings/oleObject154.bin"/><Relationship Id="rId1297" Type="http://schemas.openxmlformats.org/officeDocument/2006/relationships/image" Target="media/image664.emf"/><Relationship Id="rId222" Type="http://schemas.openxmlformats.org/officeDocument/2006/relationships/image" Target="media/image101.wmf"/><Relationship Id="rId667" Type="http://schemas.openxmlformats.org/officeDocument/2006/relationships/oleObject" Target="embeddings/oleObject294.bin"/><Relationship Id="rId874" Type="http://schemas.openxmlformats.org/officeDocument/2006/relationships/oleObject" Target="embeddings/oleObject389.bin"/><Relationship Id="rId527" Type="http://schemas.openxmlformats.org/officeDocument/2006/relationships/image" Target="media/image258.wmf"/><Relationship Id="rId734" Type="http://schemas.openxmlformats.org/officeDocument/2006/relationships/image" Target="media/image362.emf"/><Relationship Id="rId941" Type="http://schemas.openxmlformats.org/officeDocument/2006/relationships/oleObject" Target="embeddings/oleObject402.bin"/><Relationship Id="rId1157" Type="http://schemas.openxmlformats.org/officeDocument/2006/relationships/oleObject" Target="embeddings/oleObject501.bin"/><Relationship Id="rId1364" Type="http://schemas.openxmlformats.org/officeDocument/2006/relationships/oleObject" Target="embeddings/oleObject583.bin"/><Relationship Id="rId70" Type="http://schemas.openxmlformats.org/officeDocument/2006/relationships/image" Target="media/image26.wmf"/><Relationship Id="rId801" Type="http://schemas.openxmlformats.org/officeDocument/2006/relationships/oleObject" Target="embeddings/oleObject357.bin"/><Relationship Id="rId1017" Type="http://schemas.openxmlformats.org/officeDocument/2006/relationships/oleObject" Target="embeddings/oleObject436.bin"/><Relationship Id="rId1224" Type="http://schemas.openxmlformats.org/officeDocument/2006/relationships/image" Target="media/image623.wmf"/><Relationship Id="rId1431" Type="http://schemas.openxmlformats.org/officeDocument/2006/relationships/footer" Target="footer12.xml"/><Relationship Id="rId28" Type="http://schemas.openxmlformats.org/officeDocument/2006/relationships/image" Target="media/image7.wmf"/><Relationship Id="rId177" Type="http://schemas.openxmlformats.org/officeDocument/2006/relationships/image" Target="media/image79.wmf"/><Relationship Id="rId384" Type="http://schemas.openxmlformats.org/officeDocument/2006/relationships/oleObject" Target="embeddings/oleObject165.bin"/><Relationship Id="rId591" Type="http://schemas.openxmlformats.org/officeDocument/2006/relationships/oleObject" Target="embeddings/oleObject257.bin"/><Relationship Id="rId244" Type="http://schemas.openxmlformats.org/officeDocument/2006/relationships/oleObject" Target="embeddings/oleObject99.bin"/><Relationship Id="rId689" Type="http://schemas.openxmlformats.org/officeDocument/2006/relationships/oleObject" Target="embeddings/oleObject305.bin"/><Relationship Id="rId896" Type="http://schemas.openxmlformats.org/officeDocument/2006/relationships/image" Target="media/image446.emf"/><Relationship Id="rId1081" Type="http://schemas.openxmlformats.org/officeDocument/2006/relationships/oleObject" Target="embeddings/oleObject465.bin"/><Relationship Id="rId451" Type="http://schemas.openxmlformats.org/officeDocument/2006/relationships/image" Target="media/image214.wmf"/><Relationship Id="rId549" Type="http://schemas.openxmlformats.org/officeDocument/2006/relationships/oleObject" Target="embeddings/oleObject237.bin"/><Relationship Id="rId756" Type="http://schemas.openxmlformats.org/officeDocument/2006/relationships/image" Target="media/image373.wmf"/><Relationship Id="rId1179" Type="http://schemas.openxmlformats.org/officeDocument/2006/relationships/oleObject" Target="embeddings/oleObject512.bin"/><Relationship Id="rId1386" Type="http://schemas.openxmlformats.org/officeDocument/2006/relationships/oleObject" Target="embeddings/oleObject593.bin"/><Relationship Id="rId104" Type="http://schemas.openxmlformats.org/officeDocument/2006/relationships/image" Target="media/image43.wmf"/><Relationship Id="rId311" Type="http://schemas.openxmlformats.org/officeDocument/2006/relationships/image" Target="media/image145.wmf"/><Relationship Id="rId409" Type="http://schemas.openxmlformats.org/officeDocument/2006/relationships/image" Target="media/image194.wmf"/><Relationship Id="rId963" Type="http://schemas.openxmlformats.org/officeDocument/2006/relationships/oleObject" Target="embeddings/oleObject412.bin"/><Relationship Id="rId1039" Type="http://schemas.openxmlformats.org/officeDocument/2006/relationships/oleObject" Target="embeddings/oleObject446.bin"/><Relationship Id="rId1246" Type="http://schemas.openxmlformats.org/officeDocument/2006/relationships/image" Target="media/image634.wmf"/><Relationship Id="rId92" Type="http://schemas.openxmlformats.org/officeDocument/2006/relationships/image" Target="media/image37.emf"/><Relationship Id="rId616" Type="http://schemas.openxmlformats.org/officeDocument/2006/relationships/image" Target="media/image303.emf"/><Relationship Id="rId823" Type="http://schemas.openxmlformats.org/officeDocument/2006/relationships/oleObject" Target="embeddings/oleObject365.bin"/><Relationship Id="rId1453" Type="http://schemas.openxmlformats.org/officeDocument/2006/relationships/oleObject" Target="embeddings/oleObject613.bin"/><Relationship Id="rId1106" Type="http://schemas.openxmlformats.org/officeDocument/2006/relationships/image" Target="media/image565.wmf"/><Relationship Id="rId1313" Type="http://schemas.openxmlformats.org/officeDocument/2006/relationships/image" Target="media/image672.wmf"/><Relationship Id="rId1520" Type="http://schemas.openxmlformats.org/officeDocument/2006/relationships/hyperlink" Target="http://ieeexplore.ieee.org/search/searchresult.jsp?searchWithin=%22Authors%22:.QT.S.%20Ahmed.QT.&amp;newsearch=true" TargetMode="External"/><Relationship Id="rId199" Type="http://schemas.openxmlformats.org/officeDocument/2006/relationships/image" Target="media/image90.wmf"/><Relationship Id="rId266" Type="http://schemas.openxmlformats.org/officeDocument/2006/relationships/oleObject" Target="embeddings/oleObject110.bin"/><Relationship Id="rId473" Type="http://schemas.openxmlformats.org/officeDocument/2006/relationships/image" Target="media/image226.png"/><Relationship Id="rId680" Type="http://schemas.openxmlformats.org/officeDocument/2006/relationships/image" Target="media/image335.wmf"/><Relationship Id="rId126" Type="http://schemas.openxmlformats.org/officeDocument/2006/relationships/image" Target="media/image54.wmf"/><Relationship Id="rId333" Type="http://schemas.openxmlformats.org/officeDocument/2006/relationships/image" Target="media/image156.wmf"/><Relationship Id="rId540" Type="http://schemas.openxmlformats.org/officeDocument/2006/relationships/image" Target="media/image265.wmf"/><Relationship Id="rId778" Type="http://schemas.openxmlformats.org/officeDocument/2006/relationships/image" Target="media/image384.wmf"/><Relationship Id="rId985" Type="http://schemas.openxmlformats.org/officeDocument/2006/relationships/oleObject" Target="embeddings/oleObject422.bin"/><Relationship Id="rId1170" Type="http://schemas.openxmlformats.org/officeDocument/2006/relationships/image" Target="media/image597.wmf"/><Relationship Id="rId638" Type="http://schemas.openxmlformats.org/officeDocument/2006/relationships/image" Target="media/image314.wmf"/><Relationship Id="rId845" Type="http://schemas.openxmlformats.org/officeDocument/2006/relationships/oleObject" Target="embeddings/oleObject375.bin"/><Relationship Id="rId1030" Type="http://schemas.openxmlformats.org/officeDocument/2006/relationships/image" Target="media/image527.wmf"/><Relationship Id="rId1268" Type="http://schemas.openxmlformats.org/officeDocument/2006/relationships/oleObject" Target="embeddings/oleObject544.bin"/><Relationship Id="rId1475" Type="http://schemas.openxmlformats.org/officeDocument/2006/relationships/oleObject" Target="embeddings/oleObject623.bin"/><Relationship Id="rId400" Type="http://schemas.openxmlformats.org/officeDocument/2006/relationships/oleObject" Target="embeddings/oleObject173.bin"/><Relationship Id="rId705" Type="http://schemas.openxmlformats.org/officeDocument/2006/relationships/package" Target="embeddings/Microsoft_Visio_Drawing17.vsdx"/><Relationship Id="rId1128" Type="http://schemas.openxmlformats.org/officeDocument/2006/relationships/image" Target="media/image576.wmf"/><Relationship Id="rId1335" Type="http://schemas.openxmlformats.org/officeDocument/2006/relationships/image" Target="media/image683.wmf"/><Relationship Id="rId912" Type="http://schemas.openxmlformats.org/officeDocument/2006/relationships/image" Target="media/image462.emf"/><Relationship Id="rId41" Type="http://schemas.openxmlformats.org/officeDocument/2006/relationships/oleObject" Target="embeddings/oleObject12.bin"/><Relationship Id="rId1402" Type="http://schemas.openxmlformats.org/officeDocument/2006/relationships/image" Target="media/image720.wmf"/><Relationship Id="rId190" Type="http://schemas.openxmlformats.org/officeDocument/2006/relationships/oleObject" Target="embeddings/oleObject72.bin"/><Relationship Id="rId288" Type="http://schemas.openxmlformats.org/officeDocument/2006/relationships/oleObject" Target="embeddings/oleObject119.bin"/><Relationship Id="rId495" Type="http://schemas.openxmlformats.org/officeDocument/2006/relationships/image" Target="media/image241.wmf"/><Relationship Id="rId52" Type="http://schemas.openxmlformats.org/officeDocument/2006/relationships/image" Target="media/image19.wmf"/><Relationship Id="rId148" Type="http://schemas.openxmlformats.org/officeDocument/2006/relationships/oleObject" Target="embeddings/oleObject51.bin"/><Relationship Id="rId355" Type="http://schemas.openxmlformats.org/officeDocument/2006/relationships/image" Target="media/image167.wmf"/><Relationship Id="rId562" Type="http://schemas.openxmlformats.org/officeDocument/2006/relationships/image" Target="media/image276.wmf"/><Relationship Id="rId1192" Type="http://schemas.openxmlformats.org/officeDocument/2006/relationships/image" Target="media/image607.wmf"/><Relationship Id="rId1206" Type="http://schemas.openxmlformats.org/officeDocument/2006/relationships/image" Target="media/image614.emf"/><Relationship Id="rId1413" Type="http://schemas.openxmlformats.org/officeDocument/2006/relationships/oleObject" Target="embeddings/oleObject603.bin"/><Relationship Id="rId215" Type="http://schemas.openxmlformats.org/officeDocument/2006/relationships/image" Target="media/image98.wmf"/><Relationship Id="rId422" Type="http://schemas.openxmlformats.org/officeDocument/2006/relationships/oleObject" Target="embeddings/oleObject184.bin"/><Relationship Id="rId867" Type="http://schemas.openxmlformats.org/officeDocument/2006/relationships/image" Target="media/image428.emf"/><Relationship Id="rId1052" Type="http://schemas.openxmlformats.org/officeDocument/2006/relationships/image" Target="media/image538.emf"/><Relationship Id="rId1497" Type="http://schemas.openxmlformats.org/officeDocument/2006/relationships/image" Target="media/image769.wmf"/><Relationship Id="rId299" Type="http://schemas.openxmlformats.org/officeDocument/2006/relationships/image" Target="media/image139.wmf"/><Relationship Id="rId727" Type="http://schemas.openxmlformats.org/officeDocument/2006/relationships/oleObject" Target="embeddings/oleObject322.bin"/><Relationship Id="rId934" Type="http://schemas.openxmlformats.org/officeDocument/2006/relationships/image" Target="media/image479.wmf"/><Relationship Id="rId1357" Type="http://schemas.openxmlformats.org/officeDocument/2006/relationships/image" Target="media/image694.wmf"/><Relationship Id="rId63" Type="http://schemas.openxmlformats.org/officeDocument/2006/relationships/footer" Target="footer7.xml"/><Relationship Id="rId159" Type="http://schemas.openxmlformats.org/officeDocument/2006/relationships/image" Target="media/image70.wmf"/><Relationship Id="rId366" Type="http://schemas.openxmlformats.org/officeDocument/2006/relationships/oleObject" Target="embeddings/oleObject156.bin"/><Relationship Id="rId573" Type="http://schemas.openxmlformats.org/officeDocument/2006/relationships/oleObject" Target="embeddings/oleObject248.bin"/><Relationship Id="rId780" Type="http://schemas.openxmlformats.org/officeDocument/2006/relationships/image" Target="media/image385.wmf"/><Relationship Id="rId1217" Type="http://schemas.openxmlformats.org/officeDocument/2006/relationships/oleObject" Target="embeddings/oleObject528.bin"/><Relationship Id="rId1424" Type="http://schemas.openxmlformats.org/officeDocument/2006/relationships/image" Target="media/image735.png"/><Relationship Id="rId226" Type="http://schemas.openxmlformats.org/officeDocument/2006/relationships/image" Target="media/image103.wmf"/><Relationship Id="rId433" Type="http://schemas.openxmlformats.org/officeDocument/2006/relationships/image" Target="media/image206.wmf"/><Relationship Id="rId878" Type="http://schemas.openxmlformats.org/officeDocument/2006/relationships/oleObject" Target="embeddings/oleObject391.bin"/><Relationship Id="rId1063" Type="http://schemas.openxmlformats.org/officeDocument/2006/relationships/oleObject" Target="embeddings/oleObject456.bin"/><Relationship Id="rId1270" Type="http://schemas.openxmlformats.org/officeDocument/2006/relationships/oleObject" Target="embeddings/Microsoft_Visio_2003-2010_Drawing17.vsd"/><Relationship Id="rId640" Type="http://schemas.openxmlformats.org/officeDocument/2006/relationships/image" Target="media/image315.wmf"/><Relationship Id="rId738" Type="http://schemas.openxmlformats.org/officeDocument/2006/relationships/image" Target="media/image364.wmf"/><Relationship Id="rId945" Type="http://schemas.openxmlformats.org/officeDocument/2006/relationships/oleObject" Target="embeddings/oleObject404.bin"/><Relationship Id="rId1368" Type="http://schemas.openxmlformats.org/officeDocument/2006/relationships/package" Target="embeddings/Microsoft_Visio_Drawing30.vsdx"/><Relationship Id="rId74" Type="http://schemas.openxmlformats.org/officeDocument/2006/relationships/image" Target="media/image28.wmf"/><Relationship Id="rId377" Type="http://schemas.openxmlformats.org/officeDocument/2006/relationships/image" Target="media/image178.wmf"/><Relationship Id="rId500" Type="http://schemas.openxmlformats.org/officeDocument/2006/relationships/oleObject" Target="embeddings/oleObject214.bin"/><Relationship Id="rId584" Type="http://schemas.openxmlformats.org/officeDocument/2006/relationships/image" Target="media/image287.wmf"/><Relationship Id="rId805" Type="http://schemas.openxmlformats.org/officeDocument/2006/relationships/oleObject" Target="embeddings/oleObject359.bin"/><Relationship Id="rId1130" Type="http://schemas.openxmlformats.org/officeDocument/2006/relationships/image" Target="media/image577.wmf"/><Relationship Id="rId1228" Type="http://schemas.openxmlformats.org/officeDocument/2006/relationships/image" Target="media/image625.emf"/><Relationship Id="rId1435" Type="http://schemas.openxmlformats.org/officeDocument/2006/relationships/oleObject" Target="embeddings/oleObject605.bin"/><Relationship Id="rId5" Type="http://schemas.openxmlformats.org/officeDocument/2006/relationships/webSettings" Target="webSettings.xml"/><Relationship Id="rId237" Type="http://schemas.openxmlformats.org/officeDocument/2006/relationships/oleObject" Target="embeddings/oleObject95.bin"/><Relationship Id="rId791" Type="http://schemas.openxmlformats.org/officeDocument/2006/relationships/oleObject" Target="embeddings/oleObject352.bin"/><Relationship Id="rId889" Type="http://schemas.openxmlformats.org/officeDocument/2006/relationships/image" Target="media/image439.emf"/><Relationship Id="rId1074" Type="http://schemas.openxmlformats.org/officeDocument/2006/relationships/image" Target="media/image549.wmf"/><Relationship Id="rId444" Type="http://schemas.openxmlformats.org/officeDocument/2006/relationships/oleObject" Target="embeddings/oleObject196.bin"/><Relationship Id="rId651" Type="http://schemas.openxmlformats.org/officeDocument/2006/relationships/oleObject" Target="embeddings/oleObject286.bin"/><Relationship Id="rId749" Type="http://schemas.openxmlformats.org/officeDocument/2006/relationships/oleObject" Target="embeddings/oleObject332.bin"/><Relationship Id="rId1281" Type="http://schemas.openxmlformats.org/officeDocument/2006/relationships/image" Target="media/image655.wmf"/><Relationship Id="rId1379" Type="http://schemas.openxmlformats.org/officeDocument/2006/relationships/image" Target="media/image705.wmf"/><Relationship Id="rId1502" Type="http://schemas.openxmlformats.org/officeDocument/2006/relationships/footer" Target="footer15.xml"/><Relationship Id="rId290" Type="http://schemas.openxmlformats.org/officeDocument/2006/relationships/oleObject" Target="embeddings/oleObject120.bin"/><Relationship Id="rId304" Type="http://schemas.openxmlformats.org/officeDocument/2006/relationships/oleObject" Target="embeddings/oleObject127.bin"/><Relationship Id="rId388" Type="http://schemas.openxmlformats.org/officeDocument/2006/relationships/oleObject" Target="embeddings/oleObject167.bin"/><Relationship Id="rId511" Type="http://schemas.openxmlformats.org/officeDocument/2006/relationships/image" Target="media/image250.wmf"/><Relationship Id="rId609" Type="http://schemas.openxmlformats.org/officeDocument/2006/relationships/oleObject" Target="embeddings/oleObject266.bin"/><Relationship Id="rId956" Type="http://schemas.openxmlformats.org/officeDocument/2006/relationships/image" Target="media/image490.wmf"/><Relationship Id="rId1141" Type="http://schemas.openxmlformats.org/officeDocument/2006/relationships/oleObject" Target="embeddings/oleObject494.bin"/><Relationship Id="rId1239" Type="http://schemas.openxmlformats.org/officeDocument/2006/relationships/oleObject" Target="embeddings/Microsoft_Visio_2003-2010_Drawing14.vsd"/><Relationship Id="rId85" Type="http://schemas.openxmlformats.org/officeDocument/2006/relationships/package" Target="embeddings/Microsoft_Visio_Drawing4.vsdx"/><Relationship Id="rId150" Type="http://schemas.openxmlformats.org/officeDocument/2006/relationships/oleObject" Target="embeddings/oleObject52.bin"/><Relationship Id="rId595" Type="http://schemas.openxmlformats.org/officeDocument/2006/relationships/oleObject" Target="embeddings/oleObject259.bin"/><Relationship Id="rId816" Type="http://schemas.openxmlformats.org/officeDocument/2006/relationships/image" Target="media/image403.wmf"/><Relationship Id="rId1001" Type="http://schemas.openxmlformats.org/officeDocument/2006/relationships/oleObject" Target="embeddings/oleObject430.bin"/><Relationship Id="rId1446" Type="http://schemas.openxmlformats.org/officeDocument/2006/relationships/image" Target="media/image745.wmf"/><Relationship Id="rId248" Type="http://schemas.openxmlformats.org/officeDocument/2006/relationships/oleObject" Target="embeddings/oleObject101.bin"/><Relationship Id="rId455" Type="http://schemas.openxmlformats.org/officeDocument/2006/relationships/image" Target="media/image216.wmf"/><Relationship Id="rId662" Type="http://schemas.openxmlformats.org/officeDocument/2006/relationships/image" Target="media/image326.wmf"/><Relationship Id="rId1085" Type="http://schemas.openxmlformats.org/officeDocument/2006/relationships/oleObject" Target="embeddings/oleObject467.bin"/><Relationship Id="rId1292" Type="http://schemas.openxmlformats.org/officeDocument/2006/relationships/oleObject" Target="embeddings/oleObject549.bin"/><Relationship Id="rId1306" Type="http://schemas.openxmlformats.org/officeDocument/2006/relationships/oleObject" Target="embeddings/oleObject555.bin"/><Relationship Id="rId1513" Type="http://schemas.openxmlformats.org/officeDocument/2006/relationships/hyperlink" Target="https://www.energy.gov/eere/fuelcells/types-fuel-cells" TargetMode="External"/><Relationship Id="rId12" Type="http://schemas.openxmlformats.org/officeDocument/2006/relationships/header" Target="header3.xml"/><Relationship Id="rId108" Type="http://schemas.openxmlformats.org/officeDocument/2006/relationships/image" Target="media/image45.wmf"/><Relationship Id="rId315" Type="http://schemas.openxmlformats.org/officeDocument/2006/relationships/image" Target="media/image147.wmf"/><Relationship Id="rId522" Type="http://schemas.openxmlformats.org/officeDocument/2006/relationships/oleObject" Target="embeddings/oleObject224.bin"/><Relationship Id="rId967" Type="http://schemas.openxmlformats.org/officeDocument/2006/relationships/oleObject" Target="embeddings/oleObject414.bin"/><Relationship Id="rId1152" Type="http://schemas.openxmlformats.org/officeDocument/2006/relationships/image" Target="media/image588.wmf"/><Relationship Id="rId96" Type="http://schemas.openxmlformats.org/officeDocument/2006/relationships/image" Target="media/image39.wmf"/><Relationship Id="rId161" Type="http://schemas.openxmlformats.org/officeDocument/2006/relationships/image" Target="media/image71.wmf"/><Relationship Id="rId399" Type="http://schemas.openxmlformats.org/officeDocument/2006/relationships/image" Target="media/image189.wmf"/><Relationship Id="rId827" Type="http://schemas.openxmlformats.org/officeDocument/2006/relationships/oleObject" Target="embeddings/oleObject367.bin"/><Relationship Id="rId1012" Type="http://schemas.openxmlformats.org/officeDocument/2006/relationships/image" Target="media/image518.emf"/><Relationship Id="rId1457" Type="http://schemas.openxmlformats.org/officeDocument/2006/relationships/oleObject" Target="embeddings/oleObject615.bin"/><Relationship Id="rId259" Type="http://schemas.openxmlformats.org/officeDocument/2006/relationships/image" Target="media/image119.wmf"/><Relationship Id="rId466" Type="http://schemas.openxmlformats.org/officeDocument/2006/relationships/oleObject" Target="embeddings/oleObject207.bin"/><Relationship Id="rId673" Type="http://schemas.openxmlformats.org/officeDocument/2006/relationships/oleObject" Target="embeddings/oleObject297.bin"/><Relationship Id="rId880" Type="http://schemas.openxmlformats.org/officeDocument/2006/relationships/oleObject" Target="embeddings/oleObject392.bin"/><Relationship Id="rId1096" Type="http://schemas.openxmlformats.org/officeDocument/2006/relationships/image" Target="media/image560.wmf"/><Relationship Id="rId1317" Type="http://schemas.openxmlformats.org/officeDocument/2006/relationships/image" Target="media/image674.wmf"/><Relationship Id="rId1524" Type="http://schemas.openxmlformats.org/officeDocument/2006/relationships/hyperlink" Target="https://ieeexplore.ieee.org/xpl/RecentIssue.jsp?punumber=4082359" TargetMode="External"/><Relationship Id="rId23" Type="http://schemas.openxmlformats.org/officeDocument/2006/relationships/oleObject" Target="embeddings/oleObject3.bin"/><Relationship Id="rId119" Type="http://schemas.openxmlformats.org/officeDocument/2006/relationships/oleObject" Target="embeddings/oleObject37.bin"/><Relationship Id="rId326" Type="http://schemas.openxmlformats.org/officeDocument/2006/relationships/package" Target="embeddings/Microsoft_Visio_Drawing14.vsdx"/><Relationship Id="rId533" Type="http://schemas.openxmlformats.org/officeDocument/2006/relationships/oleObject" Target="embeddings/oleObject229.bin"/><Relationship Id="rId978" Type="http://schemas.openxmlformats.org/officeDocument/2006/relationships/image" Target="media/image501.wmf"/><Relationship Id="rId1163" Type="http://schemas.openxmlformats.org/officeDocument/2006/relationships/oleObject" Target="embeddings/oleObject504.bin"/><Relationship Id="rId1370" Type="http://schemas.openxmlformats.org/officeDocument/2006/relationships/oleObject" Target="embeddings/oleObject585.bin"/><Relationship Id="rId740" Type="http://schemas.openxmlformats.org/officeDocument/2006/relationships/image" Target="media/image365.wmf"/><Relationship Id="rId838" Type="http://schemas.openxmlformats.org/officeDocument/2006/relationships/image" Target="media/image414.wmf"/><Relationship Id="rId1023" Type="http://schemas.openxmlformats.org/officeDocument/2006/relationships/oleObject" Target="embeddings/oleObject438.bin"/><Relationship Id="rId1468" Type="http://schemas.openxmlformats.org/officeDocument/2006/relationships/image" Target="media/image756.wmf"/><Relationship Id="rId172" Type="http://schemas.openxmlformats.org/officeDocument/2006/relationships/oleObject" Target="embeddings/oleObject63.bin"/><Relationship Id="rId477" Type="http://schemas.microsoft.com/office/2007/relationships/hdphoto" Target="media/hdphoto1.wdp"/><Relationship Id="rId600" Type="http://schemas.openxmlformats.org/officeDocument/2006/relationships/image" Target="media/image295.wmf"/><Relationship Id="rId684" Type="http://schemas.openxmlformats.org/officeDocument/2006/relationships/image" Target="media/image337.wmf"/><Relationship Id="rId1230" Type="http://schemas.openxmlformats.org/officeDocument/2006/relationships/image" Target="media/image626.wmf"/><Relationship Id="rId1328" Type="http://schemas.openxmlformats.org/officeDocument/2006/relationships/oleObject" Target="embeddings/oleObject566.bin"/><Relationship Id="rId337" Type="http://schemas.openxmlformats.org/officeDocument/2006/relationships/image" Target="media/image158.wmf"/><Relationship Id="rId891" Type="http://schemas.openxmlformats.org/officeDocument/2006/relationships/image" Target="media/image441.emf"/><Relationship Id="rId905" Type="http://schemas.openxmlformats.org/officeDocument/2006/relationships/image" Target="media/image455.emf"/><Relationship Id="rId989" Type="http://schemas.openxmlformats.org/officeDocument/2006/relationships/oleObject" Target="embeddings/oleObject424.bin"/><Relationship Id="rId34" Type="http://schemas.openxmlformats.org/officeDocument/2006/relationships/image" Target="media/image10.wmf"/><Relationship Id="rId544" Type="http://schemas.openxmlformats.org/officeDocument/2006/relationships/image" Target="media/image267.wmf"/><Relationship Id="rId751" Type="http://schemas.openxmlformats.org/officeDocument/2006/relationships/oleObject" Target="embeddings/oleObject333.bin"/><Relationship Id="rId849" Type="http://schemas.openxmlformats.org/officeDocument/2006/relationships/oleObject" Target="embeddings/oleObject377.bin"/><Relationship Id="rId1174" Type="http://schemas.openxmlformats.org/officeDocument/2006/relationships/image" Target="media/image599.wmf"/><Relationship Id="rId1381" Type="http://schemas.openxmlformats.org/officeDocument/2006/relationships/image" Target="media/image706.wmf"/><Relationship Id="rId1479" Type="http://schemas.openxmlformats.org/officeDocument/2006/relationships/image" Target="media/image760.wmf"/><Relationship Id="rId183" Type="http://schemas.openxmlformats.org/officeDocument/2006/relationships/image" Target="media/image82.wmf"/><Relationship Id="rId390" Type="http://schemas.openxmlformats.org/officeDocument/2006/relationships/oleObject" Target="embeddings/oleObject168.bin"/><Relationship Id="rId404" Type="http://schemas.openxmlformats.org/officeDocument/2006/relationships/oleObject" Target="embeddings/oleObject175.bin"/><Relationship Id="rId611" Type="http://schemas.openxmlformats.org/officeDocument/2006/relationships/oleObject" Target="embeddings/oleObject267.bin"/><Relationship Id="rId1034" Type="http://schemas.openxmlformats.org/officeDocument/2006/relationships/image" Target="media/image529.wmf"/><Relationship Id="rId1241" Type="http://schemas.openxmlformats.org/officeDocument/2006/relationships/oleObject" Target="embeddings/oleObject538.bin"/><Relationship Id="rId1339" Type="http://schemas.openxmlformats.org/officeDocument/2006/relationships/image" Target="media/image685.wmf"/><Relationship Id="rId250" Type="http://schemas.openxmlformats.org/officeDocument/2006/relationships/oleObject" Target="embeddings/oleObject102.bin"/><Relationship Id="rId488" Type="http://schemas.openxmlformats.org/officeDocument/2006/relationships/image" Target="media/image237.emf"/><Relationship Id="rId695" Type="http://schemas.openxmlformats.org/officeDocument/2006/relationships/oleObject" Target="embeddings/oleObject308.bin"/><Relationship Id="rId709" Type="http://schemas.openxmlformats.org/officeDocument/2006/relationships/oleObject" Target="embeddings/oleObject313.bin"/><Relationship Id="rId916" Type="http://schemas.openxmlformats.org/officeDocument/2006/relationships/image" Target="media/image466.emf"/><Relationship Id="rId1101" Type="http://schemas.openxmlformats.org/officeDocument/2006/relationships/oleObject" Target="embeddings/oleObject474.bin"/><Relationship Id="rId45" Type="http://schemas.openxmlformats.org/officeDocument/2006/relationships/oleObject" Target="embeddings/oleObject14.bin"/><Relationship Id="rId110" Type="http://schemas.openxmlformats.org/officeDocument/2006/relationships/image" Target="media/image46.wmf"/><Relationship Id="rId348" Type="http://schemas.openxmlformats.org/officeDocument/2006/relationships/oleObject" Target="embeddings/oleObject147.bin"/><Relationship Id="rId555" Type="http://schemas.openxmlformats.org/officeDocument/2006/relationships/oleObject" Target="embeddings/oleObject240.bin"/><Relationship Id="rId762" Type="http://schemas.openxmlformats.org/officeDocument/2006/relationships/image" Target="media/image376.wmf"/><Relationship Id="rId1185" Type="http://schemas.openxmlformats.org/officeDocument/2006/relationships/oleObject" Target="embeddings/oleObject515.bin"/><Relationship Id="rId1392" Type="http://schemas.openxmlformats.org/officeDocument/2006/relationships/image" Target="media/image714.png"/><Relationship Id="rId1406" Type="http://schemas.openxmlformats.org/officeDocument/2006/relationships/image" Target="media/image722.wmf"/><Relationship Id="rId194" Type="http://schemas.openxmlformats.org/officeDocument/2006/relationships/oleObject" Target="embeddings/oleObject74.bin"/><Relationship Id="rId208" Type="http://schemas.openxmlformats.org/officeDocument/2006/relationships/oleObject" Target="embeddings/oleObject80.bin"/><Relationship Id="rId415" Type="http://schemas.openxmlformats.org/officeDocument/2006/relationships/image" Target="media/image197.wmf"/><Relationship Id="rId622" Type="http://schemas.openxmlformats.org/officeDocument/2006/relationships/image" Target="media/image306.wmf"/><Relationship Id="rId1045" Type="http://schemas.openxmlformats.org/officeDocument/2006/relationships/oleObject" Target="embeddings/oleObject449.bin"/><Relationship Id="rId1252" Type="http://schemas.openxmlformats.org/officeDocument/2006/relationships/image" Target="media/image638.emf"/><Relationship Id="rId261" Type="http://schemas.openxmlformats.org/officeDocument/2006/relationships/image" Target="media/image120.wmf"/><Relationship Id="rId499" Type="http://schemas.openxmlformats.org/officeDocument/2006/relationships/image" Target="media/image243.wmf"/><Relationship Id="rId927" Type="http://schemas.openxmlformats.org/officeDocument/2006/relationships/package" Target="embeddings/Microsoft_Visio_Drawing22.vsdx"/><Relationship Id="rId1112" Type="http://schemas.openxmlformats.org/officeDocument/2006/relationships/image" Target="media/image568.wmf"/><Relationship Id="rId56" Type="http://schemas.openxmlformats.org/officeDocument/2006/relationships/image" Target="media/image21.wmf"/><Relationship Id="rId359" Type="http://schemas.openxmlformats.org/officeDocument/2006/relationships/image" Target="media/image169.wmf"/><Relationship Id="rId566" Type="http://schemas.openxmlformats.org/officeDocument/2006/relationships/image" Target="media/image278.emf"/><Relationship Id="rId773" Type="http://schemas.openxmlformats.org/officeDocument/2006/relationships/oleObject" Target="embeddings/oleObject343.bin"/><Relationship Id="rId1196" Type="http://schemas.openxmlformats.org/officeDocument/2006/relationships/image" Target="media/image609.wmf"/><Relationship Id="rId1417" Type="http://schemas.openxmlformats.org/officeDocument/2006/relationships/image" Target="media/image728.png"/><Relationship Id="rId121" Type="http://schemas.openxmlformats.org/officeDocument/2006/relationships/oleObject" Target="embeddings/oleObject38.bin"/><Relationship Id="rId219" Type="http://schemas.openxmlformats.org/officeDocument/2006/relationships/oleObject" Target="embeddings/oleObject86.bin"/><Relationship Id="rId426" Type="http://schemas.openxmlformats.org/officeDocument/2006/relationships/oleObject" Target="embeddings/oleObject186.bin"/><Relationship Id="rId633" Type="http://schemas.openxmlformats.org/officeDocument/2006/relationships/oleObject" Target="embeddings/oleObject277.bin"/><Relationship Id="rId980" Type="http://schemas.openxmlformats.org/officeDocument/2006/relationships/image" Target="media/image502.emf"/><Relationship Id="rId1056" Type="http://schemas.openxmlformats.org/officeDocument/2006/relationships/image" Target="media/image540.wmf"/><Relationship Id="rId1263" Type="http://schemas.openxmlformats.org/officeDocument/2006/relationships/image" Target="media/image646.wmf"/><Relationship Id="rId840" Type="http://schemas.openxmlformats.org/officeDocument/2006/relationships/image" Target="media/image415.wmf"/><Relationship Id="rId938" Type="http://schemas.openxmlformats.org/officeDocument/2006/relationships/image" Target="media/image481.wmf"/><Relationship Id="rId1470" Type="http://schemas.openxmlformats.org/officeDocument/2006/relationships/header" Target="header15.xml"/><Relationship Id="rId67" Type="http://schemas.openxmlformats.org/officeDocument/2006/relationships/package" Target="embeddings/Microsoft_Visio_Drawing.vsdx"/><Relationship Id="rId272" Type="http://schemas.openxmlformats.org/officeDocument/2006/relationships/package" Target="embeddings/Microsoft_Visio_Drawing12.vsdx"/><Relationship Id="rId577" Type="http://schemas.openxmlformats.org/officeDocument/2006/relationships/oleObject" Target="embeddings/oleObject250.bin"/><Relationship Id="rId700" Type="http://schemas.openxmlformats.org/officeDocument/2006/relationships/image" Target="media/image345.wmf"/><Relationship Id="rId1123" Type="http://schemas.openxmlformats.org/officeDocument/2006/relationships/oleObject" Target="embeddings/oleObject485.bin"/><Relationship Id="rId1330" Type="http://schemas.openxmlformats.org/officeDocument/2006/relationships/oleObject" Target="embeddings/oleObject567.bin"/><Relationship Id="rId1428" Type="http://schemas.openxmlformats.org/officeDocument/2006/relationships/header" Target="header12.xml"/><Relationship Id="rId132" Type="http://schemas.openxmlformats.org/officeDocument/2006/relationships/oleObject" Target="embeddings/oleObject44.bin"/><Relationship Id="rId784" Type="http://schemas.openxmlformats.org/officeDocument/2006/relationships/image" Target="media/image387.wmf"/><Relationship Id="rId991" Type="http://schemas.openxmlformats.org/officeDocument/2006/relationships/oleObject" Target="embeddings/oleObject425.bin"/><Relationship Id="rId1067" Type="http://schemas.openxmlformats.org/officeDocument/2006/relationships/oleObject" Target="embeddings/oleObject458.bin"/><Relationship Id="rId437" Type="http://schemas.openxmlformats.org/officeDocument/2006/relationships/oleObject" Target="embeddings/oleObject192.bin"/><Relationship Id="rId644" Type="http://schemas.openxmlformats.org/officeDocument/2006/relationships/image" Target="media/image317.wmf"/><Relationship Id="rId851" Type="http://schemas.openxmlformats.org/officeDocument/2006/relationships/oleObject" Target="embeddings/oleObject378.bin"/><Relationship Id="rId1274" Type="http://schemas.openxmlformats.org/officeDocument/2006/relationships/oleObject" Target="embeddings/Microsoft_Visio_2003-2010_Drawing19.vsd"/><Relationship Id="rId1481" Type="http://schemas.openxmlformats.org/officeDocument/2006/relationships/image" Target="media/image761.wmf"/><Relationship Id="rId283" Type="http://schemas.openxmlformats.org/officeDocument/2006/relationships/image" Target="media/image131.wmf"/><Relationship Id="rId490" Type="http://schemas.openxmlformats.org/officeDocument/2006/relationships/image" Target="media/image238.png"/><Relationship Id="rId504" Type="http://schemas.openxmlformats.org/officeDocument/2006/relationships/oleObject" Target="embeddings/oleObject216.bin"/><Relationship Id="rId711" Type="http://schemas.openxmlformats.org/officeDocument/2006/relationships/oleObject" Target="embeddings/oleObject314.bin"/><Relationship Id="rId949" Type="http://schemas.openxmlformats.org/officeDocument/2006/relationships/oleObject" Target="embeddings/oleObject406.bin"/><Relationship Id="rId1134" Type="http://schemas.openxmlformats.org/officeDocument/2006/relationships/image" Target="media/image579.wmf"/><Relationship Id="rId1341" Type="http://schemas.openxmlformats.org/officeDocument/2006/relationships/image" Target="media/image686.wmf"/><Relationship Id="rId78" Type="http://schemas.openxmlformats.org/officeDocument/2006/relationships/image" Target="media/image30.emf"/><Relationship Id="rId143" Type="http://schemas.openxmlformats.org/officeDocument/2006/relationships/image" Target="media/image62.wmf"/><Relationship Id="rId350" Type="http://schemas.openxmlformats.org/officeDocument/2006/relationships/oleObject" Target="embeddings/oleObject148.bin"/><Relationship Id="rId588" Type="http://schemas.openxmlformats.org/officeDocument/2006/relationships/image" Target="media/image289.wmf"/><Relationship Id="rId795" Type="http://schemas.openxmlformats.org/officeDocument/2006/relationships/oleObject" Target="embeddings/oleObject354.bin"/><Relationship Id="rId809" Type="http://schemas.openxmlformats.org/officeDocument/2006/relationships/package" Target="embeddings/Microsoft_Visio_Drawing20.vsdx"/><Relationship Id="rId1201" Type="http://schemas.openxmlformats.org/officeDocument/2006/relationships/oleObject" Target="embeddings/oleObject523.bin"/><Relationship Id="rId1439" Type="http://schemas.openxmlformats.org/officeDocument/2006/relationships/oleObject" Target="embeddings/oleObject606.bin"/><Relationship Id="rId9" Type="http://schemas.openxmlformats.org/officeDocument/2006/relationships/header" Target="header1.xml"/><Relationship Id="rId210" Type="http://schemas.openxmlformats.org/officeDocument/2006/relationships/oleObject" Target="embeddings/oleObject81.bin"/><Relationship Id="rId448" Type="http://schemas.openxmlformats.org/officeDocument/2006/relationships/oleObject" Target="embeddings/oleObject198.bin"/><Relationship Id="rId655" Type="http://schemas.openxmlformats.org/officeDocument/2006/relationships/oleObject" Target="embeddings/oleObject288.bin"/><Relationship Id="rId862" Type="http://schemas.openxmlformats.org/officeDocument/2006/relationships/image" Target="media/image426.wmf"/><Relationship Id="rId1078" Type="http://schemas.openxmlformats.org/officeDocument/2006/relationships/image" Target="media/image551.wmf"/><Relationship Id="rId1285" Type="http://schemas.openxmlformats.org/officeDocument/2006/relationships/image" Target="media/image657.emf"/><Relationship Id="rId1492" Type="http://schemas.openxmlformats.org/officeDocument/2006/relationships/oleObject" Target="embeddings/oleObject632.bin"/><Relationship Id="rId1506" Type="http://schemas.openxmlformats.org/officeDocument/2006/relationships/hyperlink" Target="https://ieeexplore.ieee.org/xpl/conhome/7191/proceeding" TargetMode="External"/><Relationship Id="rId294" Type="http://schemas.openxmlformats.org/officeDocument/2006/relationships/oleObject" Target="embeddings/oleObject122.bin"/><Relationship Id="rId308" Type="http://schemas.openxmlformats.org/officeDocument/2006/relationships/oleObject" Target="embeddings/oleObject129.bin"/><Relationship Id="rId515" Type="http://schemas.openxmlformats.org/officeDocument/2006/relationships/image" Target="media/image252.wmf"/><Relationship Id="rId722" Type="http://schemas.openxmlformats.org/officeDocument/2006/relationships/image" Target="media/image356.wmf"/><Relationship Id="rId1145" Type="http://schemas.openxmlformats.org/officeDocument/2006/relationships/oleObject" Target="embeddings/oleObject496.bin"/><Relationship Id="rId1352" Type="http://schemas.openxmlformats.org/officeDocument/2006/relationships/oleObject" Target="embeddings/oleObject577.bin"/><Relationship Id="rId89" Type="http://schemas.openxmlformats.org/officeDocument/2006/relationships/oleObject" Target="embeddings/Microsoft_Visio_2003-2010_Drawing.vsd"/><Relationship Id="rId154" Type="http://schemas.openxmlformats.org/officeDocument/2006/relationships/oleObject" Target="embeddings/oleObject54.bin"/><Relationship Id="rId361" Type="http://schemas.openxmlformats.org/officeDocument/2006/relationships/image" Target="media/image170.wmf"/><Relationship Id="rId599" Type="http://schemas.openxmlformats.org/officeDocument/2006/relationships/oleObject" Target="embeddings/oleObject261.bin"/><Relationship Id="rId1005" Type="http://schemas.openxmlformats.org/officeDocument/2006/relationships/oleObject" Target="embeddings/Microsoft_Visio_2003-2010_Drawing9.vsd"/><Relationship Id="rId1212" Type="http://schemas.openxmlformats.org/officeDocument/2006/relationships/image" Target="media/image617.emf"/><Relationship Id="rId459" Type="http://schemas.openxmlformats.org/officeDocument/2006/relationships/image" Target="media/image218.wmf"/><Relationship Id="rId666" Type="http://schemas.openxmlformats.org/officeDocument/2006/relationships/image" Target="media/image328.wmf"/><Relationship Id="rId873" Type="http://schemas.openxmlformats.org/officeDocument/2006/relationships/image" Target="media/image431.wmf"/><Relationship Id="rId1089" Type="http://schemas.openxmlformats.org/officeDocument/2006/relationships/package" Target="embeddings/Microsoft_Visio_Drawing24.vsdx"/><Relationship Id="rId1296" Type="http://schemas.openxmlformats.org/officeDocument/2006/relationships/oleObject" Target="embeddings/oleObject551.bin"/><Relationship Id="rId1517" Type="http://schemas.openxmlformats.org/officeDocument/2006/relationships/hyperlink" Target="http://www.sciencedirect.com/science/article/pii/S0142061516303015" TargetMode="External"/><Relationship Id="rId16" Type="http://schemas.openxmlformats.org/officeDocument/2006/relationships/header" Target="header5.xml"/><Relationship Id="rId221" Type="http://schemas.openxmlformats.org/officeDocument/2006/relationships/oleObject" Target="embeddings/oleObject87.bin"/><Relationship Id="rId319" Type="http://schemas.openxmlformats.org/officeDocument/2006/relationships/image" Target="media/image149.wmf"/><Relationship Id="rId526" Type="http://schemas.openxmlformats.org/officeDocument/2006/relationships/oleObject" Target="embeddings/oleObject226.bin"/><Relationship Id="rId1156" Type="http://schemas.openxmlformats.org/officeDocument/2006/relationships/image" Target="media/image590.wmf"/><Relationship Id="rId1363" Type="http://schemas.openxmlformats.org/officeDocument/2006/relationships/image" Target="media/image697.wmf"/><Relationship Id="rId733" Type="http://schemas.openxmlformats.org/officeDocument/2006/relationships/oleObject" Target="embeddings/oleObject325.bin"/><Relationship Id="rId940" Type="http://schemas.openxmlformats.org/officeDocument/2006/relationships/image" Target="media/image482.wmf"/><Relationship Id="rId1016" Type="http://schemas.openxmlformats.org/officeDocument/2006/relationships/image" Target="media/image520.wmf"/><Relationship Id="rId165" Type="http://schemas.openxmlformats.org/officeDocument/2006/relationships/image" Target="media/image73.wmf"/><Relationship Id="rId372" Type="http://schemas.openxmlformats.org/officeDocument/2006/relationships/oleObject" Target="embeddings/oleObject159.bin"/><Relationship Id="rId677" Type="http://schemas.openxmlformats.org/officeDocument/2006/relationships/oleObject" Target="embeddings/oleObject299.bin"/><Relationship Id="rId800" Type="http://schemas.openxmlformats.org/officeDocument/2006/relationships/image" Target="media/image395.wmf"/><Relationship Id="rId1223" Type="http://schemas.openxmlformats.org/officeDocument/2006/relationships/oleObject" Target="embeddings/oleObject531.bin"/><Relationship Id="rId1430" Type="http://schemas.openxmlformats.org/officeDocument/2006/relationships/header" Target="header13.xml"/><Relationship Id="rId1528" Type="http://schemas.openxmlformats.org/officeDocument/2006/relationships/theme" Target="theme/theme1.xml"/><Relationship Id="rId232" Type="http://schemas.openxmlformats.org/officeDocument/2006/relationships/image" Target="media/image106.wmf"/><Relationship Id="rId884" Type="http://schemas.openxmlformats.org/officeDocument/2006/relationships/oleObject" Target="embeddings/oleObject394.bin"/><Relationship Id="rId27" Type="http://schemas.openxmlformats.org/officeDocument/2006/relationships/oleObject" Target="embeddings/oleObject5.bin"/><Relationship Id="rId537" Type="http://schemas.openxmlformats.org/officeDocument/2006/relationships/oleObject" Target="embeddings/oleObject231.bin"/><Relationship Id="rId744" Type="http://schemas.openxmlformats.org/officeDocument/2006/relationships/image" Target="media/image367.wmf"/><Relationship Id="rId951" Type="http://schemas.openxmlformats.org/officeDocument/2006/relationships/oleObject" Target="embeddings/oleObject407.bin"/><Relationship Id="rId1167" Type="http://schemas.openxmlformats.org/officeDocument/2006/relationships/oleObject" Target="embeddings/oleObject506.bin"/><Relationship Id="rId1374" Type="http://schemas.openxmlformats.org/officeDocument/2006/relationships/oleObject" Target="embeddings/oleObject587.bin"/><Relationship Id="rId80" Type="http://schemas.openxmlformats.org/officeDocument/2006/relationships/image" Target="media/image31.emf"/><Relationship Id="rId176" Type="http://schemas.openxmlformats.org/officeDocument/2006/relationships/oleObject" Target="embeddings/oleObject65.bin"/><Relationship Id="rId383" Type="http://schemas.openxmlformats.org/officeDocument/2006/relationships/image" Target="media/image181.wmf"/><Relationship Id="rId590" Type="http://schemas.openxmlformats.org/officeDocument/2006/relationships/image" Target="media/image290.wmf"/><Relationship Id="rId604" Type="http://schemas.openxmlformats.org/officeDocument/2006/relationships/image" Target="media/image297.wmf"/><Relationship Id="rId811" Type="http://schemas.openxmlformats.org/officeDocument/2006/relationships/package" Target="embeddings/Microsoft_Visio_Drawing21.vsdx"/><Relationship Id="rId1027" Type="http://schemas.openxmlformats.org/officeDocument/2006/relationships/oleObject" Target="embeddings/oleObject440.bin"/><Relationship Id="rId1234" Type="http://schemas.openxmlformats.org/officeDocument/2006/relationships/image" Target="media/image628.wmf"/><Relationship Id="rId1441" Type="http://schemas.openxmlformats.org/officeDocument/2006/relationships/oleObject" Target="embeddings/oleObject607.bin"/><Relationship Id="rId243" Type="http://schemas.openxmlformats.org/officeDocument/2006/relationships/image" Target="media/image111.wmf"/><Relationship Id="rId450" Type="http://schemas.openxmlformats.org/officeDocument/2006/relationships/oleObject" Target="embeddings/oleObject199.bin"/><Relationship Id="rId688" Type="http://schemas.openxmlformats.org/officeDocument/2006/relationships/image" Target="media/image339.wmf"/><Relationship Id="rId895" Type="http://schemas.openxmlformats.org/officeDocument/2006/relationships/image" Target="media/image445.emf"/><Relationship Id="rId909" Type="http://schemas.openxmlformats.org/officeDocument/2006/relationships/image" Target="media/image459.emf"/><Relationship Id="rId1080" Type="http://schemas.openxmlformats.org/officeDocument/2006/relationships/image" Target="media/image552.wmf"/><Relationship Id="rId1301" Type="http://schemas.openxmlformats.org/officeDocument/2006/relationships/image" Target="media/image666.wmf"/><Relationship Id="rId38" Type="http://schemas.openxmlformats.org/officeDocument/2006/relationships/image" Target="media/image12.wmf"/><Relationship Id="rId103" Type="http://schemas.openxmlformats.org/officeDocument/2006/relationships/oleObject" Target="embeddings/oleObject29.bin"/><Relationship Id="rId310" Type="http://schemas.openxmlformats.org/officeDocument/2006/relationships/oleObject" Target="embeddings/oleObject130.bin"/><Relationship Id="rId548" Type="http://schemas.openxmlformats.org/officeDocument/2006/relationships/image" Target="media/image269.wmf"/><Relationship Id="rId755" Type="http://schemas.openxmlformats.org/officeDocument/2006/relationships/oleObject" Target="embeddings/oleObject335.bin"/><Relationship Id="rId962" Type="http://schemas.openxmlformats.org/officeDocument/2006/relationships/image" Target="media/image493.wmf"/><Relationship Id="rId1178" Type="http://schemas.openxmlformats.org/officeDocument/2006/relationships/image" Target="media/image601.wmf"/><Relationship Id="rId1385" Type="http://schemas.openxmlformats.org/officeDocument/2006/relationships/image" Target="media/image708.wmf"/><Relationship Id="rId91" Type="http://schemas.openxmlformats.org/officeDocument/2006/relationships/package" Target="embeddings/Microsoft_Visio_Drawing6.vsdx"/><Relationship Id="rId187" Type="http://schemas.openxmlformats.org/officeDocument/2006/relationships/image" Target="media/image84.wmf"/><Relationship Id="rId394" Type="http://schemas.openxmlformats.org/officeDocument/2006/relationships/oleObject" Target="embeddings/oleObject170.bin"/><Relationship Id="rId408" Type="http://schemas.openxmlformats.org/officeDocument/2006/relationships/oleObject" Target="embeddings/oleObject177.bin"/><Relationship Id="rId615" Type="http://schemas.openxmlformats.org/officeDocument/2006/relationships/oleObject" Target="embeddings/oleObject269.bin"/><Relationship Id="rId822" Type="http://schemas.openxmlformats.org/officeDocument/2006/relationships/image" Target="media/image406.wmf"/><Relationship Id="rId1038" Type="http://schemas.openxmlformats.org/officeDocument/2006/relationships/image" Target="media/image531.wmf"/><Relationship Id="rId1245" Type="http://schemas.openxmlformats.org/officeDocument/2006/relationships/oleObject" Target="embeddings/oleObject540.bin"/><Relationship Id="rId1452" Type="http://schemas.openxmlformats.org/officeDocument/2006/relationships/image" Target="media/image748.wmf"/><Relationship Id="rId254" Type="http://schemas.openxmlformats.org/officeDocument/2006/relationships/oleObject" Target="embeddings/oleObject104.bin"/><Relationship Id="rId699" Type="http://schemas.openxmlformats.org/officeDocument/2006/relationships/oleObject" Target="embeddings/oleObject310.bin"/><Relationship Id="rId1091" Type="http://schemas.openxmlformats.org/officeDocument/2006/relationships/oleObject" Target="embeddings/oleObject469.bin"/><Relationship Id="rId1105" Type="http://schemas.openxmlformats.org/officeDocument/2006/relationships/oleObject" Target="embeddings/oleObject476.bin"/><Relationship Id="rId1312" Type="http://schemas.openxmlformats.org/officeDocument/2006/relationships/oleObject" Target="embeddings/oleObject558.bin"/><Relationship Id="rId49" Type="http://schemas.openxmlformats.org/officeDocument/2006/relationships/oleObject" Target="embeddings/oleObject16.bin"/><Relationship Id="rId114" Type="http://schemas.openxmlformats.org/officeDocument/2006/relationships/image" Target="media/image48.wmf"/><Relationship Id="rId461" Type="http://schemas.openxmlformats.org/officeDocument/2006/relationships/image" Target="media/image219.wmf"/><Relationship Id="rId559" Type="http://schemas.openxmlformats.org/officeDocument/2006/relationships/oleObject" Target="embeddings/oleObject242.bin"/><Relationship Id="rId766" Type="http://schemas.openxmlformats.org/officeDocument/2006/relationships/image" Target="media/image378.wmf"/><Relationship Id="rId1189" Type="http://schemas.openxmlformats.org/officeDocument/2006/relationships/oleObject" Target="embeddings/oleObject517.bin"/><Relationship Id="rId1396" Type="http://schemas.openxmlformats.org/officeDocument/2006/relationships/image" Target="media/image717.wmf"/><Relationship Id="rId198" Type="http://schemas.openxmlformats.org/officeDocument/2006/relationships/oleObject" Target="embeddings/oleObject75.bin"/><Relationship Id="rId321" Type="http://schemas.openxmlformats.org/officeDocument/2006/relationships/image" Target="media/image150.wmf"/><Relationship Id="rId419" Type="http://schemas.openxmlformats.org/officeDocument/2006/relationships/image" Target="media/image199.wmf"/><Relationship Id="rId626" Type="http://schemas.openxmlformats.org/officeDocument/2006/relationships/image" Target="media/image308.wmf"/><Relationship Id="rId973" Type="http://schemas.openxmlformats.org/officeDocument/2006/relationships/oleObject" Target="embeddings/oleObject417.bin"/><Relationship Id="rId1049" Type="http://schemas.openxmlformats.org/officeDocument/2006/relationships/oleObject" Target="embeddings/oleObject451.bin"/><Relationship Id="rId1256" Type="http://schemas.openxmlformats.org/officeDocument/2006/relationships/image" Target="media/image642.emf"/><Relationship Id="rId833" Type="http://schemas.openxmlformats.org/officeDocument/2006/relationships/oleObject" Target="embeddings/Microsoft_Visio_2003-2010_Drawing5.vsd"/><Relationship Id="rId1116" Type="http://schemas.openxmlformats.org/officeDocument/2006/relationships/image" Target="media/image570.wmf"/><Relationship Id="rId1463" Type="http://schemas.openxmlformats.org/officeDocument/2006/relationships/oleObject" Target="embeddings/oleObject618.bin"/><Relationship Id="rId265" Type="http://schemas.openxmlformats.org/officeDocument/2006/relationships/image" Target="media/image122.wmf"/><Relationship Id="rId472" Type="http://schemas.openxmlformats.org/officeDocument/2006/relationships/image" Target="media/image225.png"/><Relationship Id="rId900" Type="http://schemas.openxmlformats.org/officeDocument/2006/relationships/image" Target="media/image450.emf"/><Relationship Id="rId1323" Type="http://schemas.openxmlformats.org/officeDocument/2006/relationships/image" Target="media/image677.wmf"/><Relationship Id="rId125" Type="http://schemas.openxmlformats.org/officeDocument/2006/relationships/oleObject" Target="embeddings/oleObject40.bin"/><Relationship Id="rId332" Type="http://schemas.openxmlformats.org/officeDocument/2006/relationships/oleObject" Target="embeddings/oleObject139.bin"/><Relationship Id="rId777" Type="http://schemas.openxmlformats.org/officeDocument/2006/relationships/oleObject" Target="embeddings/oleObject345.bin"/><Relationship Id="rId984" Type="http://schemas.openxmlformats.org/officeDocument/2006/relationships/image" Target="media/image504.wmf"/><Relationship Id="rId637" Type="http://schemas.openxmlformats.org/officeDocument/2006/relationships/oleObject" Target="embeddings/oleObject279.bin"/><Relationship Id="rId844" Type="http://schemas.openxmlformats.org/officeDocument/2006/relationships/image" Target="media/image417.wmf"/><Relationship Id="rId1267" Type="http://schemas.openxmlformats.org/officeDocument/2006/relationships/image" Target="media/image648.wmf"/><Relationship Id="rId1474" Type="http://schemas.openxmlformats.org/officeDocument/2006/relationships/image" Target="media/image758.wmf"/><Relationship Id="rId276" Type="http://schemas.openxmlformats.org/officeDocument/2006/relationships/oleObject" Target="embeddings/oleObject113.bin"/><Relationship Id="rId483" Type="http://schemas.openxmlformats.org/officeDocument/2006/relationships/image" Target="media/image235.png"/><Relationship Id="rId690" Type="http://schemas.openxmlformats.org/officeDocument/2006/relationships/image" Target="media/image340.wmf"/><Relationship Id="rId704" Type="http://schemas.openxmlformats.org/officeDocument/2006/relationships/image" Target="media/image347.emf"/><Relationship Id="rId911" Type="http://schemas.openxmlformats.org/officeDocument/2006/relationships/image" Target="media/image461.emf"/><Relationship Id="rId1127" Type="http://schemas.openxmlformats.org/officeDocument/2006/relationships/oleObject" Target="embeddings/oleObject487.bin"/><Relationship Id="rId1334" Type="http://schemas.openxmlformats.org/officeDocument/2006/relationships/oleObject" Target="embeddings/Microsoft_Visio_2003-2010_Drawing24.vsd"/><Relationship Id="rId40" Type="http://schemas.openxmlformats.org/officeDocument/2006/relationships/image" Target="media/image13.wmf"/><Relationship Id="rId136" Type="http://schemas.openxmlformats.org/officeDocument/2006/relationships/oleObject" Target="embeddings/oleObject46.bin"/><Relationship Id="rId343" Type="http://schemas.openxmlformats.org/officeDocument/2006/relationships/image" Target="media/image161.wmf"/><Relationship Id="rId550" Type="http://schemas.openxmlformats.org/officeDocument/2006/relationships/image" Target="media/image270.wmf"/><Relationship Id="rId788" Type="http://schemas.openxmlformats.org/officeDocument/2006/relationships/image" Target="media/image389.wmf"/><Relationship Id="rId995" Type="http://schemas.openxmlformats.org/officeDocument/2006/relationships/oleObject" Target="embeddings/oleObject427.bin"/><Relationship Id="rId1180" Type="http://schemas.openxmlformats.org/officeDocument/2006/relationships/image" Target="media/image602.wmf"/><Relationship Id="rId1401" Type="http://schemas.openxmlformats.org/officeDocument/2006/relationships/oleObject" Target="embeddings/oleObject597.bin"/><Relationship Id="rId203" Type="http://schemas.openxmlformats.org/officeDocument/2006/relationships/image" Target="media/image92.wmf"/><Relationship Id="rId648" Type="http://schemas.openxmlformats.org/officeDocument/2006/relationships/image" Target="media/image319.wmf"/><Relationship Id="rId855" Type="http://schemas.openxmlformats.org/officeDocument/2006/relationships/oleObject" Target="embeddings/oleObject380.bin"/><Relationship Id="rId1040" Type="http://schemas.openxmlformats.org/officeDocument/2006/relationships/image" Target="media/image532.wmf"/><Relationship Id="rId1278" Type="http://schemas.openxmlformats.org/officeDocument/2006/relationships/oleObject" Target="embeddings/Microsoft_Visio_2003-2010_Drawing21.vsd"/><Relationship Id="rId1485" Type="http://schemas.openxmlformats.org/officeDocument/2006/relationships/image" Target="media/image763.wmf"/><Relationship Id="rId287" Type="http://schemas.openxmlformats.org/officeDocument/2006/relationships/image" Target="media/image133.wmf"/><Relationship Id="rId410" Type="http://schemas.openxmlformats.org/officeDocument/2006/relationships/oleObject" Target="embeddings/oleObject178.bin"/><Relationship Id="rId494" Type="http://schemas.openxmlformats.org/officeDocument/2006/relationships/oleObject" Target="embeddings/oleObject211.bin"/><Relationship Id="rId508" Type="http://schemas.openxmlformats.org/officeDocument/2006/relationships/oleObject" Target="embeddings/oleObject218.bin"/><Relationship Id="rId715" Type="http://schemas.openxmlformats.org/officeDocument/2006/relationships/oleObject" Target="embeddings/oleObject316.bin"/><Relationship Id="rId922" Type="http://schemas.openxmlformats.org/officeDocument/2006/relationships/image" Target="media/image472.emf"/><Relationship Id="rId1138" Type="http://schemas.openxmlformats.org/officeDocument/2006/relationships/image" Target="media/image581.wmf"/><Relationship Id="rId1345" Type="http://schemas.openxmlformats.org/officeDocument/2006/relationships/image" Target="media/image688.wmf"/><Relationship Id="rId147" Type="http://schemas.openxmlformats.org/officeDocument/2006/relationships/image" Target="media/image64.wmf"/><Relationship Id="rId354" Type="http://schemas.openxmlformats.org/officeDocument/2006/relationships/oleObject" Target="embeddings/oleObject150.bin"/><Relationship Id="rId799" Type="http://schemas.openxmlformats.org/officeDocument/2006/relationships/oleObject" Target="embeddings/oleObject356.bin"/><Relationship Id="rId1191" Type="http://schemas.openxmlformats.org/officeDocument/2006/relationships/oleObject" Target="embeddings/oleObject518.bin"/><Relationship Id="rId1205" Type="http://schemas.openxmlformats.org/officeDocument/2006/relationships/oleObject" Target="embeddings/oleObject524.bin"/><Relationship Id="rId51" Type="http://schemas.openxmlformats.org/officeDocument/2006/relationships/oleObject" Target="embeddings/oleObject17.bin"/><Relationship Id="rId561" Type="http://schemas.openxmlformats.org/officeDocument/2006/relationships/oleObject" Target="embeddings/oleObject243.bin"/><Relationship Id="rId659" Type="http://schemas.openxmlformats.org/officeDocument/2006/relationships/oleObject" Target="embeddings/oleObject290.bin"/><Relationship Id="rId866" Type="http://schemas.openxmlformats.org/officeDocument/2006/relationships/oleObject" Target="embeddings/oleObject386.bin"/><Relationship Id="rId1289" Type="http://schemas.openxmlformats.org/officeDocument/2006/relationships/image" Target="media/image660.wmf"/><Relationship Id="rId1412" Type="http://schemas.openxmlformats.org/officeDocument/2006/relationships/image" Target="media/image725.wmf"/><Relationship Id="rId1496" Type="http://schemas.openxmlformats.org/officeDocument/2006/relationships/oleObject" Target="embeddings/oleObject634.bin"/><Relationship Id="rId214" Type="http://schemas.openxmlformats.org/officeDocument/2006/relationships/oleObject" Target="embeddings/oleObject83.bin"/><Relationship Id="rId298" Type="http://schemas.openxmlformats.org/officeDocument/2006/relationships/oleObject" Target="embeddings/oleObject124.bin"/><Relationship Id="rId421" Type="http://schemas.openxmlformats.org/officeDocument/2006/relationships/image" Target="media/image200.wmf"/><Relationship Id="rId519" Type="http://schemas.openxmlformats.org/officeDocument/2006/relationships/image" Target="media/image254.wmf"/><Relationship Id="rId1051" Type="http://schemas.openxmlformats.org/officeDocument/2006/relationships/oleObject" Target="embeddings/oleObject452.bin"/><Relationship Id="rId1149" Type="http://schemas.openxmlformats.org/officeDocument/2006/relationships/oleObject" Target="embeddings/oleObject498.bin"/><Relationship Id="rId1356" Type="http://schemas.openxmlformats.org/officeDocument/2006/relationships/oleObject" Target="embeddings/oleObject579.bin"/><Relationship Id="rId158" Type="http://schemas.openxmlformats.org/officeDocument/2006/relationships/oleObject" Target="embeddings/oleObject56.bin"/><Relationship Id="rId726" Type="http://schemas.openxmlformats.org/officeDocument/2006/relationships/image" Target="media/image358.wmf"/><Relationship Id="rId933" Type="http://schemas.openxmlformats.org/officeDocument/2006/relationships/oleObject" Target="embeddings/oleObject398.bin"/><Relationship Id="rId1009" Type="http://schemas.openxmlformats.org/officeDocument/2006/relationships/oleObject" Target="embeddings/oleObject433.bin"/><Relationship Id="rId62" Type="http://schemas.openxmlformats.org/officeDocument/2006/relationships/header" Target="header8.xml"/><Relationship Id="rId365" Type="http://schemas.openxmlformats.org/officeDocument/2006/relationships/image" Target="media/image172.wmf"/><Relationship Id="rId572" Type="http://schemas.openxmlformats.org/officeDocument/2006/relationships/image" Target="media/image281.wmf"/><Relationship Id="rId1216" Type="http://schemas.openxmlformats.org/officeDocument/2006/relationships/image" Target="media/image619.wmf"/><Relationship Id="rId1423" Type="http://schemas.openxmlformats.org/officeDocument/2006/relationships/image" Target="media/image734.png"/><Relationship Id="rId225" Type="http://schemas.openxmlformats.org/officeDocument/2006/relationships/oleObject" Target="embeddings/oleObject89.bin"/><Relationship Id="rId432" Type="http://schemas.openxmlformats.org/officeDocument/2006/relationships/oleObject" Target="embeddings/oleObject189.bin"/><Relationship Id="rId877" Type="http://schemas.openxmlformats.org/officeDocument/2006/relationships/image" Target="media/image433.wmf"/><Relationship Id="rId1062" Type="http://schemas.openxmlformats.org/officeDocument/2006/relationships/image" Target="media/image543.wmf"/><Relationship Id="rId737" Type="http://schemas.openxmlformats.org/officeDocument/2006/relationships/oleObject" Target="embeddings/oleObject326.bin"/><Relationship Id="rId944" Type="http://schemas.openxmlformats.org/officeDocument/2006/relationships/image" Target="media/image484.wmf"/><Relationship Id="rId1367" Type="http://schemas.openxmlformats.org/officeDocument/2006/relationships/image" Target="media/image699.emf"/><Relationship Id="rId73" Type="http://schemas.openxmlformats.org/officeDocument/2006/relationships/oleObject" Target="embeddings/oleObject23.bin"/><Relationship Id="rId169" Type="http://schemas.openxmlformats.org/officeDocument/2006/relationships/image" Target="media/image75.wmf"/><Relationship Id="rId376" Type="http://schemas.openxmlformats.org/officeDocument/2006/relationships/oleObject" Target="embeddings/oleObject161.bin"/><Relationship Id="rId583" Type="http://schemas.openxmlformats.org/officeDocument/2006/relationships/oleObject" Target="embeddings/oleObject253.bin"/><Relationship Id="rId790" Type="http://schemas.openxmlformats.org/officeDocument/2006/relationships/image" Target="media/image390.wmf"/><Relationship Id="rId804" Type="http://schemas.openxmlformats.org/officeDocument/2006/relationships/image" Target="media/image397.wmf"/><Relationship Id="rId1227" Type="http://schemas.openxmlformats.org/officeDocument/2006/relationships/oleObject" Target="embeddings/oleObject533.bin"/><Relationship Id="rId1434" Type="http://schemas.openxmlformats.org/officeDocument/2006/relationships/image" Target="media/image740.wmf"/><Relationship Id="rId4" Type="http://schemas.openxmlformats.org/officeDocument/2006/relationships/settings" Target="settings.xml"/><Relationship Id="rId236" Type="http://schemas.openxmlformats.org/officeDocument/2006/relationships/image" Target="media/image108.wmf"/><Relationship Id="rId443" Type="http://schemas.openxmlformats.org/officeDocument/2006/relationships/image" Target="media/image210.wmf"/><Relationship Id="rId650" Type="http://schemas.openxmlformats.org/officeDocument/2006/relationships/image" Target="media/image320.wmf"/><Relationship Id="rId888" Type="http://schemas.openxmlformats.org/officeDocument/2006/relationships/oleObject" Target="embeddings/oleObject396.bin"/><Relationship Id="rId1073" Type="http://schemas.openxmlformats.org/officeDocument/2006/relationships/oleObject" Target="embeddings/oleObject461.bin"/><Relationship Id="rId1280" Type="http://schemas.openxmlformats.org/officeDocument/2006/relationships/oleObject" Target="embeddings/oleObject545.bin"/><Relationship Id="rId1501" Type="http://schemas.openxmlformats.org/officeDocument/2006/relationships/header" Target="header16.xml"/><Relationship Id="rId303" Type="http://schemas.openxmlformats.org/officeDocument/2006/relationships/image" Target="media/image141.wmf"/><Relationship Id="rId748" Type="http://schemas.openxmlformats.org/officeDocument/2006/relationships/image" Target="media/image369.wmf"/><Relationship Id="rId955" Type="http://schemas.openxmlformats.org/officeDocument/2006/relationships/oleObject" Target="embeddings/oleObject409.bin"/><Relationship Id="rId1140" Type="http://schemas.openxmlformats.org/officeDocument/2006/relationships/image" Target="media/image582.wmf"/><Relationship Id="rId1378" Type="http://schemas.openxmlformats.org/officeDocument/2006/relationships/oleObject" Target="embeddings/oleObject589.bin"/><Relationship Id="rId84" Type="http://schemas.openxmlformats.org/officeDocument/2006/relationships/image" Target="media/image33.emf"/><Relationship Id="rId387" Type="http://schemas.openxmlformats.org/officeDocument/2006/relationships/image" Target="media/image183.wmf"/><Relationship Id="rId510" Type="http://schemas.openxmlformats.org/officeDocument/2006/relationships/image" Target="media/image249.png"/><Relationship Id="rId594" Type="http://schemas.openxmlformats.org/officeDocument/2006/relationships/image" Target="media/image292.wmf"/><Relationship Id="rId608" Type="http://schemas.openxmlformats.org/officeDocument/2006/relationships/image" Target="media/image299.wmf"/><Relationship Id="rId815" Type="http://schemas.openxmlformats.org/officeDocument/2006/relationships/oleObject" Target="embeddings/oleObject362.bin"/><Relationship Id="rId1238" Type="http://schemas.openxmlformats.org/officeDocument/2006/relationships/image" Target="media/image630.emf"/><Relationship Id="rId1445" Type="http://schemas.openxmlformats.org/officeDocument/2006/relationships/oleObject" Target="embeddings/oleObject609.bin"/><Relationship Id="rId247" Type="http://schemas.openxmlformats.org/officeDocument/2006/relationships/image" Target="media/image113.wmf"/><Relationship Id="rId899" Type="http://schemas.openxmlformats.org/officeDocument/2006/relationships/image" Target="media/image449.emf"/><Relationship Id="rId1000" Type="http://schemas.openxmlformats.org/officeDocument/2006/relationships/image" Target="media/image512.wmf"/><Relationship Id="rId1084" Type="http://schemas.openxmlformats.org/officeDocument/2006/relationships/image" Target="media/image554.wmf"/><Relationship Id="rId1305" Type="http://schemas.openxmlformats.org/officeDocument/2006/relationships/image" Target="media/image668.wmf"/><Relationship Id="rId107" Type="http://schemas.openxmlformats.org/officeDocument/2006/relationships/oleObject" Target="embeddings/oleObject31.bin"/><Relationship Id="rId454" Type="http://schemas.openxmlformats.org/officeDocument/2006/relationships/oleObject" Target="embeddings/oleObject201.bin"/><Relationship Id="rId661" Type="http://schemas.openxmlformats.org/officeDocument/2006/relationships/oleObject" Target="embeddings/oleObject291.bin"/><Relationship Id="rId759" Type="http://schemas.openxmlformats.org/officeDocument/2006/relationships/oleObject" Target="embeddings/oleObject337.bin"/><Relationship Id="rId966" Type="http://schemas.openxmlformats.org/officeDocument/2006/relationships/image" Target="media/image495.wmf"/><Relationship Id="rId1291" Type="http://schemas.openxmlformats.org/officeDocument/2006/relationships/image" Target="media/image661.wmf"/><Relationship Id="rId1389" Type="http://schemas.openxmlformats.org/officeDocument/2006/relationships/image" Target="media/image711.png"/><Relationship Id="rId1512" Type="http://schemas.openxmlformats.org/officeDocument/2006/relationships/hyperlink" Target="https://en.wikipedia.org/wiki/Solid_oxide_fuel_cell" TargetMode="External"/><Relationship Id="rId11" Type="http://schemas.openxmlformats.org/officeDocument/2006/relationships/footer" Target="footer1.xml"/><Relationship Id="rId314" Type="http://schemas.openxmlformats.org/officeDocument/2006/relationships/oleObject" Target="embeddings/oleObject132.bin"/><Relationship Id="rId398" Type="http://schemas.openxmlformats.org/officeDocument/2006/relationships/oleObject" Target="embeddings/oleObject172.bin"/><Relationship Id="rId521" Type="http://schemas.openxmlformats.org/officeDocument/2006/relationships/image" Target="media/image255.wmf"/><Relationship Id="rId619" Type="http://schemas.openxmlformats.org/officeDocument/2006/relationships/oleObject" Target="embeddings/oleObject270.bin"/><Relationship Id="rId1151" Type="http://schemas.openxmlformats.org/officeDocument/2006/relationships/oleObject" Target="embeddings/oleObject499.bin"/><Relationship Id="rId1249" Type="http://schemas.openxmlformats.org/officeDocument/2006/relationships/oleObject" Target="embeddings/Microsoft_Visio_2003-2010_Drawing15.vsd"/><Relationship Id="rId95" Type="http://schemas.openxmlformats.org/officeDocument/2006/relationships/package" Target="embeddings/Microsoft_Visio_Drawing8.vsdx"/><Relationship Id="rId160" Type="http://schemas.openxmlformats.org/officeDocument/2006/relationships/oleObject" Target="embeddings/oleObject57.bin"/><Relationship Id="rId826" Type="http://schemas.openxmlformats.org/officeDocument/2006/relationships/image" Target="media/image408.wmf"/><Relationship Id="rId1011" Type="http://schemas.openxmlformats.org/officeDocument/2006/relationships/oleObject" Target="embeddings/oleObject434.bin"/><Relationship Id="rId1109" Type="http://schemas.openxmlformats.org/officeDocument/2006/relationships/oleObject" Target="embeddings/oleObject478.bin"/><Relationship Id="rId1456" Type="http://schemas.openxmlformats.org/officeDocument/2006/relationships/image" Target="media/image750.wmf"/><Relationship Id="rId258" Type="http://schemas.openxmlformats.org/officeDocument/2006/relationships/oleObject" Target="embeddings/oleObject106.bin"/><Relationship Id="rId465" Type="http://schemas.openxmlformats.org/officeDocument/2006/relationships/image" Target="media/image221.wmf"/><Relationship Id="rId672" Type="http://schemas.openxmlformats.org/officeDocument/2006/relationships/image" Target="media/image331.wmf"/><Relationship Id="rId1095" Type="http://schemas.openxmlformats.org/officeDocument/2006/relationships/oleObject" Target="embeddings/oleObject471.bin"/><Relationship Id="rId1316" Type="http://schemas.openxmlformats.org/officeDocument/2006/relationships/oleObject" Target="embeddings/oleObject560.bin"/><Relationship Id="rId1523" Type="http://schemas.openxmlformats.org/officeDocument/2006/relationships/hyperlink" Target="https://ieeexplore.ieee.org/xpl/conhome/5976319/proceeding" TargetMode="External"/><Relationship Id="rId22" Type="http://schemas.openxmlformats.org/officeDocument/2006/relationships/image" Target="media/image4.wmf"/><Relationship Id="rId118" Type="http://schemas.openxmlformats.org/officeDocument/2006/relationships/image" Target="media/image50.wmf"/><Relationship Id="rId325" Type="http://schemas.openxmlformats.org/officeDocument/2006/relationships/image" Target="media/image152.emf"/><Relationship Id="rId532" Type="http://schemas.openxmlformats.org/officeDocument/2006/relationships/image" Target="media/image261.wmf"/><Relationship Id="rId977" Type="http://schemas.openxmlformats.org/officeDocument/2006/relationships/oleObject" Target="embeddings/oleObject419.bin"/><Relationship Id="rId1162" Type="http://schemas.openxmlformats.org/officeDocument/2006/relationships/image" Target="media/image593.wmf"/><Relationship Id="rId171" Type="http://schemas.openxmlformats.org/officeDocument/2006/relationships/image" Target="media/image76.wmf"/><Relationship Id="rId837" Type="http://schemas.openxmlformats.org/officeDocument/2006/relationships/oleObject" Target="embeddings/oleObject371.bin"/><Relationship Id="rId1022" Type="http://schemas.openxmlformats.org/officeDocument/2006/relationships/image" Target="media/image523.wmf"/><Relationship Id="rId1467" Type="http://schemas.openxmlformats.org/officeDocument/2006/relationships/oleObject" Target="embeddings/oleObject620.bin"/><Relationship Id="rId269" Type="http://schemas.openxmlformats.org/officeDocument/2006/relationships/image" Target="media/image124.emf"/><Relationship Id="rId476" Type="http://schemas.openxmlformats.org/officeDocument/2006/relationships/image" Target="media/image229.png"/><Relationship Id="rId683" Type="http://schemas.openxmlformats.org/officeDocument/2006/relationships/oleObject" Target="embeddings/oleObject302.bin"/><Relationship Id="rId890" Type="http://schemas.openxmlformats.org/officeDocument/2006/relationships/image" Target="media/image440.emf"/><Relationship Id="rId904" Type="http://schemas.openxmlformats.org/officeDocument/2006/relationships/image" Target="media/image454.emf"/><Relationship Id="rId1327" Type="http://schemas.openxmlformats.org/officeDocument/2006/relationships/image" Target="media/image679.wmf"/><Relationship Id="rId33" Type="http://schemas.openxmlformats.org/officeDocument/2006/relationships/oleObject" Target="embeddings/oleObject8.bin"/><Relationship Id="rId129" Type="http://schemas.openxmlformats.org/officeDocument/2006/relationships/oleObject" Target="embeddings/oleObject42.bin"/><Relationship Id="rId336" Type="http://schemas.openxmlformats.org/officeDocument/2006/relationships/oleObject" Target="embeddings/oleObject141.bin"/><Relationship Id="rId543" Type="http://schemas.openxmlformats.org/officeDocument/2006/relationships/image" Target="media/image266.png"/><Relationship Id="rId988" Type="http://schemas.openxmlformats.org/officeDocument/2006/relationships/image" Target="media/image506.wmf"/><Relationship Id="rId1173" Type="http://schemas.openxmlformats.org/officeDocument/2006/relationships/oleObject" Target="embeddings/oleObject509.bin"/><Relationship Id="rId1380" Type="http://schemas.openxmlformats.org/officeDocument/2006/relationships/oleObject" Target="embeddings/oleObject590.bin"/><Relationship Id="rId182" Type="http://schemas.openxmlformats.org/officeDocument/2006/relationships/oleObject" Target="embeddings/oleObject68.bin"/><Relationship Id="rId403" Type="http://schemas.openxmlformats.org/officeDocument/2006/relationships/image" Target="media/image191.wmf"/><Relationship Id="rId750" Type="http://schemas.openxmlformats.org/officeDocument/2006/relationships/image" Target="media/image370.wmf"/><Relationship Id="rId848" Type="http://schemas.openxmlformats.org/officeDocument/2006/relationships/image" Target="media/image419.wmf"/><Relationship Id="rId1033" Type="http://schemas.openxmlformats.org/officeDocument/2006/relationships/oleObject" Target="embeddings/oleObject443.bin"/><Relationship Id="rId1478" Type="http://schemas.openxmlformats.org/officeDocument/2006/relationships/oleObject" Target="embeddings/oleObject625.bin"/><Relationship Id="rId487" Type="http://schemas.openxmlformats.org/officeDocument/2006/relationships/package" Target="embeddings/Microsoft_Visio_Drawing15.vsdx"/><Relationship Id="rId610" Type="http://schemas.openxmlformats.org/officeDocument/2006/relationships/image" Target="media/image300.wmf"/><Relationship Id="rId694" Type="http://schemas.openxmlformats.org/officeDocument/2006/relationships/image" Target="media/image342.wmf"/><Relationship Id="rId708" Type="http://schemas.openxmlformats.org/officeDocument/2006/relationships/image" Target="media/image349.wmf"/><Relationship Id="rId915" Type="http://schemas.openxmlformats.org/officeDocument/2006/relationships/image" Target="media/image465.emf"/><Relationship Id="rId1240" Type="http://schemas.openxmlformats.org/officeDocument/2006/relationships/image" Target="media/image631.wmf"/><Relationship Id="rId1338" Type="http://schemas.openxmlformats.org/officeDocument/2006/relationships/oleObject" Target="embeddings/oleObject570.bin"/><Relationship Id="rId347" Type="http://schemas.openxmlformats.org/officeDocument/2006/relationships/image" Target="media/image163.wmf"/><Relationship Id="rId999" Type="http://schemas.openxmlformats.org/officeDocument/2006/relationships/oleObject" Target="embeddings/oleObject429.bin"/><Relationship Id="rId1100" Type="http://schemas.openxmlformats.org/officeDocument/2006/relationships/image" Target="media/image562.wmf"/><Relationship Id="rId1184" Type="http://schemas.openxmlformats.org/officeDocument/2006/relationships/image" Target="media/image604.wmf"/><Relationship Id="rId1405" Type="http://schemas.openxmlformats.org/officeDocument/2006/relationships/oleObject" Target="embeddings/oleObject599.bin"/><Relationship Id="rId44" Type="http://schemas.openxmlformats.org/officeDocument/2006/relationships/image" Target="media/image15.wmf"/><Relationship Id="rId554" Type="http://schemas.openxmlformats.org/officeDocument/2006/relationships/image" Target="media/image272.wmf"/><Relationship Id="rId761" Type="http://schemas.openxmlformats.org/officeDocument/2006/relationships/oleObject" Target="embeddings/oleObject338.bin"/><Relationship Id="rId859" Type="http://schemas.openxmlformats.org/officeDocument/2006/relationships/oleObject" Target="embeddings/oleObject382.bin"/><Relationship Id="rId1391" Type="http://schemas.openxmlformats.org/officeDocument/2006/relationships/image" Target="media/image713.png"/><Relationship Id="rId1489" Type="http://schemas.openxmlformats.org/officeDocument/2006/relationships/image" Target="media/image765.wmf"/><Relationship Id="rId193" Type="http://schemas.openxmlformats.org/officeDocument/2006/relationships/image" Target="media/image87.wmf"/><Relationship Id="rId207" Type="http://schemas.openxmlformats.org/officeDocument/2006/relationships/image" Target="media/image94.wmf"/><Relationship Id="rId414" Type="http://schemas.openxmlformats.org/officeDocument/2006/relationships/oleObject" Target="embeddings/oleObject180.bin"/><Relationship Id="rId498" Type="http://schemas.openxmlformats.org/officeDocument/2006/relationships/oleObject" Target="embeddings/oleObject213.bin"/><Relationship Id="rId621" Type="http://schemas.openxmlformats.org/officeDocument/2006/relationships/oleObject" Target="embeddings/oleObject271.bin"/><Relationship Id="rId1044" Type="http://schemas.openxmlformats.org/officeDocument/2006/relationships/image" Target="media/image534.wmf"/><Relationship Id="rId1251" Type="http://schemas.openxmlformats.org/officeDocument/2006/relationships/image" Target="media/image637.emf"/><Relationship Id="rId1349" Type="http://schemas.openxmlformats.org/officeDocument/2006/relationships/image" Target="media/image690.wmf"/><Relationship Id="rId260" Type="http://schemas.openxmlformats.org/officeDocument/2006/relationships/oleObject" Target="embeddings/oleObject107.bin"/><Relationship Id="rId719" Type="http://schemas.openxmlformats.org/officeDocument/2006/relationships/oleObject" Target="embeddings/oleObject318.bin"/><Relationship Id="rId926" Type="http://schemas.openxmlformats.org/officeDocument/2006/relationships/image" Target="media/image474.emf"/><Relationship Id="rId1111" Type="http://schemas.openxmlformats.org/officeDocument/2006/relationships/oleObject" Target="embeddings/oleObject479.bin"/><Relationship Id="rId55" Type="http://schemas.openxmlformats.org/officeDocument/2006/relationships/oleObject" Target="embeddings/oleObject19.bin"/><Relationship Id="rId120" Type="http://schemas.openxmlformats.org/officeDocument/2006/relationships/image" Target="media/image51.wmf"/><Relationship Id="rId358" Type="http://schemas.openxmlformats.org/officeDocument/2006/relationships/oleObject" Target="embeddings/oleObject152.bin"/><Relationship Id="rId565" Type="http://schemas.openxmlformats.org/officeDocument/2006/relationships/oleObject" Target="embeddings/oleObject245.bin"/><Relationship Id="rId772" Type="http://schemas.openxmlformats.org/officeDocument/2006/relationships/image" Target="media/image381.wmf"/><Relationship Id="rId1195" Type="http://schemas.openxmlformats.org/officeDocument/2006/relationships/oleObject" Target="embeddings/oleObject520.bin"/><Relationship Id="rId1209" Type="http://schemas.openxmlformats.org/officeDocument/2006/relationships/oleObject" Target="embeddings/oleObject525.bin"/><Relationship Id="rId1416" Type="http://schemas.openxmlformats.org/officeDocument/2006/relationships/image" Target="media/image727.png"/><Relationship Id="rId218" Type="http://schemas.openxmlformats.org/officeDocument/2006/relationships/image" Target="media/image99.wmf"/><Relationship Id="rId425" Type="http://schemas.openxmlformats.org/officeDocument/2006/relationships/image" Target="media/image202.wmf"/><Relationship Id="rId632" Type="http://schemas.openxmlformats.org/officeDocument/2006/relationships/image" Target="media/image311.wmf"/><Relationship Id="rId1055" Type="http://schemas.openxmlformats.org/officeDocument/2006/relationships/oleObject" Target="embeddings/Microsoft_Visio_2003-2010_Drawing12.vsd"/><Relationship Id="rId1262" Type="http://schemas.openxmlformats.org/officeDocument/2006/relationships/oleObject" Target="embeddings/Microsoft_Visio_2003-2010_Drawing16.vsd"/><Relationship Id="rId271" Type="http://schemas.openxmlformats.org/officeDocument/2006/relationships/image" Target="media/image125.emf"/><Relationship Id="rId937" Type="http://schemas.openxmlformats.org/officeDocument/2006/relationships/oleObject" Target="embeddings/oleObject400.bin"/><Relationship Id="rId1122" Type="http://schemas.openxmlformats.org/officeDocument/2006/relationships/image" Target="media/image573.wmf"/><Relationship Id="rId66" Type="http://schemas.openxmlformats.org/officeDocument/2006/relationships/image" Target="media/image24.emf"/><Relationship Id="rId131" Type="http://schemas.openxmlformats.org/officeDocument/2006/relationships/image" Target="media/image56.wmf"/><Relationship Id="rId369" Type="http://schemas.openxmlformats.org/officeDocument/2006/relationships/image" Target="media/image174.wmf"/><Relationship Id="rId576" Type="http://schemas.openxmlformats.org/officeDocument/2006/relationships/image" Target="media/image283.wmf"/><Relationship Id="rId783" Type="http://schemas.openxmlformats.org/officeDocument/2006/relationships/oleObject" Target="embeddings/oleObject348.bin"/><Relationship Id="rId990" Type="http://schemas.openxmlformats.org/officeDocument/2006/relationships/image" Target="media/image507.wmf"/><Relationship Id="rId1427" Type="http://schemas.openxmlformats.org/officeDocument/2006/relationships/image" Target="media/image738.png"/><Relationship Id="rId229" Type="http://schemas.openxmlformats.org/officeDocument/2006/relationships/oleObject" Target="embeddings/oleObject91.bin"/><Relationship Id="rId436" Type="http://schemas.openxmlformats.org/officeDocument/2006/relationships/oleObject" Target="embeddings/oleObject191.bin"/><Relationship Id="rId643" Type="http://schemas.openxmlformats.org/officeDocument/2006/relationships/oleObject" Target="embeddings/oleObject282.bin"/><Relationship Id="rId1066" Type="http://schemas.openxmlformats.org/officeDocument/2006/relationships/image" Target="media/image545.wmf"/><Relationship Id="rId1273" Type="http://schemas.openxmlformats.org/officeDocument/2006/relationships/image" Target="media/image651.emf"/><Relationship Id="rId1480" Type="http://schemas.openxmlformats.org/officeDocument/2006/relationships/oleObject" Target="embeddings/oleObject626.bin"/><Relationship Id="rId850" Type="http://schemas.openxmlformats.org/officeDocument/2006/relationships/image" Target="media/image420.wmf"/><Relationship Id="rId948" Type="http://schemas.openxmlformats.org/officeDocument/2006/relationships/image" Target="media/image486.wmf"/><Relationship Id="rId1133" Type="http://schemas.openxmlformats.org/officeDocument/2006/relationships/oleObject" Target="embeddings/oleObject490.bin"/><Relationship Id="rId77" Type="http://schemas.openxmlformats.org/officeDocument/2006/relationships/oleObject" Target="embeddings/oleObject25.bin"/><Relationship Id="rId282" Type="http://schemas.openxmlformats.org/officeDocument/2006/relationships/oleObject" Target="embeddings/oleObject116.bin"/><Relationship Id="rId503" Type="http://schemas.openxmlformats.org/officeDocument/2006/relationships/image" Target="media/image245.wmf"/><Relationship Id="rId587" Type="http://schemas.openxmlformats.org/officeDocument/2006/relationships/oleObject" Target="embeddings/oleObject255.bin"/><Relationship Id="rId710" Type="http://schemas.openxmlformats.org/officeDocument/2006/relationships/image" Target="media/image350.wmf"/><Relationship Id="rId808" Type="http://schemas.openxmlformats.org/officeDocument/2006/relationships/image" Target="media/image399.emf"/><Relationship Id="rId1340" Type="http://schemas.openxmlformats.org/officeDocument/2006/relationships/oleObject" Target="embeddings/oleObject571.bin"/><Relationship Id="rId1438" Type="http://schemas.openxmlformats.org/officeDocument/2006/relationships/image" Target="media/image741.wmf"/><Relationship Id="rId8" Type="http://schemas.openxmlformats.org/officeDocument/2006/relationships/image" Target="media/image1.png"/><Relationship Id="rId142" Type="http://schemas.openxmlformats.org/officeDocument/2006/relationships/oleObject" Target="embeddings/oleObject49.bin"/><Relationship Id="rId447" Type="http://schemas.openxmlformats.org/officeDocument/2006/relationships/image" Target="media/image212.wmf"/><Relationship Id="rId794" Type="http://schemas.openxmlformats.org/officeDocument/2006/relationships/image" Target="media/image392.wmf"/><Relationship Id="rId1077" Type="http://schemas.openxmlformats.org/officeDocument/2006/relationships/oleObject" Target="embeddings/oleObject463.bin"/><Relationship Id="rId1200" Type="http://schemas.openxmlformats.org/officeDocument/2006/relationships/image" Target="media/image611.wmf"/><Relationship Id="rId654" Type="http://schemas.openxmlformats.org/officeDocument/2006/relationships/image" Target="media/image322.wmf"/><Relationship Id="rId861" Type="http://schemas.openxmlformats.org/officeDocument/2006/relationships/oleObject" Target="embeddings/oleObject383.bin"/><Relationship Id="rId959" Type="http://schemas.openxmlformats.org/officeDocument/2006/relationships/oleObject" Target="embeddings/Microsoft_Visio_2003-2010_Drawing7.vsd"/><Relationship Id="rId1284" Type="http://schemas.openxmlformats.org/officeDocument/2006/relationships/oleObject" Target="embeddings/oleObject547.bin"/><Relationship Id="rId1491" Type="http://schemas.openxmlformats.org/officeDocument/2006/relationships/image" Target="media/image766.wmf"/><Relationship Id="rId1505" Type="http://schemas.openxmlformats.org/officeDocument/2006/relationships/hyperlink" Target="https://ieeexplore.ieee.org/author/37279790300" TargetMode="External"/><Relationship Id="rId293" Type="http://schemas.openxmlformats.org/officeDocument/2006/relationships/image" Target="media/image136.wmf"/><Relationship Id="rId307" Type="http://schemas.openxmlformats.org/officeDocument/2006/relationships/image" Target="media/image143.wmf"/><Relationship Id="rId514" Type="http://schemas.openxmlformats.org/officeDocument/2006/relationships/oleObject" Target="embeddings/oleObject220.bin"/><Relationship Id="rId721" Type="http://schemas.openxmlformats.org/officeDocument/2006/relationships/oleObject" Target="embeddings/oleObject319.bin"/><Relationship Id="rId1144" Type="http://schemas.openxmlformats.org/officeDocument/2006/relationships/image" Target="media/image584.wmf"/><Relationship Id="rId1351" Type="http://schemas.openxmlformats.org/officeDocument/2006/relationships/image" Target="media/image691.wmf"/><Relationship Id="rId1449" Type="http://schemas.openxmlformats.org/officeDocument/2006/relationships/oleObject" Target="embeddings/oleObject611.bin"/><Relationship Id="rId88" Type="http://schemas.openxmlformats.org/officeDocument/2006/relationships/image" Target="media/image35.emf"/><Relationship Id="rId153" Type="http://schemas.openxmlformats.org/officeDocument/2006/relationships/image" Target="media/image67.wmf"/><Relationship Id="rId360" Type="http://schemas.openxmlformats.org/officeDocument/2006/relationships/oleObject" Target="embeddings/oleObject153.bin"/><Relationship Id="rId598" Type="http://schemas.openxmlformats.org/officeDocument/2006/relationships/image" Target="media/image294.wmf"/><Relationship Id="rId819" Type="http://schemas.openxmlformats.org/officeDocument/2006/relationships/oleObject" Target="embeddings/Microsoft_Visio_2003-2010_Drawing4.vsd"/><Relationship Id="rId1004" Type="http://schemas.openxmlformats.org/officeDocument/2006/relationships/image" Target="media/image514.emf"/><Relationship Id="rId1211" Type="http://schemas.openxmlformats.org/officeDocument/2006/relationships/oleObject" Target="embeddings/oleObject526.bin"/><Relationship Id="rId220" Type="http://schemas.openxmlformats.org/officeDocument/2006/relationships/image" Target="media/image100.wmf"/><Relationship Id="rId458" Type="http://schemas.openxmlformats.org/officeDocument/2006/relationships/oleObject" Target="embeddings/oleObject203.bin"/><Relationship Id="rId665" Type="http://schemas.openxmlformats.org/officeDocument/2006/relationships/oleObject" Target="embeddings/oleObject293.bin"/><Relationship Id="rId872" Type="http://schemas.openxmlformats.org/officeDocument/2006/relationships/oleObject" Target="embeddings/oleObject388.bin"/><Relationship Id="rId1088" Type="http://schemas.openxmlformats.org/officeDocument/2006/relationships/image" Target="media/image556.emf"/><Relationship Id="rId1295" Type="http://schemas.openxmlformats.org/officeDocument/2006/relationships/image" Target="media/image663.wmf"/><Relationship Id="rId1309" Type="http://schemas.openxmlformats.org/officeDocument/2006/relationships/image" Target="media/image670.wmf"/><Relationship Id="rId1516" Type="http://schemas.openxmlformats.org/officeDocument/2006/relationships/hyperlink" Target="http://ieeexplore.ieee.org/xpl/mostRecentIssue.jsp?punumber=7061291" TargetMode="External"/><Relationship Id="rId15" Type="http://schemas.openxmlformats.org/officeDocument/2006/relationships/footer" Target="footer3.xml"/><Relationship Id="rId318" Type="http://schemas.openxmlformats.org/officeDocument/2006/relationships/oleObject" Target="embeddings/oleObject134.bin"/><Relationship Id="rId525" Type="http://schemas.openxmlformats.org/officeDocument/2006/relationships/image" Target="media/image257.wmf"/><Relationship Id="rId732" Type="http://schemas.openxmlformats.org/officeDocument/2006/relationships/image" Target="media/image361.wmf"/><Relationship Id="rId1155" Type="http://schemas.openxmlformats.org/officeDocument/2006/relationships/package" Target="embeddings/Microsoft_Visio_Drawing25.vsdx"/><Relationship Id="rId1362" Type="http://schemas.openxmlformats.org/officeDocument/2006/relationships/oleObject" Target="embeddings/oleObject582.bin"/><Relationship Id="rId99" Type="http://schemas.openxmlformats.org/officeDocument/2006/relationships/oleObject" Target="embeddings/oleObject27.bin"/><Relationship Id="rId164" Type="http://schemas.openxmlformats.org/officeDocument/2006/relationships/oleObject" Target="embeddings/oleObject59.bin"/><Relationship Id="rId371" Type="http://schemas.openxmlformats.org/officeDocument/2006/relationships/image" Target="media/image175.wmf"/><Relationship Id="rId1015" Type="http://schemas.openxmlformats.org/officeDocument/2006/relationships/oleObject" Target="embeddings/oleObject435.bin"/><Relationship Id="rId1222" Type="http://schemas.openxmlformats.org/officeDocument/2006/relationships/image" Target="media/image622.wmf"/><Relationship Id="rId469" Type="http://schemas.openxmlformats.org/officeDocument/2006/relationships/image" Target="media/image223.wmf"/><Relationship Id="rId676" Type="http://schemas.openxmlformats.org/officeDocument/2006/relationships/image" Target="media/image333.wmf"/><Relationship Id="rId883" Type="http://schemas.openxmlformats.org/officeDocument/2006/relationships/image" Target="media/image436.wmf"/><Relationship Id="rId1099" Type="http://schemas.openxmlformats.org/officeDocument/2006/relationships/oleObject" Target="embeddings/oleObject473.bin"/><Relationship Id="rId1527" Type="http://schemas.openxmlformats.org/officeDocument/2006/relationships/fontTable" Target="fontTable.xml"/><Relationship Id="rId26" Type="http://schemas.openxmlformats.org/officeDocument/2006/relationships/image" Target="media/image6.wmf"/><Relationship Id="rId231" Type="http://schemas.openxmlformats.org/officeDocument/2006/relationships/oleObject" Target="embeddings/oleObject92.bin"/><Relationship Id="rId329" Type="http://schemas.openxmlformats.org/officeDocument/2006/relationships/image" Target="media/image154.wmf"/><Relationship Id="rId536" Type="http://schemas.openxmlformats.org/officeDocument/2006/relationships/image" Target="media/image263.wmf"/><Relationship Id="rId1166" Type="http://schemas.openxmlformats.org/officeDocument/2006/relationships/image" Target="media/image595.wmf"/><Relationship Id="rId1373" Type="http://schemas.openxmlformats.org/officeDocument/2006/relationships/image" Target="media/image702.wmf"/><Relationship Id="rId175" Type="http://schemas.openxmlformats.org/officeDocument/2006/relationships/image" Target="media/image78.wmf"/><Relationship Id="rId743" Type="http://schemas.openxmlformats.org/officeDocument/2006/relationships/oleObject" Target="embeddings/oleObject329.bin"/><Relationship Id="rId950" Type="http://schemas.openxmlformats.org/officeDocument/2006/relationships/image" Target="media/image487.wmf"/><Relationship Id="rId1026" Type="http://schemas.openxmlformats.org/officeDocument/2006/relationships/image" Target="media/image525.wmf"/><Relationship Id="rId382" Type="http://schemas.openxmlformats.org/officeDocument/2006/relationships/oleObject" Target="embeddings/oleObject164.bin"/><Relationship Id="rId603" Type="http://schemas.openxmlformats.org/officeDocument/2006/relationships/oleObject" Target="embeddings/oleObject263.bin"/><Relationship Id="rId687" Type="http://schemas.openxmlformats.org/officeDocument/2006/relationships/oleObject" Target="embeddings/oleObject304.bin"/><Relationship Id="rId810" Type="http://schemas.openxmlformats.org/officeDocument/2006/relationships/image" Target="media/image400.emf"/><Relationship Id="rId908" Type="http://schemas.openxmlformats.org/officeDocument/2006/relationships/image" Target="media/image458.emf"/><Relationship Id="rId1233" Type="http://schemas.openxmlformats.org/officeDocument/2006/relationships/oleObject" Target="embeddings/oleObject535.bin"/><Relationship Id="rId1440" Type="http://schemas.openxmlformats.org/officeDocument/2006/relationships/image" Target="media/image742.wmf"/><Relationship Id="rId242" Type="http://schemas.openxmlformats.org/officeDocument/2006/relationships/oleObject" Target="embeddings/oleObject98.bin"/><Relationship Id="rId894" Type="http://schemas.openxmlformats.org/officeDocument/2006/relationships/image" Target="media/image444.emf"/><Relationship Id="rId1177" Type="http://schemas.openxmlformats.org/officeDocument/2006/relationships/oleObject" Target="embeddings/oleObject511.bin"/><Relationship Id="rId1300" Type="http://schemas.openxmlformats.org/officeDocument/2006/relationships/oleObject" Target="embeddings/oleObject552.bin"/><Relationship Id="rId37" Type="http://schemas.openxmlformats.org/officeDocument/2006/relationships/oleObject" Target="embeddings/oleObject10.bin"/><Relationship Id="rId102" Type="http://schemas.openxmlformats.org/officeDocument/2006/relationships/image" Target="media/image42.wmf"/><Relationship Id="rId547" Type="http://schemas.openxmlformats.org/officeDocument/2006/relationships/oleObject" Target="embeddings/oleObject236.bin"/><Relationship Id="rId754" Type="http://schemas.openxmlformats.org/officeDocument/2006/relationships/image" Target="media/image372.wmf"/><Relationship Id="rId961" Type="http://schemas.openxmlformats.org/officeDocument/2006/relationships/oleObject" Target="embeddings/oleObject411.bin"/><Relationship Id="rId1384" Type="http://schemas.openxmlformats.org/officeDocument/2006/relationships/oleObject" Target="embeddings/oleObject592.bin"/><Relationship Id="rId90" Type="http://schemas.openxmlformats.org/officeDocument/2006/relationships/image" Target="media/image36.emf"/><Relationship Id="rId186" Type="http://schemas.openxmlformats.org/officeDocument/2006/relationships/oleObject" Target="embeddings/oleObject70.bin"/><Relationship Id="rId393" Type="http://schemas.openxmlformats.org/officeDocument/2006/relationships/image" Target="media/image186.wmf"/><Relationship Id="rId407" Type="http://schemas.openxmlformats.org/officeDocument/2006/relationships/image" Target="media/image193.wmf"/><Relationship Id="rId614" Type="http://schemas.openxmlformats.org/officeDocument/2006/relationships/image" Target="media/image302.wmf"/><Relationship Id="rId821" Type="http://schemas.openxmlformats.org/officeDocument/2006/relationships/oleObject" Target="embeddings/oleObject364.bin"/><Relationship Id="rId1037" Type="http://schemas.openxmlformats.org/officeDocument/2006/relationships/oleObject" Target="embeddings/oleObject445.bin"/><Relationship Id="rId1244" Type="http://schemas.openxmlformats.org/officeDocument/2006/relationships/image" Target="media/image633.wmf"/><Relationship Id="rId1451" Type="http://schemas.openxmlformats.org/officeDocument/2006/relationships/oleObject" Target="embeddings/oleObject612.bin"/><Relationship Id="rId253" Type="http://schemas.openxmlformats.org/officeDocument/2006/relationships/image" Target="media/image116.wmf"/><Relationship Id="rId460" Type="http://schemas.openxmlformats.org/officeDocument/2006/relationships/oleObject" Target="embeddings/oleObject204.bin"/><Relationship Id="rId698" Type="http://schemas.openxmlformats.org/officeDocument/2006/relationships/image" Target="media/image344.wmf"/><Relationship Id="rId919" Type="http://schemas.openxmlformats.org/officeDocument/2006/relationships/image" Target="media/image469.emf"/><Relationship Id="rId1090" Type="http://schemas.openxmlformats.org/officeDocument/2006/relationships/image" Target="media/image557.wmf"/><Relationship Id="rId1104" Type="http://schemas.openxmlformats.org/officeDocument/2006/relationships/image" Target="media/image564.wmf"/><Relationship Id="rId1311" Type="http://schemas.openxmlformats.org/officeDocument/2006/relationships/image" Target="media/image671.wmf"/><Relationship Id="rId48" Type="http://schemas.openxmlformats.org/officeDocument/2006/relationships/image" Target="media/image17.wmf"/><Relationship Id="rId113" Type="http://schemas.openxmlformats.org/officeDocument/2006/relationships/oleObject" Target="embeddings/oleObject34.bin"/><Relationship Id="rId320" Type="http://schemas.openxmlformats.org/officeDocument/2006/relationships/oleObject" Target="embeddings/oleObject135.bin"/><Relationship Id="rId558" Type="http://schemas.openxmlformats.org/officeDocument/2006/relationships/image" Target="media/image274.wmf"/><Relationship Id="rId765" Type="http://schemas.openxmlformats.org/officeDocument/2006/relationships/oleObject" Target="embeddings/oleObject340.bin"/><Relationship Id="rId972" Type="http://schemas.openxmlformats.org/officeDocument/2006/relationships/image" Target="media/image498.wmf"/><Relationship Id="rId1188" Type="http://schemas.openxmlformats.org/officeDocument/2006/relationships/oleObject" Target="embeddings/oleObject516.bin"/><Relationship Id="rId1395" Type="http://schemas.openxmlformats.org/officeDocument/2006/relationships/oleObject" Target="embeddings/oleObject594.bin"/><Relationship Id="rId1409" Type="http://schemas.openxmlformats.org/officeDocument/2006/relationships/oleObject" Target="embeddings/oleObject601.bin"/><Relationship Id="rId197" Type="http://schemas.openxmlformats.org/officeDocument/2006/relationships/image" Target="media/image89.wmf"/><Relationship Id="rId418" Type="http://schemas.openxmlformats.org/officeDocument/2006/relationships/oleObject" Target="embeddings/oleObject182.bin"/><Relationship Id="rId625" Type="http://schemas.openxmlformats.org/officeDocument/2006/relationships/oleObject" Target="embeddings/oleObject273.bin"/><Relationship Id="rId832" Type="http://schemas.openxmlformats.org/officeDocument/2006/relationships/image" Target="media/image411.emf"/><Relationship Id="rId1048" Type="http://schemas.openxmlformats.org/officeDocument/2006/relationships/image" Target="media/image536.wmf"/><Relationship Id="rId1255" Type="http://schemas.openxmlformats.org/officeDocument/2006/relationships/image" Target="media/image641.emf"/><Relationship Id="rId1462" Type="http://schemas.openxmlformats.org/officeDocument/2006/relationships/image" Target="media/image753.wmf"/><Relationship Id="rId264" Type="http://schemas.openxmlformats.org/officeDocument/2006/relationships/oleObject" Target="embeddings/oleObject109.bin"/><Relationship Id="rId471" Type="http://schemas.openxmlformats.org/officeDocument/2006/relationships/image" Target="media/image224.png"/><Relationship Id="rId1115" Type="http://schemas.openxmlformats.org/officeDocument/2006/relationships/oleObject" Target="embeddings/oleObject481.bin"/><Relationship Id="rId1322" Type="http://schemas.openxmlformats.org/officeDocument/2006/relationships/oleObject" Target="embeddings/oleObject563.bin"/><Relationship Id="rId59" Type="http://schemas.openxmlformats.org/officeDocument/2006/relationships/footer" Target="footer5.xml"/><Relationship Id="rId124" Type="http://schemas.openxmlformats.org/officeDocument/2006/relationships/image" Target="media/image53.wmf"/><Relationship Id="rId569" Type="http://schemas.openxmlformats.org/officeDocument/2006/relationships/oleObject" Target="embeddings/oleObject246.bin"/><Relationship Id="rId776" Type="http://schemas.openxmlformats.org/officeDocument/2006/relationships/image" Target="media/image383.wmf"/><Relationship Id="rId983" Type="http://schemas.openxmlformats.org/officeDocument/2006/relationships/oleObject" Target="embeddings/oleObject421.bin"/><Relationship Id="rId1199" Type="http://schemas.openxmlformats.org/officeDocument/2006/relationships/oleObject" Target="embeddings/oleObject522.bin"/><Relationship Id="rId331" Type="http://schemas.openxmlformats.org/officeDocument/2006/relationships/image" Target="media/image155.wmf"/><Relationship Id="rId429" Type="http://schemas.openxmlformats.org/officeDocument/2006/relationships/image" Target="media/image204.wmf"/><Relationship Id="rId636" Type="http://schemas.openxmlformats.org/officeDocument/2006/relationships/image" Target="media/image313.wmf"/><Relationship Id="rId1059" Type="http://schemas.openxmlformats.org/officeDocument/2006/relationships/oleObject" Target="embeddings/oleObject454.bin"/><Relationship Id="rId1266" Type="http://schemas.openxmlformats.org/officeDocument/2006/relationships/oleObject" Target="embeddings/oleObject543.bin"/><Relationship Id="rId1473" Type="http://schemas.openxmlformats.org/officeDocument/2006/relationships/oleObject" Target="embeddings/oleObject622.bin"/><Relationship Id="rId843" Type="http://schemas.openxmlformats.org/officeDocument/2006/relationships/oleObject" Target="embeddings/oleObject374.bin"/><Relationship Id="rId1126" Type="http://schemas.openxmlformats.org/officeDocument/2006/relationships/image" Target="media/image575.wmf"/><Relationship Id="rId275" Type="http://schemas.openxmlformats.org/officeDocument/2006/relationships/image" Target="media/image127.wmf"/><Relationship Id="rId482" Type="http://schemas.openxmlformats.org/officeDocument/2006/relationships/image" Target="media/image234.png"/><Relationship Id="rId703" Type="http://schemas.openxmlformats.org/officeDocument/2006/relationships/oleObject" Target="embeddings/oleObject312.bin"/><Relationship Id="rId910" Type="http://schemas.openxmlformats.org/officeDocument/2006/relationships/image" Target="media/image460.emf"/><Relationship Id="rId1333" Type="http://schemas.openxmlformats.org/officeDocument/2006/relationships/image" Target="media/image682.emf"/><Relationship Id="rId135" Type="http://schemas.openxmlformats.org/officeDocument/2006/relationships/image" Target="media/image58.wmf"/><Relationship Id="rId342" Type="http://schemas.openxmlformats.org/officeDocument/2006/relationships/oleObject" Target="embeddings/oleObject144.bin"/><Relationship Id="rId787" Type="http://schemas.openxmlformats.org/officeDocument/2006/relationships/oleObject" Target="embeddings/oleObject350.bin"/><Relationship Id="rId994" Type="http://schemas.openxmlformats.org/officeDocument/2006/relationships/image" Target="media/image509.wmf"/><Relationship Id="rId1400" Type="http://schemas.openxmlformats.org/officeDocument/2006/relationships/image" Target="media/image719.wmf"/><Relationship Id="rId202" Type="http://schemas.openxmlformats.org/officeDocument/2006/relationships/oleObject" Target="embeddings/oleObject77.bin"/><Relationship Id="rId647" Type="http://schemas.openxmlformats.org/officeDocument/2006/relationships/oleObject" Target="embeddings/oleObject284.bin"/><Relationship Id="rId854" Type="http://schemas.openxmlformats.org/officeDocument/2006/relationships/image" Target="media/image422.wmf"/><Relationship Id="rId1277" Type="http://schemas.openxmlformats.org/officeDocument/2006/relationships/image" Target="media/image653.emf"/><Relationship Id="rId1484" Type="http://schemas.openxmlformats.org/officeDocument/2006/relationships/oleObject" Target="embeddings/oleObject628.bin"/><Relationship Id="rId286" Type="http://schemas.openxmlformats.org/officeDocument/2006/relationships/oleObject" Target="embeddings/oleObject118.bin"/><Relationship Id="rId493" Type="http://schemas.openxmlformats.org/officeDocument/2006/relationships/image" Target="media/image240.wmf"/><Relationship Id="rId507" Type="http://schemas.openxmlformats.org/officeDocument/2006/relationships/image" Target="media/image247.wmf"/><Relationship Id="rId714" Type="http://schemas.openxmlformats.org/officeDocument/2006/relationships/image" Target="media/image352.wmf"/><Relationship Id="rId921" Type="http://schemas.openxmlformats.org/officeDocument/2006/relationships/image" Target="media/image471.emf"/><Relationship Id="rId1137" Type="http://schemas.openxmlformats.org/officeDocument/2006/relationships/oleObject" Target="embeddings/oleObject492.bin"/><Relationship Id="rId1344" Type="http://schemas.openxmlformats.org/officeDocument/2006/relationships/oleObject" Target="embeddings/oleObject573.bin"/><Relationship Id="rId50" Type="http://schemas.openxmlformats.org/officeDocument/2006/relationships/image" Target="media/image18.wmf"/><Relationship Id="rId146" Type="http://schemas.openxmlformats.org/officeDocument/2006/relationships/package" Target="embeddings/Microsoft_Visio_Drawing9.vsdx"/><Relationship Id="rId353" Type="http://schemas.openxmlformats.org/officeDocument/2006/relationships/image" Target="media/image166.wmf"/><Relationship Id="rId560" Type="http://schemas.openxmlformats.org/officeDocument/2006/relationships/image" Target="media/image275.wmf"/><Relationship Id="rId798" Type="http://schemas.openxmlformats.org/officeDocument/2006/relationships/image" Target="media/image394.wmf"/><Relationship Id="rId1190" Type="http://schemas.openxmlformats.org/officeDocument/2006/relationships/image" Target="media/image606.wmf"/><Relationship Id="rId1204" Type="http://schemas.openxmlformats.org/officeDocument/2006/relationships/image" Target="media/image613.wmf"/><Relationship Id="rId1411" Type="http://schemas.openxmlformats.org/officeDocument/2006/relationships/oleObject" Target="embeddings/oleObject602.bin"/><Relationship Id="rId213" Type="http://schemas.openxmlformats.org/officeDocument/2006/relationships/image" Target="media/image97.wmf"/><Relationship Id="rId420" Type="http://schemas.openxmlformats.org/officeDocument/2006/relationships/oleObject" Target="embeddings/oleObject183.bin"/><Relationship Id="rId658" Type="http://schemas.openxmlformats.org/officeDocument/2006/relationships/image" Target="media/image324.wmf"/><Relationship Id="rId865" Type="http://schemas.openxmlformats.org/officeDocument/2006/relationships/oleObject" Target="embeddings/oleObject385.bin"/><Relationship Id="rId1050" Type="http://schemas.openxmlformats.org/officeDocument/2006/relationships/image" Target="media/image537.wmf"/><Relationship Id="rId1288" Type="http://schemas.openxmlformats.org/officeDocument/2006/relationships/image" Target="media/image659.emf"/><Relationship Id="rId1495" Type="http://schemas.openxmlformats.org/officeDocument/2006/relationships/image" Target="media/image768.wmf"/><Relationship Id="rId1509" Type="http://schemas.openxmlformats.org/officeDocument/2006/relationships/hyperlink" Target="https://www.sciencedirect.com/science/journal/03787796" TargetMode="External"/><Relationship Id="rId297" Type="http://schemas.openxmlformats.org/officeDocument/2006/relationships/image" Target="media/image138.wmf"/><Relationship Id="rId518" Type="http://schemas.openxmlformats.org/officeDocument/2006/relationships/oleObject" Target="embeddings/oleObject222.bin"/><Relationship Id="rId725" Type="http://schemas.openxmlformats.org/officeDocument/2006/relationships/oleObject" Target="embeddings/oleObject321.bin"/><Relationship Id="rId932" Type="http://schemas.openxmlformats.org/officeDocument/2006/relationships/image" Target="media/image478.wmf"/><Relationship Id="rId1148" Type="http://schemas.openxmlformats.org/officeDocument/2006/relationships/image" Target="media/image586.wmf"/><Relationship Id="rId1355" Type="http://schemas.openxmlformats.org/officeDocument/2006/relationships/image" Target="media/image693.wmf"/><Relationship Id="rId157" Type="http://schemas.openxmlformats.org/officeDocument/2006/relationships/image" Target="media/image69.wmf"/><Relationship Id="rId364" Type="http://schemas.openxmlformats.org/officeDocument/2006/relationships/oleObject" Target="embeddings/oleObject155.bin"/><Relationship Id="rId1008" Type="http://schemas.openxmlformats.org/officeDocument/2006/relationships/image" Target="media/image516.wmf"/><Relationship Id="rId1215" Type="http://schemas.openxmlformats.org/officeDocument/2006/relationships/oleObject" Target="embeddings/oleObject527.bin"/><Relationship Id="rId1422" Type="http://schemas.openxmlformats.org/officeDocument/2006/relationships/image" Target="media/image733.png"/><Relationship Id="rId61" Type="http://schemas.openxmlformats.org/officeDocument/2006/relationships/footer" Target="footer6.xml"/><Relationship Id="rId571" Type="http://schemas.openxmlformats.org/officeDocument/2006/relationships/oleObject" Target="embeddings/oleObject247.bin"/><Relationship Id="rId669" Type="http://schemas.openxmlformats.org/officeDocument/2006/relationships/oleObject" Target="embeddings/oleObject295.bin"/><Relationship Id="rId876" Type="http://schemas.openxmlformats.org/officeDocument/2006/relationships/oleObject" Target="embeddings/oleObject390.bin"/><Relationship Id="rId1299" Type="http://schemas.openxmlformats.org/officeDocument/2006/relationships/image" Target="media/image665.wmf"/><Relationship Id="rId19" Type="http://schemas.openxmlformats.org/officeDocument/2006/relationships/oleObject" Target="embeddings/oleObject1.bin"/><Relationship Id="rId224" Type="http://schemas.openxmlformats.org/officeDocument/2006/relationships/image" Target="media/image102.wmf"/><Relationship Id="rId431" Type="http://schemas.openxmlformats.org/officeDocument/2006/relationships/image" Target="media/image205.wmf"/><Relationship Id="rId529" Type="http://schemas.openxmlformats.org/officeDocument/2006/relationships/image" Target="media/image259.png"/><Relationship Id="rId736" Type="http://schemas.openxmlformats.org/officeDocument/2006/relationships/image" Target="media/image363.wmf"/><Relationship Id="rId1061" Type="http://schemas.openxmlformats.org/officeDocument/2006/relationships/oleObject" Target="embeddings/oleObject455.bin"/><Relationship Id="rId1159" Type="http://schemas.openxmlformats.org/officeDocument/2006/relationships/oleObject" Target="embeddings/oleObject502.bin"/><Relationship Id="rId1366" Type="http://schemas.openxmlformats.org/officeDocument/2006/relationships/oleObject" Target="embeddings/oleObject584.bin"/><Relationship Id="rId168" Type="http://schemas.openxmlformats.org/officeDocument/2006/relationships/oleObject" Target="embeddings/oleObject61.bin"/><Relationship Id="rId943" Type="http://schemas.openxmlformats.org/officeDocument/2006/relationships/oleObject" Target="embeddings/oleObject403.bin"/><Relationship Id="rId1019" Type="http://schemas.openxmlformats.org/officeDocument/2006/relationships/oleObject" Target="embeddings/oleObject437.bin"/><Relationship Id="rId72" Type="http://schemas.openxmlformats.org/officeDocument/2006/relationships/image" Target="media/image27.wmf"/><Relationship Id="rId375" Type="http://schemas.openxmlformats.org/officeDocument/2006/relationships/image" Target="media/image177.wmf"/><Relationship Id="rId582" Type="http://schemas.openxmlformats.org/officeDocument/2006/relationships/image" Target="media/image286.wmf"/><Relationship Id="rId803" Type="http://schemas.openxmlformats.org/officeDocument/2006/relationships/oleObject" Target="embeddings/oleObject358.bin"/><Relationship Id="rId1226" Type="http://schemas.openxmlformats.org/officeDocument/2006/relationships/image" Target="media/image624.wmf"/><Relationship Id="rId1433" Type="http://schemas.openxmlformats.org/officeDocument/2006/relationships/oleObject" Target="embeddings/oleObject604.bin"/><Relationship Id="rId3" Type="http://schemas.openxmlformats.org/officeDocument/2006/relationships/styles" Target="styles.xml"/><Relationship Id="rId235" Type="http://schemas.openxmlformats.org/officeDocument/2006/relationships/oleObject" Target="embeddings/oleObject94.bin"/><Relationship Id="rId442" Type="http://schemas.openxmlformats.org/officeDocument/2006/relationships/oleObject" Target="embeddings/oleObject195.bin"/><Relationship Id="rId887" Type="http://schemas.openxmlformats.org/officeDocument/2006/relationships/image" Target="media/image438.wmf"/><Relationship Id="rId1072" Type="http://schemas.openxmlformats.org/officeDocument/2006/relationships/image" Target="media/image548.wmf"/><Relationship Id="rId1500" Type="http://schemas.openxmlformats.org/officeDocument/2006/relationships/oleObject" Target="embeddings/oleObject636.bin"/><Relationship Id="rId302" Type="http://schemas.openxmlformats.org/officeDocument/2006/relationships/oleObject" Target="embeddings/oleObject126.bin"/><Relationship Id="rId747" Type="http://schemas.openxmlformats.org/officeDocument/2006/relationships/oleObject" Target="embeddings/oleObject331.bin"/><Relationship Id="rId954" Type="http://schemas.openxmlformats.org/officeDocument/2006/relationships/image" Target="media/image489.wmf"/><Relationship Id="rId1377" Type="http://schemas.openxmlformats.org/officeDocument/2006/relationships/image" Target="media/image704.wmf"/><Relationship Id="rId83" Type="http://schemas.openxmlformats.org/officeDocument/2006/relationships/package" Target="embeddings/Microsoft_Visio_Drawing3.vsdx"/><Relationship Id="rId179" Type="http://schemas.openxmlformats.org/officeDocument/2006/relationships/image" Target="media/image80.wmf"/><Relationship Id="rId386" Type="http://schemas.openxmlformats.org/officeDocument/2006/relationships/oleObject" Target="embeddings/oleObject166.bin"/><Relationship Id="rId593" Type="http://schemas.openxmlformats.org/officeDocument/2006/relationships/oleObject" Target="embeddings/oleObject258.bin"/><Relationship Id="rId607" Type="http://schemas.openxmlformats.org/officeDocument/2006/relationships/oleObject" Target="embeddings/oleObject265.bin"/><Relationship Id="rId814" Type="http://schemas.openxmlformats.org/officeDocument/2006/relationships/image" Target="media/image402.wmf"/><Relationship Id="rId1237" Type="http://schemas.openxmlformats.org/officeDocument/2006/relationships/oleObject" Target="embeddings/oleObject537.bin"/><Relationship Id="rId1444" Type="http://schemas.openxmlformats.org/officeDocument/2006/relationships/image" Target="media/image744.wmf"/><Relationship Id="rId246" Type="http://schemas.openxmlformats.org/officeDocument/2006/relationships/oleObject" Target="embeddings/oleObject100.bin"/><Relationship Id="rId453" Type="http://schemas.openxmlformats.org/officeDocument/2006/relationships/image" Target="media/image215.wmf"/><Relationship Id="rId660" Type="http://schemas.openxmlformats.org/officeDocument/2006/relationships/image" Target="media/image325.wmf"/><Relationship Id="rId898" Type="http://schemas.openxmlformats.org/officeDocument/2006/relationships/image" Target="media/image448.emf"/><Relationship Id="rId1083" Type="http://schemas.openxmlformats.org/officeDocument/2006/relationships/oleObject" Target="embeddings/oleObject466.bin"/><Relationship Id="rId1290" Type="http://schemas.openxmlformats.org/officeDocument/2006/relationships/oleObject" Target="embeddings/oleObject548.bin"/><Relationship Id="rId1304" Type="http://schemas.openxmlformats.org/officeDocument/2006/relationships/oleObject" Target="embeddings/oleObject554.bin"/><Relationship Id="rId1511" Type="http://schemas.openxmlformats.org/officeDocument/2006/relationships/hyperlink" Target="https://ieeexplore.ieee.org/xpl/conhome/5684398/proceeding" TargetMode="External"/><Relationship Id="rId106" Type="http://schemas.openxmlformats.org/officeDocument/2006/relationships/image" Target="media/image44.wmf"/><Relationship Id="rId313" Type="http://schemas.openxmlformats.org/officeDocument/2006/relationships/image" Target="media/image146.wmf"/><Relationship Id="rId758" Type="http://schemas.openxmlformats.org/officeDocument/2006/relationships/image" Target="media/image374.wmf"/><Relationship Id="rId965" Type="http://schemas.openxmlformats.org/officeDocument/2006/relationships/oleObject" Target="embeddings/oleObject413.bin"/><Relationship Id="rId1150" Type="http://schemas.openxmlformats.org/officeDocument/2006/relationships/image" Target="media/image587.wmf"/><Relationship Id="rId1388" Type="http://schemas.openxmlformats.org/officeDocument/2006/relationships/image" Target="media/image710.png"/><Relationship Id="rId10" Type="http://schemas.openxmlformats.org/officeDocument/2006/relationships/header" Target="header2.xml"/><Relationship Id="rId94" Type="http://schemas.openxmlformats.org/officeDocument/2006/relationships/image" Target="media/image38.emf"/><Relationship Id="rId397" Type="http://schemas.openxmlformats.org/officeDocument/2006/relationships/image" Target="media/image188.wmf"/><Relationship Id="rId520" Type="http://schemas.openxmlformats.org/officeDocument/2006/relationships/oleObject" Target="embeddings/oleObject223.bin"/><Relationship Id="rId618" Type="http://schemas.openxmlformats.org/officeDocument/2006/relationships/image" Target="media/image304.wmf"/><Relationship Id="rId825" Type="http://schemas.openxmlformats.org/officeDocument/2006/relationships/oleObject" Target="embeddings/oleObject366.bin"/><Relationship Id="rId1248" Type="http://schemas.openxmlformats.org/officeDocument/2006/relationships/image" Target="media/image635.emf"/><Relationship Id="rId1455" Type="http://schemas.openxmlformats.org/officeDocument/2006/relationships/oleObject" Target="embeddings/oleObject614.bin"/><Relationship Id="rId257" Type="http://schemas.openxmlformats.org/officeDocument/2006/relationships/image" Target="media/image118.wmf"/><Relationship Id="rId464" Type="http://schemas.openxmlformats.org/officeDocument/2006/relationships/oleObject" Target="embeddings/oleObject206.bin"/><Relationship Id="rId1010" Type="http://schemas.openxmlformats.org/officeDocument/2006/relationships/image" Target="media/image517.wmf"/><Relationship Id="rId1094" Type="http://schemas.openxmlformats.org/officeDocument/2006/relationships/image" Target="media/image559.wmf"/><Relationship Id="rId1108" Type="http://schemas.openxmlformats.org/officeDocument/2006/relationships/image" Target="media/image566.wmf"/><Relationship Id="rId1315" Type="http://schemas.openxmlformats.org/officeDocument/2006/relationships/image" Target="media/image673.wmf"/><Relationship Id="rId117" Type="http://schemas.openxmlformats.org/officeDocument/2006/relationships/oleObject" Target="embeddings/oleObject36.bin"/><Relationship Id="rId671" Type="http://schemas.openxmlformats.org/officeDocument/2006/relationships/oleObject" Target="embeddings/oleObject296.bin"/><Relationship Id="rId769" Type="http://schemas.openxmlformats.org/officeDocument/2006/relationships/package" Target="embeddings/Microsoft_Visio_Drawing19.vsdx"/><Relationship Id="rId976" Type="http://schemas.openxmlformats.org/officeDocument/2006/relationships/image" Target="media/image500.wmf"/><Relationship Id="rId1399" Type="http://schemas.openxmlformats.org/officeDocument/2006/relationships/oleObject" Target="embeddings/oleObject596.bin"/><Relationship Id="rId324" Type="http://schemas.openxmlformats.org/officeDocument/2006/relationships/package" Target="embeddings/Microsoft_Visio_Drawing13.vsdx"/><Relationship Id="rId531" Type="http://schemas.openxmlformats.org/officeDocument/2006/relationships/oleObject" Target="embeddings/oleObject228.bin"/><Relationship Id="rId629" Type="http://schemas.openxmlformats.org/officeDocument/2006/relationships/oleObject" Target="embeddings/oleObject275.bin"/><Relationship Id="rId1161" Type="http://schemas.openxmlformats.org/officeDocument/2006/relationships/oleObject" Target="embeddings/oleObject503.bin"/><Relationship Id="rId1259" Type="http://schemas.openxmlformats.org/officeDocument/2006/relationships/header" Target="header11.xml"/><Relationship Id="rId1466" Type="http://schemas.openxmlformats.org/officeDocument/2006/relationships/image" Target="media/image755.wmf"/><Relationship Id="rId836" Type="http://schemas.openxmlformats.org/officeDocument/2006/relationships/image" Target="media/image413.wmf"/><Relationship Id="rId1021" Type="http://schemas.openxmlformats.org/officeDocument/2006/relationships/oleObject" Target="embeddings/Microsoft_Visio_2003-2010_Drawing11.vsd"/><Relationship Id="rId1119" Type="http://schemas.openxmlformats.org/officeDocument/2006/relationships/oleObject" Target="embeddings/oleObject483.bin"/><Relationship Id="rId903" Type="http://schemas.openxmlformats.org/officeDocument/2006/relationships/image" Target="media/image453.emf"/><Relationship Id="rId1326" Type="http://schemas.openxmlformats.org/officeDocument/2006/relationships/oleObject" Target="embeddings/oleObject565.bin"/><Relationship Id="rId32" Type="http://schemas.openxmlformats.org/officeDocument/2006/relationships/image" Target="media/image9.wmf"/><Relationship Id="rId181" Type="http://schemas.openxmlformats.org/officeDocument/2006/relationships/image" Target="media/image81.wmf"/><Relationship Id="rId279" Type="http://schemas.openxmlformats.org/officeDocument/2006/relationships/image" Target="media/image129.wmf"/><Relationship Id="rId486" Type="http://schemas.openxmlformats.org/officeDocument/2006/relationships/image" Target="media/image236.emf"/><Relationship Id="rId693" Type="http://schemas.openxmlformats.org/officeDocument/2006/relationships/oleObject" Target="embeddings/oleObject307.bin"/><Relationship Id="rId139" Type="http://schemas.openxmlformats.org/officeDocument/2006/relationships/image" Target="media/image60.wmf"/><Relationship Id="rId346" Type="http://schemas.openxmlformats.org/officeDocument/2006/relationships/oleObject" Target="embeddings/oleObject146.bin"/><Relationship Id="rId553" Type="http://schemas.openxmlformats.org/officeDocument/2006/relationships/oleObject" Target="embeddings/oleObject239.bin"/><Relationship Id="rId760" Type="http://schemas.openxmlformats.org/officeDocument/2006/relationships/image" Target="media/image375.wmf"/><Relationship Id="rId998" Type="http://schemas.openxmlformats.org/officeDocument/2006/relationships/image" Target="media/image511.wmf"/><Relationship Id="rId1183" Type="http://schemas.openxmlformats.org/officeDocument/2006/relationships/oleObject" Target="embeddings/oleObject514.bin"/><Relationship Id="rId1390" Type="http://schemas.openxmlformats.org/officeDocument/2006/relationships/image" Target="media/image712.png"/><Relationship Id="rId206" Type="http://schemas.openxmlformats.org/officeDocument/2006/relationships/oleObject" Target="embeddings/oleObject79.bin"/><Relationship Id="rId413" Type="http://schemas.openxmlformats.org/officeDocument/2006/relationships/image" Target="media/image196.wmf"/><Relationship Id="rId858" Type="http://schemas.openxmlformats.org/officeDocument/2006/relationships/image" Target="media/image424.wmf"/><Relationship Id="rId1043" Type="http://schemas.openxmlformats.org/officeDocument/2006/relationships/oleObject" Target="embeddings/oleObject448.bin"/><Relationship Id="rId1488" Type="http://schemas.openxmlformats.org/officeDocument/2006/relationships/oleObject" Target="embeddings/oleObject630.bin"/><Relationship Id="rId620" Type="http://schemas.openxmlformats.org/officeDocument/2006/relationships/image" Target="media/image305.wmf"/><Relationship Id="rId718" Type="http://schemas.openxmlformats.org/officeDocument/2006/relationships/image" Target="media/image354.wmf"/><Relationship Id="rId925" Type="http://schemas.openxmlformats.org/officeDocument/2006/relationships/footer" Target="footer9.xml"/><Relationship Id="rId1250" Type="http://schemas.openxmlformats.org/officeDocument/2006/relationships/image" Target="media/image636.emf"/><Relationship Id="rId1348" Type="http://schemas.openxmlformats.org/officeDocument/2006/relationships/oleObject" Target="embeddings/oleObject575.bin"/><Relationship Id="rId1110" Type="http://schemas.openxmlformats.org/officeDocument/2006/relationships/image" Target="media/image567.wmf"/><Relationship Id="rId1208" Type="http://schemas.openxmlformats.org/officeDocument/2006/relationships/image" Target="media/image615.wmf"/><Relationship Id="rId1415" Type="http://schemas.openxmlformats.org/officeDocument/2006/relationships/package" Target="embeddings/Microsoft_Visio_Drawing31.vsdx"/><Relationship Id="rId54" Type="http://schemas.openxmlformats.org/officeDocument/2006/relationships/image" Target="media/image20.wmf"/><Relationship Id="rId270" Type="http://schemas.openxmlformats.org/officeDocument/2006/relationships/package" Target="embeddings/Microsoft_Visio_Drawing11.vsdx"/><Relationship Id="rId130" Type="http://schemas.openxmlformats.org/officeDocument/2006/relationships/oleObject" Target="embeddings/oleObject43.bin"/><Relationship Id="rId368" Type="http://schemas.openxmlformats.org/officeDocument/2006/relationships/oleObject" Target="embeddings/oleObject157.bin"/><Relationship Id="rId575" Type="http://schemas.openxmlformats.org/officeDocument/2006/relationships/oleObject" Target="embeddings/oleObject249.bin"/><Relationship Id="rId782" Type="http://schemas.openxmlformats.org/officeDocument/2006/relationships/image" Target="media/image386.wmf"/><Relationship Id="rId228" Type="http://schemas.openxmlformats.org/officeDocument/2006/relationships/image" Target="media/image104.wmf"/><Relationship Id="rId435" Type="http://schemas.openxmlformats.org/officeDocument/2006/relationships/image" Target="media/image207.wmf"/><Relationship Id="rId642" Type="http://schemas.openxmlformats.org/officeDocument/2006/relationships/image" Target="media/image316.wmf"/><Relationship Id="rId1065" Type="http://schemas.openxmlformats.org/officeDocument/2006/relationships/oleObject" Target="embeddings/oleObject457.bin"/><Relationship Id="rId1272" Type="http://schemas.openxmlformats.org/officeDocument/2006/relationships/oleObject" Target="embeddings/Microsoft_Visio_2003-2010_Drawing18.vsd"/><Relationship Id="rId502" Type="http://schemas.openxmlformats.org/officeDocument/2006/relationships/oleObject" Target="embeddings/oleObject215.bin"/><Relationship Id="rId947" Type="http://schemas.openxmlformats.org/officeDocument/2006/relationships/oleObject" Target="embeddings/oleObject405.bin"/><Relationship Id="rId1132" Type="http://schemas.openxmlformats.org/officeDocument/2006/relationships/image" Target="media/image578.wmf"/><Relationship Id="rId76" Type="http://schemas.openxmlformats.org/officeDocument/2006/relationships/image" Target="media/image29.wmf"/><Relationship Id="rId807" Type="http://schemas.openxmlformats.org/officeDocument/2006/relationships/oleObject" Target="embeddings/oleObject360.bin"/><Relationship Id="rId1437" Type="http://schemas.openxmlformats.org/officeDocument/2006/relationships/footer" Target="footer13.xml"/><Relationship Id="rId1504" Type="http://schemas.openxmlformats.org/officeDocument/2006/relationships/hyperlink" Target="https://ieeexplore.ieee.org/author/38022829900" TargetMode="External"/><Relationship Id="rId292" Type="http://schemas.openxmlformats.org/officeDocument/2006/relationships/oleObject" Target="embeddings/oleObject121.bin"/><Relationship Id="rId597" Type="http://schemas.openxmlformats.org/officeDocument/2006/relationships/oleObject" Target="embeddings/oleObject260.bin"/><Relationship Id="rId152" Type="http://schemas.openxmlformats.org/officeDocument/2006/relationships/oleObject" Target="embeddings/oleObject53.bin"/><Relationship Id="rId457" Type="http://schemas.openxmlformats.org/officeDocument/2006/relationships/image" Target="media/image217.wmf"/><Relationship Id="rId1087" Type="http://schemas.openxmlformats.org/officeDocument/2006/relationships/oleObject" Target="embeddings/oleObject468.bin"/><Relationship Id="rId1294" Type="http://schemas.openxmlformats.org/officeDocument/2006/relationships/oleObject" Target="embeddings/oleObject550.bin"/><Relationship Id="rId664" Type="http://schemas.openxmlformats.org/officeDocument/2006/relationships/image" Target="media/image327.wmf"/><Relationship Id="rId871" Type="http://schemas.openxmlformats.org/officeDocument/2006/relationships/image" Target="media/image430.wmf"/><Relationship Id="rId969" Type="http://schemas.openxmlformats.org/officeDocument/2006/relationships/oleObject" Target="embeddings/oleObject415.bin"/><Relationship Id="rId317" Type="http://schemas.openxmlformats.org/officeDocument/2006/relationships/image" Target="media/image148.wmf"/><Relationship Id="rId524" Type="http://schemas.openxmlformats.org/officeDocument/2006/relationships/oleObject" Target="embeddings/oleObject225.bin"/><Relationship Id="rId731" Type="http://schemas.openxmlformats.org/officeDocument/2006/relationships/oleObject" Target="embeddings/oleObject324.bin"/><Relationship Id="rId1154" Type="http://schemas.openxmlformats.org/officeDocument/2006/relationships/image" Target="media/image589.emf"/><Relationship Id="rId1361" Type="http://schemas.openxmlformats.org/officeDocument/2006/relationships/image" Target="media/image696.wmf"/><Relationship Id="rId1459" Type="http://schemas.openxmlformats.org/officeDocument/2006/relationships/oleObject" Target="embeddings/oleObject616.bin"/><Relationship Id="rId98" Type="http://schemas.openxmlformats.org/officeDocument/2006/relationships/image" Target="media/image40.wmf"/><Relationship Id="rId829" Type="http://schemas.openxmlformats.org/officeDocument/2006/relationships/oleObject" Target="embeddings/oleObject368.bin"/><Relationship Id="rId1014" Type="http://schemas.openxmlformats.org/officeDocument/2006/relationships/image" Target="media/image519.wmf"/><Relationship Id="rId1221" Type="http://schemas.openxmlformats.org/officeDocument/2006/relationships/oleObject" Target="embeddings/oleObject530.bin"/><Relationship Id="rId1319" Type="http://schemas.openxmlformats.org/officeDocument/2006/relationships/image" Target="media/image675.wmf"/><Relationship Id="rId1526" Type="http://schemas.openxmlformats.org/officeDocument/2006/relationships/footer" Target="footer16.xml"/><Relationship Id="rId25" Type="http://schemas.openxmlformats.org/officeDocument/2006/relationships/oleObject" Target="embeddings/oleObject4.bin"/><Relationship Id="rId174" Type="http://schemas.openxmlformats.org/officeDocument/2006/relationships/oleObject" Target="embeddings/oleObject64.bin"/><Relationship Id="rId381" Type="http://schemas.openxmlformats.org/officeDocument/2006/relationships/image" Target="media/image180.wmf"/><Relationship Id="rId241" Type="http://schemas.openxmlformats.org/officeDocument/2006/relationships/image" Target="media/image110.wmf"/><Relationship Id="rId479" Type="http://schemas.openxmlformats.org/officeDocument/2006/relationships/image" Target="media/image231.png"/><Relationship Id="rId686" Type="http://schemas.openxmlformats.org/officeDocument/2006/relationships/image" Target="media/image338.wmf"/><Relationship Id="rId893" Type="http://schemas.openxmlformats.org/officeDocument/2006/relationships/image" Target="media/image443.emf"/><Relationship Id="rId339" Type="http://schemas.openxmlformats.org/officeDocument/2006/relationships/image" Target="media/image159.wmf"/><Relationship Id="rId546" Type="http://schemas.openxmlformats.org/officeDocument/2006/relationships/image" Target="media/image268.wmf"/><Relationship Id="rId753" Type="http://schemas.openxmlformats.org/officeDocument/2006/relationships/oleObject" Target="embeddings/oleObject334.bin"/><Relationship Id="rId1176" Type="http://schemas.openxmlformats.org/officeDocument/2006/relationships/image" Target="media/image600.wmf"/><Relationship Id="rId1383" Type="http://schemas.openxmlformats.org/officeDocument/2006/relationships/image" Target="media/image707.wmf"/><Relationship Id="rId101" Type="http://schemas.openxmlformats.org/officeDocument/2006/relationships/oleObject" Target="embeddings/oleObject28.bin"/><Relationship Id="rId406" Type="http://schemas.openxmlformats.org/officeDocument/2006/relationships/oleObject" Target="embeddings/oleObject176.bin"/><Relationship Id="rId960" Type="http://schemas.openxmlformats.org/officeDocument/2006/relationships/image" Target="media/image492.wmf"/><Relationship Id="rId1036" Type="http://schemas.openxmlformats.org/officeDocument/2006/relationships/image" Target="media/image530.wmf"/><Relationship Id="rId1243" Type="http://schemas.openxmlformats.org/officeDocument/2006/relationships/oleObject" Target="embeddings/oleObject539.bin"/><Relationship Id="rId613" Type="http://schemas.openxmlformats.org/officeDocument/2006/relationships/oleObject" Target="embeddings/oleObject268.bin"/><Relationship Id="rId820" Type="http://schemas.openxmlformats.org/officeDocument/2006/relationships/image" Target="media/image405.wmf"/><Relationship Id="rId918" Type="http://schemas.openxmlformats.org/officeDocument/2006/relationships/image" Target="media/image468.emf"/><Relationship Id="rId1450" Type="http://schemas.openxmlformats.org/officeDocument/2006/relationships/image" Target="media/image747.wmf"/><Relationship Id="rId1103" Type="http://schemas.openxmlformats.org/officeDocument/2006/relationships/oleObject" Target="embeddings/oleObject475.bin"/><Relationship Id="rId1310" Type="http://schemas.openxmlformats.org/officeDocument/2006/relationships/oleObject" Target="embeddings/oleObject557.bin"/><Relationship Id="rId1408" Type="http://schemas.openxmlformats.org/officeDocument/2006/relationships/image" Target="media/image723.wmf"/><Relationship Id="rId47" Type="http://schemas.openxmlformats.org/officeDocument/2006/relationships/oleObject" Target="embeddings/oleObject15.bin"/><Relationship Id="rId196" Type="http://schemas.openxmlformats.org/officeDocument/2006/relationships/package" Target="embeddings/Microsoft_Visio_Drawing10.vsdx"/><Relationship Id="rId263" Type="http://schemas.openxmlformats.org/officeDocument/2006/relationships/image" Target="media/image121.wmf"/><Relationship Id="rId470" Type="http://schemas.openxmlformats.org/officeDocument/2006/relationships/oleObject" Target="embeddings/oleObject209.bin"/><Relationship Id="rId123" Type="http://schemas.openxmlformats.org/officeDocument/2006/relationships/oleObject" Target="embeddings/oleObject39.bin"/><Relationship Id="rId330" Type="http://schemas.openxmlformats.org/officeDocument/2006/relationships/oleObject" Target="embeddings/oleObject138.bin"/><Relationship Id="rId568" Type="http://schemas.openxmlformats.org/officeDocument/2006/relationships/image" Target="media/image279.wmf"/><Relationship Id="rId775" Type="http://schemas.openxmlformats.org/officeDocument/2006/relationships/oleObject" Target="embeddings/oleObject344.bin"/><Relationship Id="rId982" Type="http://schemas.openxmlformats.org/officeDocument/2006/relationships/image" Target="media/image503.wmf"/><Relationship Id="rId1198" Type="http://schemas.openxmlformats.org/officeDocument/2006/relationships/image" Target="media/image610.wmf"/><Relationship Id="rId428" Type="http://schemas.openxmlformats.org/officeDocument/2006/relationships/oleObject" Target="embeddings/oleObject187.bin"/><Relationship Id="rId635" Type="http://schemas.openxmlformats.org/officeDocument/2006/relationships/oleObject" Target="embeddings/oleObject278.bin"/><Relationship Id="rId842" Type="http://schemas.openxmlformats.org/officeDocument/2006/relationships/image" Target="media/image416.wmf"/><Relationship Id="rId1058" Type="http://schemas.openxmlformats.org/officeDocument/2006/relationships/image" Target="media/image541.wmf"/><Relationship Id="rId1265" Type="http://schemas.openxmlformats.org/officeDocument/2006/relationships/image" Target="media/image647.wmf"/><Relationship Id="rId1472" Type="http://schemas.openxmlformats.org/officeDocument/2006/relationships/image" Target="media/image757.wmf"/><Relationship Id="rId702" Type="http://schemas.openxmlformats.org/officeDocument/2006/relationships/image" Target="media/image346.wmf"/><Relationship Id="rId1125" Type="http://schemas.openxmlformats.org/officeDocument/2006/relationships/oleObject" Target="embeddings/oleObject486.bin"/><Relationship Id="rId1332" Type="http://schemas.openxmlformats.org/officeDocument/2006/relationships/oleObject" Target="embeddings/oleObject568.bin"/><Relationship Id="rId69" Type="http://schemas.openxmlformats.org/officeDocument/2006/relationships/oleObject" Target="embeddings/oleObject21.bin"/><Relationship Id="rId285" Type="http://schemas.openxmlformats.org/officeDocument/2006/relationships/image" Target="media/image132.wmf"/><Relationship Id="rId492" Type="http://schemas.openxmlformats.org/officeDocument/2006/relationships/oleObject" Target="embeddings/oleObject210.bin"/><Relationship Id="rId797" Type="http://schemas.openxmlformats.org/officeDocument/2006/relationships/oleObject" Target="embeddings/oleObject355.bin"/><Relationship Id="rId145" Type="http://schemas.openxmlformats.org/officeDocument/2006/relationships/image" Target="media/image63.emf"/><Relationship Id="rId352" Type="http://schemas.openxmlformats.org/officeDocument/2006/relationships/oleObject" Target="embeddings/oleObject149.bin"/><Relationship Id="rId1287" Type="http://schemas.openxmlformats.org/officeDocument/2006/relationships/oleObject" Target="embeddings/Microsoft_Visio_2003-2010_Drawing22.vsd"/><Relationship Id="rId212" Type="http://schemas.openxmlformats.org/officeDocument/2006/relationships/oleObject" Target="embeddings/oleObject82.bin"/><Relationship Id="rId657" Type="http://schemas.openxmlformats.org/officeDocument/2006/relationships/oleObject" Target="embeddings/oleObject289.bin"/><Relationship Id="rId864" Type="http://schemas.openxmlformats.org/officeDocument/2006/relationships/image" Target="media/image427.wmf"/><Relationship Id="rId1494" Type="http://schemas.openxmlformats.org/officeDocument/2006/relationships/oleObject" Target="embeddings/oleObject633.bin"/><Relationship Id="rId517" Type="http://schemas.openxmlformats.org/officeDocument/2006/relationships/image" Target="media/image253.wmf"/><Relationship Id="rId724" Type="http://schemas.openxmlformats.org/officeDocument/2006/relationships/image" Target="media/image357.wmf"/><Relationship Id="rId931" Type="http://schemas.openxmlformats.org/officeDocument/2006/relationships/oleObject" Target="embeddings/oleObject397.bin"/><Relationship Id="rId1147" Type="http://schemas.openxmlformats.org/officeDocument/2006/relationships/oleObject" Target="embeddings/oleObject497.bin"/><Relationship Id="rId1354" Type="http://schemas.openxmlformats.org/officeDocument/2006/relationships/oleObject" Target="embeddings/oleObject578.bin"/><Relationship Id="rId60" Type="http://schemas.openxmlformats.org/officeDocument/2006/relationships/header" Target="header7.xml"/><Relationship Id="rId1007" Type="http://schemas.openxmlformats.org/officeDocument/2006/relationships/oleObject" Target="embeddings/oleObject432.bin"/><Relationship Id="rId1214" Type="http://schemas.openxmlformats.org/officeDocument/2006/relationships/image" Target="media/image618.wmf"/><Relationship Id="rId1421" Type="http://schemas.openxmlformats.org/officeDocument/2006/relationships/image" Target="media/image732.png"/><Relationship Id="rId1519" Type="http://schemas.openxmlformats.org/officeDocument/2006/relationships/hyperlink" Target="http://ieeexplore.ieee.org/search/searchresult.jsp?searchWithin=%22Authors%22:.QT.A.%20S.%20Abdel-Khalik.QT.&amp;newsearch=true" TargetMode="External"/><Relationship Id="rId18" Type="http://schemas.openxmlformats.org/officeDocument/2006/relationships/image" Target="media/image2.wmf"/><Relationship Id="rId167" Type="http://schemas.openxmlformats.org/officeDocument/2006/relationships/image" Target="media/image74.wmf"/><Relationship Id="rId374" Type="http://schemas.openxmlformats.org/officeDocument/2006/relationships/oleObject" Target="embeddings/oleObject160.bin"/><Relationship Id="rId581" Type="http://schemas.openxmlformats.org/officeDocument/2006/relationships/oleObject" Target="embeddings/oleObject252.bin"/><Relationship Id="rId234" Type="http://schemas.openxmlformats.org/officeDocument/2006/relationships/image" Target="media/image107.wmf"/><Relationship Id="rId679" Type="http://schemas.openxmlformats.org/officeDocument/2006/relationships/oleObject" Target="embeddings/oleObject300.bin"/><Relationship Id="rId886" Type="http://schemas.openxmlformats.org/officeDocument/2006/relationships/oleObject" Target="embeddings/oleObject395.bin"/><Relationship Id="rId2" Type="http://schemas.openxmlformats.org/officeDocument/2006/relationships/numbering" Target="numbering.xml"/><Relationship Id="rId441" Type="http://schemas.openxmlformats.org/officeDocument/2006/relationships/image" Target="media/image209.wmf"/><Relationship Id="rId539" Type="http://schemas.openxmlformats.org/officeDocument/2006/relationships/oleObject" Target="embeddings/oleObject232.bin"/><Relationship Id="rId746" Type="http://schemas.openxmlformats.org/officeDocument/2006/relationships/image" Target="media/image368.wmf"/><Relationship Id="rId1071" Type="http://schemas.openxmlformats.org/officeDocument/2006/relationships/oleObject" Target="embeddings/oleObject460.bin"/><Relationship Id="rId1169" Type="http://schemas.openxmlformats.org/officeDocument/2006/relationships/oleObject" Target="embeddings/oleObject507.bin"/><Relationship Id="rId1376" Type="http://schemas.openxmlformats.org/officeDocument/2006/relationships/oleObject" Target="embeddings/oleObject588.bin"/><Relationship Id="rId301" Type="http://schemas.openxmlformats.org/officeDocument/2006/relationships/image" Target="media/image140.wmf"/><Relationship Id="rId953" Type="http://schemas.openxmlformats.org/officeDocument/2006/relationships/oleObject" Target="embeddings/oleObject408.bin"/><Relationship Id="rId1029" Type="http://schemas.openxmlformats.org/officeDocument/2006/relationships/oleObject" Target="embeddings/oleObject441.bin"/><Relationship Id="rId1236" Type="http://schemas.openxmlformats.org/officeDocument/2006/relationships/image" Target="media/image629.wmf"/><Relationship Id="rId82" Type="http://schemas.openxmlformats.org/officeDocument/2006/relationships/image" Target="media/image32.emf"/><Relationship Id="rId606" Type="http://schemas.openxmlformats.org/officeDocument/2006/relationships/image" Target="media/image298.wmf"/><Relationship Id="rId813" Type="http://schemas.openxmlformats.org/officeDocument/2006/relationships/oleObject" Target="embeddings/oleObject361.bin"/><Relationship Id="rId1443" Type="http://schemas.openxmlformats.org/officeDocument/2006/relationships/oleObject" Target="embeddings/oleObject608.bin"/><Relationship Id="rId1303" Type="http://schemas.openxmlformats.org/officeDocument/2006/relationships/image" Target="media/image667.wmf"/><Relationship Id="rId1510" Type="http://schemas.openxmlformats.org/officeDocument/2006/relationships/hyperlink" Target="https://ieeexplore.ieee.org/xpl/conhome/6522357/proceeding" TargetMode="External"/><Relationship Id="rId189" Type="http://schemas.openxmlformats.org/officeDocument/2006/relationships/image" Target="media/image85.wmf"/><Relationship Id="rId396" Type="http://schemas.openxmlformats.org/officeDocument/2006/relationships/oleObject" Target="embeddings/oleObject171.bin"/><Relationship Id="rId256" Type="http://schemas.openxmlformats.org/officeDocument/2006/relationships/oleObject" Target="embeddings/oleObject105.bin"/><Relationship Id="rId463" Type="http://schemas.openxmlformats.org/officeDocument/2006/relationships/image" Target="media/image220.wmf"/><Relationship Id="rId670" Type="http://schemas.openxmlformats.org/officeDocument/2006/relationships/image" Target="media/image330.wmf"/><Relationship Id="rId1093" Type="http://schemas.openxmlformats.org/officeDocument/2006/relationships/oleObject" Target="embeddings/oleObject470.bin"/><Relationship Id="rId116" Type="http://schemas.openxmlformats.org/officeDocument/2006/relationships/image" Target="media/image49.wmf"/><Relationship Id="rId323" Type="http://schemas.openxmlformats.org/officeDocument/2006/relationships/image" Target="media/image151.emf"/><Relationship Id="rId530" Type="http://schemas.openxmlformats.org/officeDocument/2006/relationships/image" Target="media/image260.wmf"/><Relationship Id="rId768" Type="http://schemas.openxmlformats.org/officeDocument/2006/relationships/image" Target="media/image379.emf"/><Relationship Id="rId975" Type="http://schemas.openxmlformats.org/officeDocument/2006/relationships/oleObject" Target="embeddings/oleObject418.bin"/><Relationship Id="rId1160" Type="http://schemas.openxmlformats.org/officeDocument/2006/relationships/image" Target="media/image592.wmf"/><Relationship Id="rId1398" Type="http://schemas.openxmlformats.org/officeDocument/2006/relationships/image" Target="media/image718.wmf"/><Relationship Id="rId628" Type="http://schemas.openxmlformats.org/officeDocument/2006/relationships/image" Target="media/image309.wmf"/><Relationship Id="rId835" Type="http://schemas.openxmlformats.org/officeDocument/2006/relationships/oleObject" Target="embeddings/oleObject370.bin"/><Relationship Id="rId1258" Type="http://schemas.openxmlformats.org/officeDocument/2006/relationships/image" Target="media/image644.emf"/><Relationship Id="rId1465" Type="http://schemas.openxmlformats.org/officeDocument/2006/relationships/oleObject" Target="embeddings/oleObject619.bin"/><Relationship Id="rId1020" Type="http://schemas.openxmlformats.org/officeDocument/2006/relationships/image" Target="media/image522.emf"/><Relationship Id="rId1118" Type="http://schemas.openxmlformats.org/officeDocument/2006/relationships/image" Target="media/image571.wmf"/><Relationship Id="rId1325" Type="http://schemas.openxmlformats.org/officeDocument/2006/relationships/image" Target="media/image678.wmf"/><Relationship Id="rId902" Type="http://schemas.openxmlformats.org/officeDocument/2006/relationships/image" Target="media/image452.emf"/><Relationship Id="rId31" Type="http://schemas.openxmlformats.org/officeDocument/2006/relationships/oleObject" Target="embeddings/oleObject7.bin"/><Relationship Id="rId180" Type="http://schemas.openxmlformats.org/officeDocument/2006/relationships/oleObject" Target="embeddings/oleObject67.bin"/><Relationship Id="rId278" Type="http://schemas.openxmlformats.org/officeDocument/2006/relationships/oleObject" Target="embeddings/oleObject114.bin"/><Relationship Id="rId485" Type="http://schemas.openxmlformats.org/officeDocument/2006/relationships/footer" Target="footer8.xml"/><Relationship Id="rId692" Type="http://schemas.openxmlformats.org/officeDocument/2006/relationships/image" Target="media/image341.wmf"/><Relationship Id="rId138" Type="http://schemas.openxmlformats.org/officeDocument/2006/relationships/oleObject" Target="embeddings/oleObject47.bin"/><Relationship Id="rId345" Type="http://schemas.openxmlformats.org/officeDocument/2006/relationships/image" Target="media/image162.wmf"/><Relationship Id="rId552" Type="http://schemas.openxmlformats.org/officeDocument/2006/relationships/image" Target="media/image271.wmf"/><Relationship Id="rId997" Type="http://schemas.openxmlformats.org/officeDocument/2006/relationships/oleObject" Target="embeddings/oleObject428.bin"/><Relationship Id="rId1182" Type="http://schemas.openxmlformats.org/officeDocument/2006/relationships/image" Target="media/image603.wmf"/><Relationship Id="rId205" Type="http://schemas.openxmlformats.org/officeDocument/2006/relationships/image" Target="media/image93.wmf"/><Relationship Id="rId412" Type="http://schemas.openxmlformats.org/officeDocument/2006/relationships/oleObject" Target="embeddings/oleObject179.bin"/><Relationship Id="rId857" Type="http://schemas.openxmlformats.org/officeDocument/2006/relationships/oleObject" Target="embeddings/oleObject381.bin"/><Relationship Id="rId1042" Type="http://schemas.openxmlformats.org/officeDocument/2006/relationships/image" Target="media/image533.wmf"/><Relationship Id="rId1487" Type="http://schemas.openxmlformats.org/officeDocument/2006/relationships/image" Target="media/image764.wmf"/><Relationship Id="rId717" Type="http://schemas.openxmlformats.org/officeDocument/2006/relationships/oleObject" Target="embeddings/oleObject317.bin"/><Relationship Id="rId924" Type="http://schemas.openxmlformats.org/officeDocument/2006/relationships/header" Target="header10.xml"/><Relationship Id="rId1347" Type="http://schemas.openxmlformats.org/officeDocument/2006/relationships/image" Target="media/image689.wmf"/><Relationship Id="rId53" Type="http://schemas.openxmlformats.org/officeDocument/2006/relationships/oleObject" Target="embeddings/oleObject18.bin"/><Relationship Id="rId1207" Type="http://schemas.openxmlformats.org/officeDocument/2006/relationships/package" Target="embeddings/Microsoft_Visio_Drawing27.vsdx"/><Relationship Id="rId1414" Type="http://schemas.openxmlformats.org/officeDocument/2006/relationships/image" Target="media/image726.emf"/><Relationship Id="rId367" Type="http://schemas.openxmlformats.org/officeDocument/2006/relationships/image" Target="media/image173.wmf"/><Relationship Id="rId574" Type="http://schemas.openxmlformats.org/officeDocument/2006/relationships/image" Target="media/image282.wmf"/><Relationship Id="rId227" Type="http://schemas.openxmlformats.org/officeDocument/2006/relationships/oleObject" Target="embeddings/oleObject90.bin"/><Relationship Id="rId781" Type="http://schemas.openxmlformats.org/officeDocument/2006/relationships/oleObject" Target="embeddings/oleObject347.bin"/><Relationship Id="rId879" Type="http://schemas.openxmlformats.org/officeDocument/2006/relationships/image" Target="media/image434.wmf"/><Relationship Id="rId434" Type="http://schemas.openxmlformats.org/officeDocument/2006/relationships/oleObject" Target="embeddings/oleObject190.bin"/><Relationship Id="rId641" Type="http://schemas.openxmlformats.org/officeDocument/2006/relationships/oleObject" Target="embeddings/oleObject281.bin"/><Relationship Id="rId739" Type="http://schemas.openxmlformats.org/officeDocument/2006/relationships/oleObject" Target="embeddings/oleObject327.bin"/><Relationship Id="rId1064" Type="http://schemas.openxmlformats.org/officeDocument/2006/relationships/image" Target="media/image544.wmf"/><Relationship Id="rId1271" Type="http://schemas.openxmlformats.org/officeDocument/2006/relationships/image" Target="media/image650.emf"/><Relationship Id="rId1369" Type="http://schemas.openxmlformats.org/officeDocument/2006/relationships/image" Target="media/image700.wmf"/><Relationship Id="rId501" Type="http://schemas.openxmlformats.org/officeDocument/2006/relationships/image" Target="media/image244.wmf"/><Relationship Id="rId946" Type="http://schemas.openxmlformats.org/officeDocument/2006/relationships/image" Target="media/image485.wmf"/><Relationship Id="rId1131" Type="http://schemas.openxmlformats.org/officeDocument/2006/relationships/oleObject" Target="embeddings/oleObject489.bin"/><Relationship Id="rId1229" Type="http://schemas.openxmlformats.org/officeDocument/2006/relationships/package" Target="embeddings/Microsoft_Visio_Drawing29.vsdx"/><Relationship Id="rId75" Type="http://schemas.openxmlformats.org/officeDocument/2006/relationships/oleObject" Target="embeddings/oleObject24.bin"/><Relationship Id="rId806" Type="http://schemas.openxmlformats.org/officeDocument/2006/relationships/image" Target="media/image398.wmf"/><Relationship Id="rId1436" Type="http://schemas.openxmlformats.org/officeDocument/2006/relationships/header" Target="header14.xml"/><Relationship Id="rId1503" Type="http://schemas.openxmlformats.org/officeDocument/2006/relationships/hyperlink" Target="https://ieeexplore.ieee.org/author/37273766600" TargetMode="External"/><Relationship Id="rId291" Type="http://schemas.openxmlformats.org/officeDocument/2006/relationships/image" Target="media/image135.wmf"/><Relationship Id="rId151" Type="http://schemas.openxmlformats.org/officeDocument/2006/relationships/image" Target="media/image66.wmf"/><Relationship Id="rId389" Type="http://schemas.openxmlformats.org/officeDocument/2006/relationships/image" Target="media/image184.wmf"/><Relationship Id="rId596" Type="http://schemas.openxmlformats.org/officeDocument/2006/relationships/image" Target="media/image293.wmf"/><Relationship Id="rId249" Type="http://schemas.openxmlformats.org/officeDocument/2006/relationships/image" Target="media/image114.wmf"/><Relationship Id="rId456" Type="http://schemas.openxmlformats.org/officeDocument/2006/relationships/oleObject" Target="embeddings/oleObject202.bin"/><Relationship Id="rId663" Type="http://schemas.openxmlformats.org/officeDocument/2006/relationships/oleObject" Target="embeddings/oleObject292.bin"/><Relationship Id="rId870" Type="http://schemas.openxmlformats.org/officeDocument/2006/relationships/oleObject" Target="embeddings/oleObject387.bin"/><Relationship Id="rId1086" Type="http://schemas.openxmlformats.org/officeDocument/2006/relationships/image" Target="media/image555.wmf"/><Relationship Id="rId1293" Type="http://schemas.openxmlformats.org/officeDocument/2006/relationships/image" Target="media/image662.wmf"/><Relationship Id="rId109" Type="http://schemas.openxmlformats.org/officeDocument/2006/relationships/oleObject" Target="embeddings/oleObject32.bin"/><Relationship Id="rId316" Type="http://schemas.openxmlformats.org/officeDocument/2006/relationships/oleObject" Target="embeddings/oleObject133.bin"/><Relationship Id="rId523" Type="http://schemas.openxmlformats.org/officeDocument/2006/relationships/image" Target="media/image256.wmf"/><Relationship Id="rId968" Type="http://schemas.openxmlformats.org/officeDocument/2006/relationships/image" Target="media/image496.wmf"/><Relationship Id="rId1153" Type="http://schemas.openxmlformats.org/officeDocument/2006/relationships/oleObject" Target="embeddings/oleObject500.bin"/><Relationship Id="rId97" Type="http://schemas.openxmlformats.org/officeDocument/2006/relationships/oleObject" Target="embeddings/oleObject26.bin"/><Relationship Id="rId730" Type="http://schemas.openxmlformats.org/officeDocument/2006/relationships/image" Target="media/image360.wmf"/><Relationship Id="rId828" Type="http://schemas.openxmlformats.org/officeDocument/2006/relationships/image" Target="media/image409.wmf"/><Relationship Id="rId1013" Type="http://schemas.openxmlformats.org/officeDocument/2006/relationships/oleObject" Target="embeddings/Microsoft_Visio_2003-2010_Drawing10.vsd"/><Relationship Id="rId1360" Type="http://schemas.openxmlformats.org/officeDocument/2006/relationships/oleObject" Target="embeddings/oleObject581.bin"/><Relationship Id="rId1458" Type="http://schemas.openxmlformats.org/officeDocument/2006/relationships/image" Target="media/image751.wmf"/><Relationship Id="rId1220" Type="http://schemas.openxmlformats.org/officeDocument/2006/relationships/image" Target="media/image621.wmf"/><Relationship Id="rId1318" Type="http://schemas.openxmlformats.org/officeDocument/2006/relationships/oleObject" Target="embeddings/oleObject561.bin"/><Relationship Id="rId1525" Type="http://schemas.openxmlformats.org/officeDocument/2006/relationships/header" Target="header17.xml"/><Relationship Id="rId24" Type="http://schemas.openxmlformats.org/officeDocument/2006/relationships/image" Target="media/image5.wmf"/><Relationship Id="rId173" Type="http://schemas.openxmlformats.org/officeDocument/2006/relationships/image" Target="media/image77.wmf"/><Relationship Id="rId380" Type="http://schemas.openxmlformats.org/officeDocument/2006/relationships/oleObject" Target="embeddings/oleObject163.bin"/><Relationship Id="rId240" Type="http://schemas.openxmlformats.org/officeDocument/2006/relationships/oleObject" Target="embeddings/oleObject97.bin"/><Relationship Id="rId478" Type="http://schemas.openxmlformats.org/officeDocument/2006/relationships/image" Target="media/image230.png"/><Relationship Id="rId685" Type="http://schemas.openxmlformats.org/officeDocument/2006/relationships/oleObject" Target="embeddings/oleObject303.bin"/><Relationship Id="rId892" Type="http://schemas.openxmlformats.org/officeDocument/2006/relationships/image" Target="media/image442.emf"/><Relationship Id="rId100" Type="http://schemas.openxmlformats.org/officeDocument/2006/relationships/image" Target="media/image41.wmf"/><Relationship Id="rId338" Type="http://schemas.openxmlformats.org/officeDocument/2006/relationships/oleObject" Target="embeddings/oleObject142.bin"/><Relationship Id="rId545" Type="http://schemas.openxmlformats.org/officeDocument/2006/relationships/oleObject" Target="embeddings/oleObject235.bin"/><Relationship Id="rId752" Type="http://schemas.openxmlformats.org/officeDocument/2006/relationships/image" Target="media/image371.wmf"/><Relationship Id="rId1175" Type="http://schemas.openxmlformats.org/officeDocument/2006/relationships/oleObject" Target="embeddings/oleObject510.bin"/><Relationship Id="rId1382" Type="http://schemas.openxmlformats.org/officeDocument/2006/relationships/oleObject" Target="embeddings/oleObject591.bin"/><Relationship Id="rId405" Type="http://schemas.openxmlformats.org/officeDocument/2006/relationships/image" Target="media/image192.wmf"/><Relationship Id="rId612" Type="http://schemas.openxmlformats.org/officeDocument/2006/relationships/image" Target="media/image301.wmf"/><Relationship Id="rId1035" Type="http://schemas.openxmlformats.org/officeDocument/2006/relationships/oleObject" Target="embeddings/oleObject444.bin"/><Relationship Id="rId1242" Type="http://schemas.openxmlformats.org/officeDocument/2006/relationships/image" Target="media/image632.wmf"/><Relationship Id="rId917" Type="http://schemas.openxmlformats.org/officeDocument/2006/relationships/image" Target="media/image467.emf"/><Relationship Id="rId1102" Type="http://schemas.openxmlformats.org/officeDocument/2006/relationships/image" Target="media/image563.wmf"/><Relationship Id="rId46" Type="http://schemas.openxmlformats.org/officeDocument/2006/relationships/image" Target="media/image16.wmf"/><Relationship Id="rId1407" Type="http://schemas.openxmlformats.org/officeDocument/2006/relationships/oleObject" Target="embeddings/oleObject600.bin"/><Relationship Id="rId195" Type="http://schemas.openxmlformats.org/officeDocument/2006/relationships/image" Target="media/image88.emf"/><Relationship Id="rId262" Type="http://schemas.openxmlformats.org/officeDocument/2006/relationships/oleObject" Target="embeddings/oleObject108.bin"/><Relationship Id="rId567" Type="http://schemas.openxmlformats.org/officeDocument/2006/relationships/oleObject" Target="embeddings/Microsoft_Visio_2003-2010_Drawing1.vsd"/><Relationship Id="rId1197" Type="http://schemas.openxmlformats.org/officeDocument/2006/relationships/oleObject" Target="embeddings/oleObject521.bin"/><Relationship Id="rId122" Type="http://schemas.openxmlformats.org/officeDocument/2006/relationships/image" Target="media/image52.wmf"/><Relationship Id="rId774" Type="http://schemas.openxmlformats.org/officeDocument/2006/relationships/image" Target="media/image382.wmf"/><Relationship Id="rId981" Type="http://schemas.openxmlformats.org/officeDocument/2006/relationships/oleObject" Target="embeddings/Microsoft_Visio_2003-2010_Drawing8.vsd"/><Relationship Id="rId1057" Type="http://schemas.openxmlformats.org/officeDocument/2006/relationships/oleObject" Target="embeddings/oleObject453.bin"/><Relationship Id="rId427" Type="http://schemas.openxmlformats.org/officeDocument/2006/relationships/image" Target="media/image203.wmf"/><Relationship Id="rId634" Type="http://schemas.openxmlformats.org/officeDocument/2006/relationships/image" Target="media/image312.wmf"/><Relationship Id="rId841" Type="http://schemas.openxmlformats.org/officeDocument/2006/relationships/oleObject" Target="embeddings/oleObject373.bin"/><Relationship Id="rId1264" Type="http://schemas.openxmlformats.org/officeDocument/2006/relationships/oleObject" Target="embeddings/oleObject542.bin"/><Relationship Id="rId1471" Type="http://schemas.openxmlformats.org/officeDocument/2006/relationships/footer" Target="footer14.xml"/><Relationship Id="rId701" Type="http://schemas.openxmlformats.org/officeDocument/2006/relationships/oleObject" Target="embeddings/oleObject311.bin"/><Relationship Id="rId939" Type="http://schemas.openxmlformats.org/officeDocument/2006/relationships/oleObject" Target="embeddings/oleObject401.bin"/><Relationship Id="rId1124" Type="http://schemas.openxmlformats.org/officeDocument/2006/relationships/image" Target="media/image574.wmf"/><Relationship Id="rId1331" Type="http://schemas.openxmlformats.org/officeDocument/2006/relationships/image" Target="media/image681.wmf"/><Relationship Id="rId68" Type="http://schemas.openxmlformats.org/officeDocument/2006/relationships/image" Target="media/image25.wmf"/><Relationship Id="rId1429" Type="http://schemas.openxmlformats.org/officeDocument/2006/relationships/footer" Target="footer11.xml"/><Relationship Id="rId284" Type="http://schemas.openxmlformats.org/officeDocument/2006/relationships/oleObject" Target="embeddings/oleObject117.bin"/><Relationship Id="rId491" Type="http://schemas.openxmlformats.org/officeDocument/2006/relationships/image" Target="media/image239.wmf"/><Relationship Id="rId144" Type="http://schemas.openxmlformats.org/officeDocument/2006/relationships/oleObject" Target="embeddings/oleObject50.bin"/><Relationship Id="rId589" Type="http://schemas.openxmlformats.org/officeDocument/2006/relationships/oleObject" Target="embeddings/oleObject256.bin"/><Relationship Id="rId796" Type="http://schemas.openxmlformats.org/officeDocument/2006/relationships/image" Target="media/image393.wmf"/><Relationship Id="rId351" Type="http://schemas.openxmlformats.org/officeDocument/2006/relationships/image" Target="media/image165.wmf"/><Relationship Id="rId449" Type="http://schemas.openxmlformats.org/officeDocument/2006/relationships/image" Target="media/image213.wmf"/><Relationship Id="rId656" Type="http://schemas.openxmlformats.org/officeDocument/2006/relationships/image" Target="media/image323.wmf"/><Relationship Id="rId863" Type="http://schemas.openxmlformats.org/officeDocument/2006/relationships/oleObject" Target="embeddings/oleObject384.bin"/><Relationship Id="rId1079" Type="http://schemas.openxmlformats.org/officeDocument/2006/relationships/oleObject" Target="embeddings/oleObject464.bin"/><Relationship Id="rId1286" Type="http://schemas.openxmlformats.org/officeDocument/2006/relationships/image" Target="media/image658.emf"/><Relationship Id="rId1493" Type="http://schemas.openxmlformats.org/officeDocument/2006/relationships/image" Target="media/image767.wmf"/><Relationship Id="rId211" Type="http://schemas.openxmlformats.org/officeDocument/2006/relationships/image" Target="media/image96.wmf"/><Relationship Id="rId309" Type="http://schemas.openxmlformats.org/officeDocument/2006/relationships/image" Target="media/image144.wmf"/><Relationship Id="rId516" Type="http://schemas.openxmlformats.org/officeDocument/2006/relationships/oleObject" Target="embeddings/oleObject221.bin"/><Relationship Id="rId1146" Type="http://schemas.openxmlformats.org/officeDocument/2006/relationships/image" Target="media/image585.wmf"/><Relationship Id="rId723" Type="http://schemas.openxmlformats.org/officeDocument/2006/relationships/oleObject" Target="embeddings/oleObject320.bin"/><Relationship Id="rId930" Type="http://schemas.openxmlformats.org/officeDocument/2006/relationships/image" Target="media/image477.wmf"/><Relationship Id="rId1006" Type="http://schemas.openxmlformats.org/officeDocument/2006/relationships/image" Target="media/image515.wmf"/><Relationship Id="rId1353" Type="http://schemas.openxmlformats.org/officeDocument/2006/relationships/image" Target="media/image692.wmf"/><Relationship Id="rId1213" Type="http://schemas.openxmlformats.org/officeDocument/2006/relationships/package" Target="embeddings/Microsoft_Visio_Drawing28.vsdx"/><Relationship Id="rId1420" Type="http://schemas.openxmlformats.org/officeDocument/2006/relationships/image" Target="media/image731.png"/><Relationship Id="rId1518" Type="http://schemas.openxmlformats.org/officeDocument/2006/relationships/hyperlink" Target="http://ieeexplore.ieee.org/search/searchresult.jsp?searchWithin=%22Authors%22:.QT.A.%20Elserougi.QT.&amp;newsearch=true" TargetMode="External"/><Relationship Id="rId17" Type="http://schemas.openxmlformats.org/officeDocument/2006/relationships/footer" Target="footer4.xml"/><Relationship Id="rId166" Type="http://schemas.openxmlformats.org/officeDocument/2006/relationships/oleObject" Target="embeddings/oleObject60.bin"/><Relationship Id="rId373" Type="http://schemas.openxmlformats.org/officeDocument/2006/relationships/image" Target="media/image176.wmf"/><Relationship Id="rId580" Type="http://schemas.openxmlformats.org/officeDocument/2006/relationships/image" Target="media/image285.wmf"/><Relationship Id="rId1" Type="http://schemas.openxmlformats.org/officeDocument/2006/relationships/customXml" Target="../customXml/item1.xml"/><Relationship Id="rId233" Type="http://schemas.openxmlformats.org/officeDocument/2006/relationships/oleObject" Target="embeddings/oleObject93.bin"/><Relationship Id="rId440" Type="http://schemas.openxmlformats.org/officeDocument/2006/relationships/oleObject" Target="embeddings/oleObject194.bin"/><Relationship Id="rId678" Type="http://schemas.openxmlformats.org/officeDocument/2006/relationships/image" Target="media/image334.wmf"/><Relationship Id="rId885" Type="http://schemas.openxmlformats.org/officeDocument/2006/relationships/image" Target="media/image437.wmf"/><Relationship Id="rId1070" Type="http://schemas.openxmlformats.org/officeDocument/2006/relationships/image" Target="media/image547.wmf"/><Relationship Id="rId300" Type="http://schemas.openxmlformats.org/officeDocument/2006/relationships/oleObject" Target="embeddings/oleObject125.bin"/><Relationship Id="rId538" Type="http://schemas.openxmlformats.org/officeDocument/2006/relationships/image" Target="media/image264.wmf"/><Relationship Id="rId745" Type="http://schemas.openxmlformats.org/officeDocument/2006/relationships/oleObject" Target="embeddings/oleObject330.bin"/><Relationship Id="rId952" Type="http://schemas.openxmlformats.org/officeDocument/2006/relationships/image" Target="media/image488.wmf"/><Relationship Id="rId1168" Type="http://schemas.openxmlformats.org/officeDocument/2006/relationships/image" Target="media/image596.wmf"/><Relationship Id="rId1375" Type="http://schemas.openxmlformats.org/officeDocument/2006/relationships/image" Target="media/image703.wmf"/><Relationship Id="rId81" Type="http://schemas.openxmlformats.org/officeDocument/2006/relationships/package" Target="embeddings/Microsoft_Visio_Drawing2.vsdx"/><Relationship Id="rId605" Type="http://schemas.openxmlformats.org/officeDocument/2006/relationships/oleObject" Target="embeddings/oleObject264.bin"/><Relationship Id="rId812" Type="http://schemas.openxmlformats.org/officeDocument/2006/relationships/image" Target="media/image401.wmf"/><Relationship Id="rId1028" Type="http://schemas.openxmlformats.org/officeDocument/2006/relationships/image" Target="media/image526.wmf"/><Relationship Id="rId1235" Type="http://schemas.openxmlformats.org/officeDocument/2006/relationships/oleObject" Target="embeddings/oleObject536.bin"/><Relationship Id="rId1442" Type="http://schemas.openxmlformats.org/officeDocument/2006/relationships/image" Target="media/image743.wmf"/><Relationship Id="rId1302" Type="http://schemas.openxmlformats.org/officeDocument/2006/relationships/oleObject" Target="embeddings/oleObject553.bin"/><Relationship Id="rId39" Type="http://schemas.openxmlformats.org/officeDocument/2006/relationships/oleObject" Target="embeddings/oleObject11.bin"/><Relationship Id="rId188" Type="http://schemas.openxmlformats.org/officeDocument/2006/relationships/oleObject" Target="embeddings/oleObject71.bin"/><Relationship Id="rId395" Type="http://schemas.openxmlformats.org/officeDocument/2006/relationships/image" Target="media/image187.wmf"/><Relationship Id="rId255" Type="http://schemas.openxmlformats.org/officeDocument/2006/relationships/image" Target="media/image117.wmf"/><Relationship Id="rId462" Type="http://schemas.openxmlformats.org/officeDocument/2006/relationships/oleObject" Target="embeddings/oleObject205.bin"/><Relationship Id="rId1092" Type="http://schemas.openxmlformats.org/officeDocument/2006/relationships/image" Target="media/image558.wmf"/><Relationship Id="rId1397" Type="http://schemas.openxmlformats.org/officeDocument/2006/relationships/oleObject" Target="embeddings/oleObject595.bin"/><Relationship Id="rId115" Type="http://schemas.openxmlformats.org/officeDocument/2006/relationships/oleObject" Target="embeddings/oleObject35.bin"/><Relationship Id="rId322" Type="http://schemas.openxmlformats.org/officeDocument/2006/relationships/oleObject" Target="embeddings/oleObject136.bin"/><Relationship Id="rId767" Type="http://schemas.openxmlformats.org/officeDocument/2006/relationships/oleObject" Target="embeddings/oleObject341.bin"/><Relationship Id="rId974" Type="http://schemas.openxmlformats.org/officeDocument/2006/relationships/image" Target="media/image499.wmf"/><Relationship Id="rId627" Type="http://schemas.openxmlformats.org/officeDocument/2006/relationships/oleObject" Target="embeddings/oleObject274.bin"/><Relationship Id="rId834" Type="http://schemas.openxmlformats.org/officeDocument/2006/relationships/image" Target="media/image412.wmf"/><Relationship Id="rId1257" Type="http://schemas.openxmlformats.org/officeDocument/2006/relationships/image" Target="media/image643.emf"/><Relationship Id="rId1464" Type="http://schemas.openxmlformats.org/officeDocument/2006/relationships/image" Target="media/image754.wmf"/><Relationship Id="rId901" Type="http://schemas.openxmlformats.org/officeDocument/2006/relationships/image" Target="media/image451.emf"/><Relationship Id="rId1117" Type="http://schemas.openxmlformats.org/officeDocument/2006/relationships/oleObject" Target="embeddings/oleObject482.bin"/><Relationship Id="rId1324" Type="http://schemas.openxmlformats.org/officeDocument/2006/relationships/oleObject" Target="embeddings/oleObject564.bin"/><Relationship Id="rId30" Type="http://schemas.openxmlformats.org/officeDocument/2006/relationships/image" Target="media/image8.wmf"/><Relationship Id="rId277" Type="http://schemas.openxmlformats.org/officeDocument/2006/relationships/image" Target="media/image128.wmf"/><Relationship Id="rId484" Type="http://schemas.openxmlformats.org/officeDocument/2006/relationships/header" Target="header9.xml"/><Relationship Id="rId137" Type="http://schemas.openxmlformats.org/officeDocument/2006/relationships/image" Target="media/image59.wmf"/><Relationship Id="rId344" Type="http://schemas.openxmlformats.org/officeDocument/2006/relationships/oleObject" Target="embeddings/oleObject145.bin"/><Relationship Id="rId691" Type="http://schemas.openxmlformats.org/officeDocument/2006/relationships/oleObject" Target="embeddings/oleObject306.bin"/><Relationship Id="rId789" Type="http://schemas.openxmlformats.org/officeDocument/2006/relationships/oleObject" Target="embeddings/oleObject351.bin"/><Relationship Id="rId996" Type="http://schemas.openxmlformats.org/officeDocument/2006/relationships/image" Target="media/image510.wmf"/><Relationship Id="rId551" Type="http://schemas.openxmlformats.org/officeDocument/2006/relationships/oleObject" Target="embeddings/oleObject238.bin"/><Relationship Id="rId649" Type="http://schemas.openxmlformats.org/officeDocument/2006/relationships/oleObject" Target="embeddings/oleObject285.bin"/><Relationship Id="rId856" Type="http://schemas.openxmlformats.org/officeDocument/2006/relationships/image" Target="media/image423.wmf"/><Relationship Id="rId1181" Type="http://schemas.openxmlformats.org/officeDocument/2006/relationships/oleObject" Target="embeddings/oleObject513.bin"/><Relationship Id="rId1279" Type="http://schemas.openxmlformats.org/officeDocument/2006/relationships/image" Target="media/image654.wmf"/><Relationship Id="rId1486" Type="http://schemas.openxmlformats.org/officeDocument/2006/relationships/oleObject" Target="embeddings/oleObject629.bin"/><Relationship Id="rId204" Type="http://schemas.openxmlformats.org/officeDocument/2006/relationships/oleObject" Target="embeddings/oleObject78.bin"/><Relationship Id="rId411" Type="http://schemas.openxmlformats.org/officeDocument/2006/relationships/image" Target="media/image195.wmf"/><Relationship Id="rId509" Type="http://schemas.openxmlformats.org/officeDocument/2006/relationships/image" Target="media/image248.png"/><Relationship Id="rId1041" Type="http://schemas.openxmlformats.org/officeDocument/2006/relationships/oleObject" Target="embeddings/oleObject447.bin"/><Relationship Id="rId1139" Type="http://schemas.openxmlformats.org/officeDocument/2006/relationships/oleObject" Target="embeddings/oleObject493.bin"/><Relationship Id="rId1346" Type="http://schemas.openxmlformats.org/officeDocument/2006/relationships/oleObject" Target="embeddings/oleObject574.bin"/><Relationship Id="rId716" Type="http://schemas.openxmlformats.org/officeDocument/2006/relationships/image" Target="media/image353.wmf"/><Relationship Id="rId923" Type="http://schemas.openxmlformats.org/officeDocument/2006/relationships/image" Target="media/image473.em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AD4458-508F-4F39-AC96-EECB62D29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Pages>
  <Words>44825</Words>
  <Characters>246542</Characters>
  <Application>Microsoft Office Word</Application>
  <DocSecurity>0</DocSecurity>
  <Lines>2054</Lines>
  <Paragraphs>581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290786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telli</dc:creator>
  <cp:lastModifiedBy>telli</cp:lastModifiedBy>
  <cp:revision>6</cp:revision>
  <cp:lastPrinted>2020-03-21T16:59:00Z</cp:lastPrinted>
  <dcterms:created xsi:type="dcterms:W3CDTF">2020-07-14T15:44:00Z</dcterms:created>
  <dcterms:modified xsi:type="dcterms:W3CDTF">2020-09-23T10:36:00Z</dcterms:modified>
</cp:coreProperties>
</file>