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633F" w:rsidRDefault="007D633F" w:rsidP="007D633F">
      <w:pPr>
        <w:bidi/>
        <w:jc w:val="both"/>
        <w:rPr>
          <w:rFonts w:ascii="Traditional Arabic" w:hAnsi="Traditional Arabic" w:cs="Traditional Arabic"/>
          <w:sz w:val="32"/>
          <w:szCs w:val="32"/>
          <w:lang w:bidi="ar-DZ"/>
        </w:rPr>
      </w:pPr>
    </w:p>
    <w:p w:rsidR="007D633F" w:rsidRPr="007D633F" w:rsidRDefault="007D633F" w:rsidP="007D633F">
      <w:pPr>
        <w:bidi/>
        <w:spacing w:after="0"/>
        <w:jc w:val="both"/>
        <w:rPr>
          <w:rFonts w:ascii="Traditional Arabic" w:hAnsi="Traditional Arabic" w:cs="Traditional Arabic"/>
          <w:sz w:val="36"/>
          <w:szCs w:val="36"/>
          <w:rtl/>
          <w:lang w:bidi="ar-DZ"/>
        </w:rPr>
      </w:pPr>
      <w:r w:rsidRPr="007D633F">
        <w:rPr>
          <w:rFonts w:ascii="Traditional Arabic" w:hAnsi="Traditional Arabic" w:cs="Traditional Arabic" w:hint="cs"/>
          <w:sz w:val="36"/>
          <w:szCs w:val="36"/>
          <w:rtl/>
          <w:lang w:bidi="ar-DZ"/>
        </w:rPr>
        <w:t xml:space="preserve">الدكتور: </w:t>
      </w:r>
      <w:proofErr w:type="spellStart"/>
      <w:r w:rsidRPr="0053770B">
        <w:rPr>
          <w:rFonts w:ascii="Traditional Arabic" w:hAnsi="Traditional Arabic" w:cs="Traditional Arabic" w:hint="cs"/>
          <w:b/>
          <w:bCs/>
          <w:sz w:val="36"/>
          <w:szCs w:val="36"/>
          <w:rtl/>
          <w:lang w:bidi="ar-DZ"/>
        </w:rPr>
        <w:t>بودور</w:t>
      </w:r>
      <w:proofErr w:type="spellEnd"/>
      <w:r w:rsidRPr="0053770B">
        <w:rPr>
          <w:rFonts w:ascii="Traditional Arabic" w:hAnsi="Traditional Arabic" w:cs="Traditional Arabic" w:hint="cs"/>
          <w:b/>
          <w:bCs/>
          <w:sz w:val="36"/>
          <w:szCs w:val="36"/>
          <w:rtl/>
          <w:lang w:bidi="ar-DZ"/>
        </w:rPr>
        <w:t xml:space="preserve"> مبروك</w:t>
      </w:r>
    </w:p>
    <w:p w:rsidR="007D633F" w:rsidRPr="007D633F" w:rsidRDefault="007D633F" w:rsidP="007D633F">
      <w:pPr>
        <w:bidi/>
        <w:spacing w:after="0"/>
        <w:jc w:val="both"/>
        <w:rPr>
          <w:rFonts w:ascii="Traditional Arabic" w:hAnsi="Traditional Arabic" w:cs="Traditional Arabic"/>
          <w:sz w:val="36"/>
          <w:szCs w:val="36"/>
          <w:rtl/>
          <w:lang w:bidi="ar-DZ"/>
        </w:rPr>
      </w:pPr>
      <w:r w:rsidRPr="007D633F">
        <w:rPr>
          <w:rFonts w:ascii="Traditional Arabic" w:hAnsi="Traditional Arabic" w:cs="Traditional Arabic" w:hint="cs"/>
          <w:sz w:val="36"/>
          <w:szCs w:val="36"/>
          <w:rtl/>
          <w:lang w:bidi="ar-DZ"/>
        </w:rPr>
        <w:t>كلية الحقوق والعلوم السياسية</w:t>
      </w:r>
    </w:p>
    <w:p w:rsidR="007D633F" w:rsidRPr="007D633F" w:rsidRDefault="007D633F" w:rsidP="007D633F">
      <w:pPr>
        <w:bidi/>
        <w:spacing w:after="0"/>
        <w:jc w:val="both"/>
        <w:rPr>
          <w:rFonts w:ascii="Traditional Arabic" w:hAnsi="Traditional Arabic" w:cs="Traditional Arabic"/>
          <w:sz w:val="36"/>
          <w:szCs w:val="36"/>
          <w:lang w:bidi="ar-DZ"/>
        </w:rPr>
      </w:pPr>
      <w:r w:rsidRPr="007D633F">
        <w:rPr>
          <w:rFonts w:ascii="Traditional Arabic" w:hAnsi="Traditional Arabic" w:cs="Traditional Arabic" w:hint="cs"/>
          <w:sz w:val="36"/>
          <w:szCs w:val="36"/>
          <w:rtl/>
          <w:lang w:bidi="ar-DZ"/>
        </w:rPr>
        <w:t>جامعة مسيلة</w:t>
      </w:r>
    </w:p>
    <w:p w:rsidR="007D633F" w:rsidRDefault="007D633F" w:rsidP="007D633F">
      <w:pPr>
        <w:bidi/>
        <w:jc w:val="both"/>
        <w:rPr>
          <w:rFonts w:ascii="Traditional Arabic" w:hAnsi="Traditional Arabic" w:cs="Traditional Arabic"/>
          <w:sz w:val="32"/>
          <w:szCs w:val="32"/>
          <w:lang w:bidi="ar-DZ"/>
        </w:rPr>
      </w:pPr>
    </w:p>
    <w:p w:rsidR="007D633F" w:rsidRDefault="007D633F" w:rsidP="007D633F">
      <w:pPr>
        <w:bidi/>
        <w:jc w:val="both"/>
        <w:rPr>
          <w:rFonts w:ascii="Traditional Arabic" w:hAnsi="Traditional Arabic" w:cs="Traditional Arabic"/>
          <w:sz w:val="32"/>
          <w:szCs w:val="32"/>
          <w:lang w:bidi="ar-DZ"/>
        </w:rPr>
      </w:pPr>
    </w:p>
    <w:p w:rsidR="00737E26" w:rsidRPr="007D633F" w:rsidRDefault="00737E26" w:rsidP="00737E26">
      <w:pPr>
        <w:bidi/>
        <w:jc w:val="both"/>
        <w:rPr>
          <w:rFonts w:ascii="Traditional Arabic" w:hAnsi="Traditional Arabic" w:cs="Traditional Arabic"/>
          <w:sz w:val="32"/>
          <w:szCs w:val="32"/>
          <w:rtl/>
          <w:lang w:bidi="ar-DZ"/>
        </w:rPr>
      </w:pPr>
    </w:p>
    <w:p w:rsidR="007D633F" w:rsidRPr="007D633F" w:rsidRDefault="007D633F" w:rsidP="007D633F">
      <w:pPr>
        <w:bidi/>
        <w:jc w:val="center"/>
        <w:rPr>
          <w:rFonts w:ascii="Sakkal Majalla" w:eastAsia="Batang" w:hAnsi="Sakkal Majalla" w:cs="Sakkal Majalla"/>
          <w:sz w:val="36"/>
          <w:szCs w:val="36"/>
          <w:lang w:bidi="ar-DZ"/>
        </w:rPr>
      </w:pPr>
      <w:r w:rsidRPr="007D633F">
        <w:rPr>
          <w:rFonts w:ascii="Sakkal Majalla" w:eastAsia="Batang" w:hAnsi="Sakkal Majalla" w:cs="Sakkal Majalla"/>
          <w:sz w:val="36"/>
          <w:szCs w:val="36"/>
          <w:rtl/>
          <w:lang w:bidi="ar-DZ"/>
        </w:rPr>
        <w:t>مداخلة بعنوان:</w:t>
      </w:r>
    </w:p>
    <w:p w:rsidR="007D633F" w:rsidRPr="007D633F" w:rsidRDefault="007D633F" w:rsidP="007D633F">
      <w:pPr>
        <w:bidi/>
        <w:jc w:val="center"/>
        <w:rPr>
          <w:rFonts w:ascii="Sakkal Majalla" w:eastAsia="Batang" w:hAnsi="Sakkal Majalla" w:cs="Sakkal Majalla"/>
          <w:b/>
          <w:bCs/>
          <w:sz w:val="48"/>
          <w:szCs w:val="48"/>
          <w:rtl/>
          <w:lang w:bidi="ar-DZ"/>
        </w:rPr>
      </w:pPr>
      <w:r w:rsidRPr="007D633F">
        <w:rPr>
          <w:rFonts w:ascii="Sakkal Majalla" w:eastAsia="Batang" w:hAnsi="Sakkal Majalla" w:cs="Sakkal Majalla"/>
          <w:b/>
          <w:bCs/>
          <w:sz w:val="48"/>
          <w:szCs w:val="48"/>
          <w:rtl/>
          <w:lang w:bidi="ar-DZ"/>
        </w:rPr>
        <w:t>استهلاك الخدمة العمومية الإلكترونية</w:t>
      </w:r>
    </w:p>
    <w:p w:rsidR="007D633F" w:rsidRPr="007D633F" w:rsidRDefault="007D633F" w:rsidP="007D633F">
      <w:pPr>
        <w:bidi/>
        <w:jc w:val="center"/>
        <w:rPr>
          <w:rFonts w:ascii="Sakkal Majalla" w:eastAsia="Batang" w:hAnsi="Sakkal Majalla" w:cs="Sakkal Majalla"/>
          <w:b/>
          <w:bCs/>
          <w:sz w:val="48"/>
          <w:szCs w:val="48"/>
          <w:rtl/>
          <w:lang w:bidi="ar-DZ"/>
        </w:rPr>
      </w:pPr>
      <w:r w:rsidRPr="007D633F">
        <w:rPr>
          <w:rFonts w:ascii="Sakkal Majalla" w:eastAsia="Batang" w:hAnsi="Sakkal Majalla" w:cs="Sakkal Majalla"/>
          <w:b/>
          <w:bCs/>
          <w:sz w:val="48"/>
          <w:szCs w:val="48"/>
          <w:rtl/>
          <w:lang w:bidi="ar-DZ"/>
        </w:rPr>
        <w:t>-بين طبيعة الخدمة وصعوبة الإثبات في الواقع-</w:t>
      </w:r>
    </w:p>
    <w:p w:rsidR="00110487" w:rsidRDefault="00110487" w:rsidP="007D633F">
      <w:pPr>
        <w:bidi/>
        <w:jc w:val="center"/>
        <w:rPr>
          <w:rFonts w:ascii="Traditional Arabic" w:hAnsi="Traditional Arabic" w:cs="Traditional Arabic"/>
          <w:sz w:val="36"/>
          <w:szCs w:val="36"/>
          <w:rtl/>
          <w:lang w:bidi="ar-DZ"/>
        </w:rPr>
      </w:pPr>
    </w:p>
    <w:p w:rsidR="007D633F" w:rsidRDefault="00110487" w:rsidP="00110487">
      <w:pPr>
        <w:bidi/>
        <w:jc w:val="cente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المؤتمر العلمي</w:t>
      </w:r>
      <w:r w:rsidR="0053770B" w:rsidRPr="0053770B">
        <w:rPr>
          <w:rFonts w:ascii="Traditional Arabic" w:hAnsi="Traditional Arabic" w:cs="Traditional Arabic" w:hint="cs"/>
          <w:sz w:val="36"/>
          <w:szCs w:val="36"/>
          <w:rtl/>
          <w:lang w:bidi="ar-DZ"/>
        </w:rPr>
        <w:t xml:space="preserve"> الدولي</w:t>
      </w:r>
      <w:r w:rsidR="0053770B" w:rsidRPr="0053770B">
        <w:rPr>
          <w:rFonts w:ascii="Traditional Arabic" w:hAnsi="Traditional Arabic" w:cs="Traditional Arabic"/>
          <w:sz w:val="36"/>
          <w:szCs w:val="36"/>
          <w:rtl/>
          <w:lang w:bidi="ar-DZ"/>
        </w:rPr>
        <w:t>:</w:t>
      </w:r>
    </w:p>
    <w:p w:rsidR="00D40901" w:rsidRPr="00D40901" w:rsidRDefault="00D40901" w:rsidP="00D40901">
      <w:pPr>
        <w:bidi/>
        <w:jc w:val="center"/>
        <w:rPr>
          <w:rFonts w:ascii="Traditional Arabic" w:hAnsi="Traditional Arabic" w:cs="Traditional Arabic"/>
          <w:b/>
          <w:bCs/>
          <w:sz w:val="40"/>
          <w:szCs w:val="40"/>
          <w:rtl/>
          <w:lang w:bidi="ar-DZ"/>
        </w:rPr>
      </w:pPr>
      <w:r w:rsidRPr="00D40901">
        <w:rPr>
          <w:rFonts w:ascii="Traditional Arabic" w:hAnsi="Traditional Arabic" w:cs="Traditional Arabic" w:hint="cs"/>
          <w:b/>
          <w:bCs/>
          <w:sz w:val="40"/>
          <w:szCs w:val="40"/>
          <w:rtl/>
          <w:lang w:bidi="ar-DZ"/>
        </w:rPr>
        <w:t>النظام القانوني للمرفق العام الالكتروني</w:t>
      </w:r>
    </w:p>
    <w:p w:rsidR="00D40901" w:rsidRDefault="00D40901" w:rsidP="00D43A5C">
      <w:pPr>
        <w:bidi/>
        <w:jc w:val="center"/>
        <w:rPr>
          <w:rFonts w:ascii="Traditional Arabic" w:hAnsi="Traditional Arabic" w:cs="Traditional Arabic"/>
          <w:sz w:val="36"/>
          <w:szCs w:val="36"/>
          <w:rtl/>
          <w:lang w:bidi="ar-DZ"/>
        </w:rPr>
      </w:pPr>
      <w:r w:rsidRPr="00D40901">
        <w:rPr>
          <w:rFonts w:ascii="Traditional Arabic" w:hAnsi="Traditional Arabic" w:cs="Traditional Arabic" w:hint="cs"/>
          <w:b/>
          <w:bCs/>
          <w:sz w:val="40"/>
          <w:szCs w:val="40"/>
          <w:rtl/>
          <w:lang w:bidi="ar-DZ"/>
        </w:rPr>
        <w:t xml:space="preserve">واقع تحديات </w:t>
      </w:r>
      <w:r w:rsidR="00D43A5C">
        <w:rPr>
          <w:rFonts w:ascii="Traditional Arabic" w:hAnsi="Traditional Arabic" w:cs="Traditional Arabic" w:hint="cs"/>
          <w:b/>
          <w:bCs/>
          <w:sz w:val="40"/>
          <w:szCs w:val="40"/>
          <w:rtl/>
          <w:lang w:bidi="ar-DZ"/>
        </w:rPr>
        <w:t>وآ</w:t>
      </w:r>
      <w:r w:rsidRPr="00D40901">
        <w:rPr>
          <w:rFonts w:ascii="Traditional Arabic" w:hAnsi="Traditional Arabic" w:cs="Traditional Arabic" w:hint="cs"/>
          <w:b/>
          <w:bCs/>
          <w:sz w:val="40"/>
          <w:szCs w:val="40"/>
          <w:rtl/>
          <w:lang w:bidi="ar-DZ"/>
        </w:rPr>
        <w:t>فاق</w:t>
      </w:r>
    </w:p>
    <w:p w:rsidR="007D633F" w:rsidRPr="00110487" w:rsidRDefault="00D40901" w:rsidP="00D40901">
      <w:pPr>
        <w:bidi/>
        <w:jc w:val="center"/>
        <w:rPr>
          <w:rFonts w:ascii="Traditional Arabic" w:hAnsi="Traditional Arabic" w:cs="Traditional Arabic"/>
          <w:sz w:val="32"/>
          <w:szCs w:val="32"/>
          <w:lang w:bidi="ar-DZ"/>
        </w:rPr>
      </w:pPr>
      <w:r w:rsidRPr="00110487">
        <w:rPr>
          <w:rFonts w:ascii="Traditional Arabic" w:hAnsi="Traditional Arabic" w:cs="Traditional Arabic" w:hint="cs"/>
          <w:sz w:val="32"/>
          <w:szCs w:val="32"/>
          <w:rtl/>
          <w:lang w:bidi="ar-DZ"/>
        </w:rPr>
        <w:t>يومي 26/27 نوفمبر 2018</w:t>
      </w:r>
    </w:p>
    <w:p w:rsidR="007D633F" w:rsidRDefault="007D633F" w:rsidP="007D633F">
      <w:pPr>
        <w:bidi/>
        <w:jc w:val="both"/>
        <w:rPr>
          <w:rFonts w:ascii="Traditional Arabic" w:hAnsi="Traditional Arabic" w:cs="Traditional Arabic"/>
          <w:sz w:val="32"/>
          <w:szCs w:val="32"/>
          <w:lang w:bidi="ar-DZ"/>
        </w:rPr>
      </w:pPr>
    </w:p>
    <w:p w:rsidR="007D633F" w:rsidRDefault="007D633F" w:rsidP="007D633F">
      <w:pPr>
        <w:bidi/>
        <w:jc w:val="both"/>
        <w:rPr>
          <w:rFonts w:ascii="Traditional Arabic" w:hAnsi="Traditional Arabic" w:cs="Traditional Arabic"/>
          <w:sz w:val="32"/>
          <w:szCs w:val="32"/>
          <w:lang w:bidi="ar-DZ"/>
        </w:rPr>
      </w:pPr>
    </w:p>
    <w:p w:rsidR="007D633F" w:rsidRDefault="007D633F" w:rsidP="007D633F">
      <w:pPr>
        <w:bidi/>
        <w:jc w:val="both"/>
        <w:rPr>
          <w:rFonts w:ascii="Traditional Arabic" w:hAnsi="Traditional Arabic" w:cs="Traditional Arabic"/>
          <w:sz w:val="32"/>
          <w:szCs w:val="32"/>
          <w:lang w:bidi="ar-DZ"/>
        </w:rPr>
      </w:pPr>
    </w:p>
    <w:p w:rsidR="007D633F" w:rsidRDefault="007D633F" w:rsidP="007D633F">
      <w:pPr>
        <w:bidi/>
        <w:jc w:val="both"/>
        <w:rPr>
          <w:rFonts w:ascii="Traditional Arabic" w:hAnsi="Traditional Arabic" w:cs="Traditional Arabic"/>
          <w:sz w:val="32"/>
          <w:szCs w:val="32"/>
          <w:lang w:bidi="ar-DZ"/>
        </w:rPr>
      </w:pPr>
    </w:p>
    <w:p w:rsidR="007D633F" w:rsidRDefault="007D633F" w:rsidP="007D633F">
      <w:pPr>
        <w:bidi/>
        <w:jc w:val="both"/>
        <w:rPr>
          <w:rFonts w:ascii="Traditional Arabic" w:hAnsi="Traditional Arabic" w:cs="Traditional Arabic"/>
          <w:sz w:val="32"/>
          <w:szCs w:val="32"/>
          <w:lang w:bidi="ar-DZ"/>
        </w:rPr>
      </w:pPr>
    </w:p>
    <w:p w:rsidR="00125297" w:rsidRPr="00737E26" w:rsidRDefault="00112EF3" w:rsidP="00EF130C">
      <w:pPr>
        <w:bidi/>
        <w:spacing w:after="0"/>
        <w:jc w:val="both"/>
        <w:rPr>
          <w:rFonts w:ascii="Traditional Arabic" w:hAnsi="Traditional Arabic" w:cs="Traditional Arabic"/>
          <w:b/>
          <w:bCs/>
          <w:sz w:val="32"/>
          <w:szCs w:val="32"/>
          <w:rtl/>
          <w:lang w:bidi="ar-DZ"/>
        </w:rPr>
      </w:pPr>
      <w:r w:rsidRPr="00737E26">
        <w:rPr>
          <w:rFonts w:ascii="Traditional Arabic" w:hAnsi="Traditional Arabic" w:cs="Traditional Arabic" w:hint="cs"/>
          <w:b/>
          <w:bCs/>
          <w:sz w:val="32"/>
          <w:szCs w:val="32"/>
          <w:rtl/>
          <w:lang w:bidi="ar-DZ"/>
        </w:rPr>
        <w:lastRenderedPageBreak/>
        <w:t xml:space="preserve">الدكتور: </w:t>
      </w:r>
      <w:proofErr w:type="spellStart"/>
      <w:r w:rsidRPr="00737E26">
        <w:rPr>
          <w:rFonts w:ascii="Traditional Arabic" w:hAnsi="Traditional Arabic" w:cs="Traditional Arabic" w:hint="cs"/>
          <w:b/>
          <w:bCs/>
          <w:sz w:val="32"/>
          <w:szCs w:val="32"/>
          <w:rtl/>
          <w:lang w:bidi="ar-DZ"/>
        </w:rPr>
        <w:t>بودور</w:t>
      </w:r>
      <w:proofErr w:type="spellEnd"/>
      <w:r w:rsidRPr="00737E26">
        <w:rPr>
          <w:rFonts w:ascii="Traditional Arabic" w:hAnsi="Traditional Arabic" w:cs="Traditional Arabic" w:hint="cs"/>
          <w:b/>
          <w:bCs/>
          <w:sz w:val="32"/>
          <w:szCs w:val="32"/>
          <w:rtl/>
          <w:lang w:bidi="ar-DZ"/>
        </w:rPr>
        <w:t xml:space="preserve"> مبروك</w:t>
      </w:r>
    </w:p>
    <w:p w:rsidR="00112EF3" w:rsidRDefault="00112EF3" w:rsidP="00EF130C">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كلية الحقوق والعلوم السياسية</w:t>
      </w:r>
    </w:p>
    <w:p w:rsidR="00112EF3" w:rsidRDefault="00112EF3" w:rsidP="00EF130C">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جامعة مسيلة</w:t>
      </w:r>
    </w:p>
    <w:p w:rsidR="00112EF3" w:rsidRDefault="00112EF3" w:rsidP="00112EF3">
      <w:pPr>
        <w:bidi/>
        <w:jc w:val="both"/>
        <w:rPr>
          <w:rFonts w:ascii="Traditional Arabic" w:hAnsi="Traditional Arabic" w:cs="Traditional Arabic"/>
          <w:sz w:val="32"/>
          <w:szCs w:val="32"/>
          <w:rtl/>
          <w:lang w:bidi="ar-DZ"/>
        </w:rPr>
      </w:pPr>
    </w:p>
    <w:p w:rsidR="00112EF3" w:rsidRPr="00112EF3" w:rsidRDefault="00112EF3" w:rsidP="00112EF3">
      <w:pPr>
        <w:bidi/>
        <w:jc w:val="center"/>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مداخلة بعنوان: </w:t>
      </w:r>
      <w:r>
        <w:rPr>
          <w:rFonts w:ascii="Traditional Arabic" w:hAnsi="Traditional Arabic" w:cs="Traditional Arabic" w:hint="cs"/>
          <w:b/>
          <w:bCs/>
          <w:sz w:val="32"/>
          <w:szCs w:val="32"/>
          <w:rtl/>
          <w:lang w:bidi="ar-DZ"/>
        </w:rPr>
        <w:t>استهلاك الخدمة العمومية الإل</w:t>
      </w:r>
      <w:r w:rsidRPr="00112EF3">
        <w:rPr>
          <w:rFonts w:ascii="Traditional Arabic" w:hAnsi="Traditional Arabic" w:cs="Traditional Arabic" w:hint="cs"/>
          <w:b/>
          <w:bCs/>
          <w:sz w:val="32"/>
          <w:szCs w:val="32"/>
          <w:rtl/>
          <w:lang w:bidi="ar-DZ"/>
        </w:rPr>
        <w:t>كترونية</w:t>
      </w:r>
    </w:p>
    <w:p w:rsidR="00112EF3" w:rsidRDefault="00112EF3" w:rsidP="00112EF3">
      <w:pPr>
        <w:bidi/>
        <w:jc w:val="center"/>
        <w:rPr>
          <w:rFonts w:ascii="Traditional Arabic" w:hAnsi="Traditional Arabic" w:cs="Traditional Arabic"/>
          <w:b/>
          <w:bCs/>
          <w:sz w:val="32"/>
          <w:szCs w:val="32"/>
          <w:rtl/>
          <w:lang w:bidi="ar-DZ"/>
        </w:rPr>
      </w:pPr>
      <w:r w:rsidRPr="00112EF3">
        <w:rPr>
          <w:rFonts w:ascii="Traditional Arabic" w:hAnsi="Traditional Arabic" w:cs="Traditional Arabic" w:hint="cs"/>
          <w:b/>
          <w:bCs/>
          <w:sz w:val="32"/>
          <w:szCs w:val="32"/>
          <w:rtl/>
          <w:lang w:bidi="ar-DZ"/>
        </w:rPr>
        <w:t>-بين طبيعة الخدمة وصعوبة الإثبات في الواقع-</w:t>
      </w:r>
    </w:p>
    <w:p w:rsidR="002300C3" w:rsidRDefault="002300C3" w:rsidP="002300C3">
      <w:pPr>
        <w:bidi/>
        <w:jc w:val="both"/>
        <w:rPr>
          <w:rFonts w:ascii="Traditional Arabic" w:hAnsi="Traditional Arabic" w:cs="Traditional Arabic"/>
          <w:sz w:val="32"/>
          <w:szCs w:val="32"/>
          <w:rtl/>
          <w:lang w:bidi="ar-DZ"/>
        </w:rPr>
      </w:pPr>
      <w:r w:rsidRPr="002300C3">
        <w:rPr>
          <w:rFonts w:ascii="Traditional Arabic" w:hAnsi="Traditional Arabic" w:cs="Traditional Arabic" w:hint="cs"/>
          <w:b/>
          <w:bCs/>
          <w:sz w:val="32"/>
          <w:szCs w:val="32"/>
          <w:rtl/>
          <w:lang w:bidi="ar-DZ"/>
        </w:rPr>
        <w:t>مقدمة:</w:t>
      </w:r>
      <w:r>
        <w:rPr>
          <w:rFonts w:ascii="Traditional Arabic" w:hAnsi="Traditional Arabic" w:cs="Traditional Arabic" w:hint="cs"/>
          <w:sz w:val="32"/>
          <w:szCs w:val="32"/>
          <w:rtl/>
          <w:lang w:bidi="ar-DZ"/>
        </w:rPr>
        <w:t xml:space="preserve"> </w:t>
      </w:r>
    </w:p>
    <w:p w:rsidR="002300C3" w:rsidRPr="002300C3" w:rsidRDefault="002300C3" w:rsidP="005B3881">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الاستهلاك الالكتروني </w:t>
      </w:r>
      <w:r w:rsidR="00F2191D">
        <w:rPr>
          <w:rFonts w:ascii="Traditional Arabic" w:hAnsi="Traditional Arabic" w:cs="Traditional Arabic" w:hint="cs"/>
          <w:sz w:val="32"/>
          <w:szCs w:val="32"/>
          <w:rtl/>
          <w:lang w:bidi="ar-DZ"/>
        </w:rPr>
        <w:t>أحد</w:t>
      </w:r>
      <w:r w:rsidRPr="002300C3">
        <w:rPr>
          <w:rFonts w:ascii="Traditional Arabic" w:hAnsi="Traditional Arabic" w:cs="Traditional Arabic" w:hint="cs"/>
          <w:sz w:val="32"/>
          <w:szCs w:val="32"/>
          <w:rtl/>
          <w:lang w:bidi="ar-DZ"/>
        </w:rPr>
        <w:t xml:space="preserve"> الأوجه الحديثة في عالم الخدمات</w:t>
      </w:r>
      <w:r w:rsidR="00F2191D">
        <w:rPr>
          <w:rFonts w:ascii="Traditional Arabic" w:hAnsi="Traditional Arabic" w:cs="Traditional Arabic" w:hint="cs"/>
          <w:sz w:val="32"/>
          <w:szCs w:val="32"/>
          <w:rtl/>
          <w:lang w:bidi="ar-DZ"/>
        </w:rPr>
        <w:t xml:space="preserve"> العامة</w:t>
      </w:r>
      <w:r w:rsidRPr="002300C3">
        <w:rPr>
          <w:rFonts w:ascii="Traditional Arabic" w:hAnsi="Traditional Arabic" w:cs="Traditional Arabic" w:hint="cs"/>
          <w:sz w:val="32"/>
          <w:szCs w:val="32"/>
          <w:rtl/>
          <w:lang w:bidi="ar-DZ"/>
        </w:rPr>
        <w:t>، والذي لم يكن ليتخيل لولا التطور الهائل لوسائل التكنولوجيا والاتصالات الحديثة، فمثلا خدمة الهاتف</w:t>
      </w:r>
      <w:r w:rsidR="00F2191D">
        <w:rPr>
          <w:rFonts w:ascii="Traditional Arabic" w:hAnsi="Traditional Arabic" w:cs="Traditional Arabic" w:hint="cs"/>
          <w:sz w:val="32"/>
          <w:szCs w:val="32"/>
          <w:rtl/>
          <w:lang w:bidi="ar-DZ"/>
        </w:rPr>
        <w:t xml:space="preserve"> الجوال، </w:t>
      </w:r>
      <w:r w:rsidRPr="002300C3">
        <w:rPr>
          <w:rFonts w:ascii="Traditional Arabic" w:hAnsi="Traditional Arabic" w:cs="Traditional Arabic" w:hint="cs"/>
          <w:sz w:val="32"/>
          <w:szCs w:val="32"/>
          <w:rtl/>
          <w:lang w:bidi="ar-DZ"/>
        </w:rPr>
        <w:t>الدفع الإلكتروني</w:t>
      </w:r>
      <w:r w:rsidR="00F2191D">
        <w:rPr>
          <w:rFonts w:ascii="Traditional Arabic" w:hAnsi="Traditional Arabic" w:cs="Traditional Arabic" w:hint="cs"/>
          <w:sz w:val="32"/>
          <w:szCs w:val="32"/>
          <w:rtl/>
          <w:lang w:bidi="ar-DZ"/>
        </w:rPr>
        <w:t>،</w:t>
      </w:r>
      <w:r w:rsidRPr="002300C3">
        <w:rPr>
          <w:rFonts w:ascii="Traditional Arabic" w:hAnsi="Traditional Arabic" w:cs="Traditional Arabic" w:hint="cs"/>
          <w:sz w:val="32"/>
          <w:szCs w:val="32"/>
          <w:rtl/>
          <w:lang w:bidi="ar-DZ"/>
        </w:rPr>
        <w:t xml:space="preserve"> </w:t>
      </w:r>
      <w:r w:rsidR="00F2191D">
        <w:rPr>
          <w:rFonts w:ascii="Traditional Arabic" w:hAnsi="Traditional Arabic" w:cs="Traditional Arabic" w:hint="cs"/>
          <w:sz w:val="32"/>
          <w:szCs w:val="32"/>
          <w:rtl/>
          <w:lang w:bidi="ar-DZ"/>
        </w:rPr>
        <w:t>و</w:t>
      </w:r>
      <w:r w:rsidRPr="002300C3">
        <w:rPr>
          <w:rFonts w:ascii="Traditional Arabic" w:hAnsi="Traditional Arabic" w:cs="Traditional Arabic" w:hint="cs"/>
          <w:sz w:val="32"/>
          <w:szCs w:val="32"/>
          <w:rtl/>
          <w:lang w:bidi="ar-DZ"/>
        </w:rPr>
        <w:t>الأنترنت</w:t>
      </w:r>
      <w:r w:rsidR="00F2191D">
        <w:rPr>
          <w:rFonts w:ascii="Traditional Arabic" w:hAnsi="Traditional Arabic" w:cs="Traditional Arabic" w:hint="cs"/>
          <w:sz w:val="32"/>
          <w:szCs w:val="32"/>
          <w:rtl/>
          <w:lang w:bidi="ar-DZ"/>
        </w:rPr>
        <w:t>، كل هذه الخدمات وغيرها</w:t>
      </w:r>
      <w:r w:rsidRPr="002300C3">
        <w:rPr>
          <w:rFonts w:ascii="Traditional Arabic" w:hAnsi="Traditional Arabic" w:cs="Traditional Arabic" w:hint="cs"/>
          <w:sz w:val="32"/>
          <w:szCs w:val="32"/>
          <w:rtl/>
          <w:lang w:bidi="ar-DZ"/>
        </w:rPr>
        <w:t xml:space="preserve"> يتم تقديمها إلكترونيا لجمهور المستهلكين.</w:t>
      </w:r>
    </w:p>
    <w:p w:rsidR="002300C3" w:rsidRPr="002300C3" w:rsidRDefault="002300C3" w:rsidP="005B3881">
      <w:pPr>
        <w:bidi/>
        <w:ind w:firstLine="708"/>
        <w:jc w:val="both"/>
        <w:rPr>
          <w:rFonts w:ascii="Traditional Arabic" w:hAnsi="Traditional Arabic" w:cs="Traditional Arabic"/>
          <w:sz w:val="32"/>
          <w:szCs w:val="32"/>
          <w:rtl/>
          <w:lang w:bidi="ar-DZ"/>
        </w:rPr>
      </w:pPr>
      <w:r w:rsidRPr="002300C3">
        <w:rPr>
          <w:rFonts w:ascii="Traditional Arabic" w:hAnsi="Traditional Arabic" w:cs="Traditional Arabic" w:hint="cs"/>
          <w:sz w:val="32"/>
          <w:szCs w:val="32"/>
          <w:rtl/>
          <w:lang w:bidi="ar-DZ"/>
        </w:rPr>
        <w:t>والمشكل يطرح فقط حين</w:t>
      </w:r>
      <w:r w:rsidR="00F2191D">
        <w:rPr>
          <w:rFonts w:ascii="Traditional Arabic" w:hAnsi="Traditional Arabic" w:cs="Traditional Arabic" w:hint="cs"/>
          <w:sz w:val="32"/>
          <w:szCs w:val="32"/>
          <w:rtl/>
          <w:lang w:bidi="ar-DZ"/>
        </w:rPr>
        <w:t>ما</w:t>
      </w:r>
      <w:r w:rsidRPr="002300C3">
        <w:rPr>
          <w:rFonts w:ascii="Traditional Arabic" w:hAnsi="Traditional Arabic" w:cs="Traditional Arabic" w:hint="cs"/>
          <w:sz w:val="32"/>
          <w:szCs w:val="32"/>
          <w:rtl/>
          <w:lang w:bidi="ar-DZ"/>
        </w:rPr>
        <w:t xml:space="preserve"> يحدث خلل في التزام الهيئة المكلفة بتقديم الخدمة مثلما هو متفق عليه في العقد الرابط </w:t>
      </w:r>
      <w:r w:rsidR="0055118E" w:rsidRPr="002300C3">
        <w:rPr>
          <w:rFonts w:ascii="Traditional Arabic" w:hAnsi="Traditional Arabic" w:cs="Traditional Arabic" w:hint="cs"/>
          <w:sz w:val="32"/>
          <w:szCs w:val="32"/>
          <w:rtl/>
          <w:lang w:bidi="ar-DZ"/>
        </w:rPr>
        <w:t>بينهما</w:t>
      </w:r>
      <w:r w:rsidR="0055118E">
        <w:rPr>
          <w:rFonts w:ascii="Traditional Arabic" w:hAnsi="Traditional Arabic" w:cs="Traditional Arabic" w:hint="cs"/>
          <w:sz w:val="32"/>
          <w:szCs w:val="32"/>
          <w:rtl/>
          <w:lang w:bidi="ar-DZ"/>
        </w:rPr>
        <w:t>-فالأصل</w:t>
      </w:r>
      <w:r w:rsidRPr="002300C3">
        <w:rPr>
          <w:rFonts w:ascii="Traditional Arabic" w:hAnsi="Traditional Arabic" w:cs="Traditional Arabic" w:hint="cs"/>
          <w:sz w:val="32"/>
          <w:szCs w:val="32"/>
          <w:rtl/>
          <w:lang w:bidi="ar-DZ"/>
        </w:rPr>
        <w:t xml:space="preserve"> أن هناك عقدا مكتوبا بين المستهلك والمؤسسة العمومية أو الخاصة التي تحتكر هذه </w:t>
      </w:r>
      <w:r w:rsidR="0055118E" w:rsidRPr="002300C3">
        <w:rPr>
          <w:rFonts w:ascii="Traditional Arabic" w:hAnsi="Traditional Arabic" w:cs="Traditional Arabic" w:hint="cs"/>
          <w:sz w:val="32"/>
          <w:szCs w:val="32"/>
          <w:rtl/>
          <w:lang w:bidi="ar-DZ"/>
        </w:rPr>
        <w:t>الخدمة</w:t>
      </w:r>
      <w:r w:rsidR="0055118E">
        <w:rPr>
          <w:rFonts w:ascii="Traditional Arabic" w:hAnsi="Traditional Arabic" w:cs="Traditional Arabic" w:hint="cs"/>
          <w:sz w:val="32"/>
          <w:szCs w:val="32"/>
          <w:rtl/>
          <w:lang w:bidi="ar-DZ"/>
        </w:rPr>
        <w:t>-</w:t>
      </w:r>
      <w:r w:rsidR="0055118E" w:rsidRPr="002300C3">
        <w:rPr>
          <w:rFonts w:ascii="Traditional Arabic" w:hAnsi="Traditional Arabic" w:cs="Traditional Arabic" w:hint="cs"/>
          <w:sz w:val="32"/>
          <w:szCs w:val="32"/>
          <w:rtl/>
          <w:lang w:bidi="ar-DZ"/>
        </w:rPr>
        <w:t>فعندما</w:t>
      </w:r>
      <w:r w:rsidRPr="002300C3">
        <w:rPr>
          <w:rFonts w:ascii="Traditional Arabic" w:hAnsi="Traditional Arabic" w:cs="Traditional Arabic" w:hint="cs"/>
          <w:sz w:val="32"/>
          <w:szCs w:val="32"/>
          <w:rtl/>
          <w:lang w:bidi="ar-DZ"/>
        </w:rPr>
        <w:t xml:space="preserve"> تنقطع الأنترنت أو خدمة الهاتف ليوم أو أكثر لا يجد المستهلك إلا التوجه صوب المتعامل </w:t>
      </w:r>
      <w:r w:rsidR="005B3881">
        <w:rPr>
          <w:rFonts w:ascii="Traditional Arabic" w:hAnsi="Traditional Arabic" w:cs="Traditional Arabic" w:hint="cs"/>
          <w:sz w:val="32"/>
          <w:szCs w:val="32"/>
          <w:rtl/>
          <w:lang w:bidi="ar-DZ"/>
        </w:rPr>
        <w:t xml:space="preserve">مشغل الخدمة </w:t>
      </w:r>
      <w:r w:rsidRPr="002300C3">
        <w:rPr>
          <w:rFonts w:ascii="Traditional Arabic" w:hAnsi="Traditional Arabic" w:cs="Traditional Arabic" w:hint="cs"/>
          <w:sz w:val="32"/>
          <w:szCs w:val="32"/>
          <w:rtl/>
          <w:lang w:bidi="ar-DZ"/>
        </w:rPr>
        <w:t>قصد طلب التنفيذ العيني عن تلك المدة الضائعة من الخدمة والتي سبقها أجر</w:t>
      </w:r>
      <w:r w:rsidR="005B3881">
        <w:rPr>
          <w:rFonts w:ascii="Traditional Arabic" w:hAnsi="Traditional Arabic" w:cs="Traditional Arabic" w:hint="cs"/>
          <w:sz w:val="32"/>
          <w:szCs w:val="32"/>
          <w:rtl/>
          <w:lang w:bidi="ar-DZ"/>
        </w:rPr>
        <w:t xml:space="preserve"> في الغالب</w:t>
      </w:r>
      <w:r w:rsidRPr="002300C3">
        <w:rPr>
          <w:rFonts w:ascii="Traditional Arabic" w:hAnsi="Traditional Arabic" w:cs="Traditional Arabic" w:hint="cs"/>
          <w:sz w:val="32"/>
          <w:szCs w:val="32"/>
          <w:rtl/>
          <w:lang w:bidi="ar-DZ"/>
        </w:rPr>
        <w:t>، أو حتى طلب الاستفسار عن نفاذ الرصيد لخطأ في البرنامج أو لوجود بعض العروض التي تستنزف الرصيد من غير علم من الزبون.</w:t>
      </w:r>
    </w:p>
    <w:p w:rsidR="002300C3" w:rsidRPr="002300C3" w:rsidRDefault="002300C3" w:rsidP="005B3881">
      <w:pPr>
        <w:bidi/>
        <w:jc w:val="both"/>
        <w:rPr>
          <w:rFonts w:ascii="Traditional Arabic" w:hAnsi="Traditional Arabic" w:cs="Traditional Arabic"/>
          <w:sz w:val="32"/>
          <w:szCs w:val="32"/>
          <w:rtl/>
          <w:lang w:bidi="ar-DZ"/>
        </w:rPr>
      </w:pPr>
      <w:r w:rsidRPr="002300C3">
        <w:rPr>
          <w:rFonts w:ascii="Traditional Arabic" w:hAnsi="Traditional Arabic" w:cs="Traditional Arabic" w:hint="cs"/>
          <w:sz w:val="32"/>
          <w:szCs w:val="32"/>
          <w:rtl/>
          <w:lang w:bidi="ar-DZ"/>
        </w:rPr>
        <w:t xml:space="preserve">لكن المفاجأة </w:t>
      </w:r>
      <w:r w:rsidR="005B3881">
        <w:rPr>
          <w:rFonts w:ascii="Traditional Arabic" w:hAnsi="Traditional Arabic" w:cs="Traditional Arabic" w:hint="cs"/>
          <w:sz w:val="32"/>
          <w:szCs w:val="32"/>
          <w:rtl/>
          <w:lang w:bidi="ar-DZ"/>
        </w:rPr>
        <w:t xml:space="preserve">هي </w:t>
      </w:r>
      <w:r w:rsidRPr="002300C3">
        <w:rPr>
          <w:rFonts w:ascii="Traditional Arabic" w:hAnsi="Traditional Arabic" w:cs="Traditional Arabic" w:hint="cs"/>
          <w:sz w:val="32"/>
          <w:szCs w:val="32"/>
          <w:rtl/>
          <w:lang w:bidi="ar-DZ"/>
        </w:rPr>
        <w:t>رفض طلب التنفيذ العيني</w:t>
      </w:r>
      <w:r>
        <w:rPr>
          <w:rFonts w:ascii="Traditional Arabic" w:hAnsi="Traditional Arabic" w:cs="Traditional Arabic" w:hint="cs"/>
          <w:sz w:val="32"/>
          <w:szCs w:val="32"/>
          <w:rtl/>
          <w:lang w:bidi="ar-DZ"/>
        </w:rPr>
        <w:t xml:space="preserve"> </w:t>
      </w:r>
      <w:r w:rsidRPr="002300C3">
        <w:rPr>
          <w:rFonts w:ascii="Traditional Arabic" w:hAnsi="Traditional Arabic" w:cs="Traditional Arabic" w:hint="cs"/>
          <w:sz w:val="32"/>
          <w:szCs w:val="32"/>
          <w:rtl/>
          <w:lang w:bidi="ar-DZ"/>
        </w:rPr>
        <w:t>(إرجاع الأيام الضائعة) أو حتى التنفيذ بمقابل</w:t>
      </w:r>
      <w:r w:rsidR="005B3881">
        <w:rPr>
          <w:rFonts w:ascii="Traditional Arabic" w:hAnsi="Traditional Arabic" w:cs="Traditional Arabic" w:hint="cs"/>
          <w:sz w:val="32"/>
          <w:szCs w:val="32"/>
          <w:rtl/>
          <w:lang w:bidi="ar-DZ"/>
        </w:rPr>
        <w:t xml:space="preserve"> </w:t>
      </w:r>
      <w:r w:rsidRPr="002300C3">
        <w:rPr>
          <w:rFonts w:ascii="Traditional Arabic" w:hAnsi="Traditional Arabic" w:cs="Traditional Arabic" w:hint="cs"/>
          <w:sz w:val="32"/>
          <w:szCs w:val="32"/>
          <w:rtl/>
          <w:lang w:bidi="ar-DZ"/>
        </w:rPr>
        <w:t>(</w:t>
      </w:r>
      <w:r w:rsidR="005B3881">
        <w:rPr>
          <w:rFonts w:ascii="Traditional Arabic" w:hAnsi="Traditional Arabic" w:cs="Traditional Arabic" w:hint="cs"/>
          <w:sz w:val="32"/>
          <w:szCs w:val="32"/>
          <w:rtl/>
          <w:lang w:bidi="ar-DZ"/>
        </w:rPr>
        <w:t xml:space="preserve">تعويض </w:t>
      </w:r>
      <w:r w:rsidRPr="002300C3">
        <w:rPr>
          <w:rFonts w:ascii="Traditional Arabic" w:hAnsi="Traditional Arabic" w:cs="Traditional Arabic" w:hint="cs"/>
          <w:sz w:val="32"/>
          <w:szCs w:val="32"/>
          <w:rtl/>
          <w:lang w:bidi="ar-DZ"/>
        </w:rPr>
        <w:t>المقابل النقدي).</w:t>
      </w:r>
    </w:p>
    <w:p w:rsidR="002300C3" w:rsidRPr="002300C3" w:rsidRDefault="002300C3" w:rsidP="002300C3">
      <w:pPr>
        <w:bidi/>
        <w:jc w:val="both"/>
        <w:rPr>
          <w:rFonts w:ascii="Traditional Arabic" w:hAnsi="Traditional Arabic" w:cs="Traditional Arabic"/>
          <w:sz w:val="32"/>
          <w:szCs w:val="32"/>
          <w:rtl/>
          <w:lang w:bidi="ar-DZ"/>
        </w:rPr>
      </w:pPr>
      <w:r w:rsidRPr="005B3881">
        <w:rPr>
          <w:rFonts w:ascii="Traditional Arabic" w:hAnsi="Traditional Arabic" w:cs="Traditional Arabic" w:hint="cs"/>
          <w:b/>
          <w:bCs/>
          <w:sz w:val="32"/>
          <w:szCs w:val="32"/>
          <w:rtl/>
          <w:lang w:bidi="ar-DZ"/>
        </w:rPr>
        <w:t>والسؤال المطروح</w:t>
      </w:r>
      <w:r w:rsidR="005B3881">
        <w:rPr>
          <w:rFonts w:ascii="Traditional Arabic" w:hAnsi="Traditional Arabic" w:cs="Traditional Arabic" w:hint="cs"/>
          <w:b/>
          <w:bCs/>
          <w:sz w:val="32"/>
          <w:szCs w:val="32"/>
          <w:rtl/>
          <w:lang w:bidi="ar-DZ"/>
        </w:rPr>
        <w:t xml:space="preserve"> كإشكالية بحثية</w:t>
      </w:r>
      <w:r w:rsidRPr="005B3881">
        <w:rPr>
          <w:rFonts w:ascii="Traditional Arabic" w:hAnsi="Traditional Arabic" w:cs="Traditional Arabic" w:hint="cs"/>
          <w:b/>
          <w:bCs/>
          <w:sz w:val="32"/>
          <w:szCs w:val="32"/>
          <w:rtl/>
          <w:lang w:bidi="ar-DZ"/>
        </w:rPr>
        <w:t>:</w:t>
      </w:r>
      <w:r w:rsidRPr="002300C3">
        <w:rPr>
          <w:rFonts w:ascii="Traditional Arabic" w:hAnsi="Traditional Arabic" w:cs="Traditional Arabic" w:hint="cs"/>
          <w:sz w:val="32"/>
          <w:szCs w:val="32"/>
          <w:rtl/>
          <w:lang w:bidi="ar-DZ"/>
        </w:rPr>
        <w:t xml:space="preserve"> كيف يستعيد المستهلك الإلكتروني حقوقه الضائعة؟ وإلى أين يتوجه؟ وهل هناك قانون يحمي المستهلك من هذا التطور الحاصل في الخدمة الإلكترونية للمرفق؟</w:t>
      </w:r>
      <w:r w:rsidR="005B3881">
        <w:rPr>
          <w:rFonts w:ascii="Traditional Arabic" w:hAnsi="Traditional Arabic" w:cs="Traditional Arabic" w:hint="cs"/>
          <w:sz w:val="32"/>
          <w:szCs w:val="32"/>
          <w:rtl/>
          <w:lang w:bidi="ar-DZ"/>
        </w:rPr>
        <w:t xml:space="preserve"> وإن كانت هذه الحماية موجودة فعلا فهل هي ذات فاعلية؟</w:t>
      </w:r>
    </w:p>
    <w:p w:rsidR="002300C3" w:rsidRDefault="002300C3" w:rsidP="005B3881">
      <w:pPr>
        <w:bidi/>
        <w:jc w:val="both"/>
        <w:rPr>
          <w:rFonts w:ascii="Traditional Arabic" w:hAnsi="Traditional Arabic" w:cs="Traditional Arabic"/>
          <w:sz w:val="32"/>
          <w:szCs w:val="32"/>
          <w:rtl/>
          <w:lang w:bidi="ar-DZ"/>
        </w:rPr>
      </w:pPr>
      <w:r w:rsidRPr="002300C3">
        <w:rPr>
          <w:rFonts w:ascii="Traditional Arabic" w:hAnsi="Traditional Arabic" w:cs="Traditional Arabic" w:hint="cs"/>
          <w:sz w:val="32"/>
          <w:szCs w:val="32"/>
          <w:rtl/>
          <w:lang w:bidi="ar-DZ"/>
        </w:rPr>
        <w:t xml:space="preserve">وهو ما سوف نتناوله في هذه المداخلة من خلال التطرق إلى القانون المحدد لهذه العلاقة والتركيز بصفة خاصة على </w:t>
      </w:r>
      <w:r w:rsidR="005B3881">
        <w:rPr>
          <w:rFonts w:ascii="Traditional Arabic" w:hAnsi="Traditional Arabic" w:cs="Traditional Arabic" w:hint="cs"/>
          <w:sz w:val="32"/>
          <w:szCs w:val="32"/>
          <w:rtl/>
          <w:lang w:bidi="ar-DZ"/>
        </w:rPr>
        <w:t>العناصر</w:t>
      </w:r>
      <w:r w:rsidRPr="002300C3">
        <w:rPr>
          <w:rFonts w:ascii="Traditional Arabic" w:hAnsi="Traditional Arabic" w:cs="Traditional Arabic" w:hint="cs"/>
          <w:sz w:val="32"/>
          <w:szCs w:val="32"/>
          <w:rtl/>
          <w:lang w:bidi="ar-DZ"/>
        </w:rPr>
        <w:t xml:space="preserve"> الأتية:</w:t>
      </w:r>
    </w:p>
    <w:p w:rsidR="000048AE" w:rsidRDefault="000048AE" w:rsidP="000048AE">
      <w:pPr>
        <w:bidi/>
        <w:jc w:val="both"/>
        <w:rPr>
          <w:rFonts w:ascii="Traditional Arabic" w:hAnsi="Traditional Arabic" w:cs="Traditional Arabic"/>
          <w:sz w:val="32"/>
          <w:szCs w:val="32"/>
          <w:rtl/>
          <w:lang w:bidi="ar-DZ"/>
        </w:rPr>
      </w:pPr>
    </w:p>
    <w:p w:rsidR="005B3881" w:rsidRDefault="005B3881" w:rsidP="005B388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أولا-تعريف مستهلك الخدمة العمومية</w:t>
      </w:r>
    </w:p>
    <w:p w:rsidR="005B3881" w:rsidRDefault="005B3881" w:rsidP="005B388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ثانيا-التزامات تقع على عاتق مورد الخدمة </w:t>
      </w:r>
    </w:p>
    <w:p w:rsidR="005B3881" w:rsidRDefault="005B3881" w:rsidP="005B388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ثالثا-تعهد الدولة بضمان الخدمة الإلكترونية</w:t>
      </w:r>
    </w:p>
    <w:p w:rsidR="005B3881" w:rsidRPr="002300C3" w:rsidRDefault="005B3881" w:rsidP="005B388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رابعا-إثبات انقطاع الخدمة وطلب التعويض</w:t>
      </w:r>
    </w:p>
    <w:p w:rsidR="002300C3" w:rsidRDefault="002300C3" w:rsidP="002300C3">
      <w:pPr>
        <w:bidi/>
        <w:jc w:val="both"/>
        <w:rPr>
          <w:rFonts w:ascii="Traditional Arabic" w:hAnsi="Traditional Arabic" w:cs="Traditional Arabic"/>
          <w:sz w:val="32"/>
          <w:szCs w:val="32"/>
          <w:rtl/>
          <w:lang w:bidi="ar-DZ"/>
        </w:rPr>
      </w:pPr>
    </w:p>
    <w:p w:rsidR="003206CC" w:rsidRDefault="003206CC" w:rsidP="003206CC">
      <w:pPr>
        <w:bidi/>
        <w:jc w:val="both"/>
        <w:rPr>
          <w:rFonts w:ascii="Traditional Arabic" w:hAnsi="Traditional Arabic" w:cs="Traditional Arabic"/>
          <w:b/>
          <w:bCs/>
          <w:sz w:val="32"/>
          <w:szCs w:val="32"/>
          <w:rtl/>
          <w:lang w:bidi="ar-DZ"/>
        </w:rPr>
      </w:pPr>
      <w:r w:rsidRPr="003206CC">
        <w:rPr>
          <w:rFonts w:ascii="Traditional Arabic" w:hAnsi="Traditional Arabic" w:cs="Traditional Arabic" w:hint="cs"/>
          <w:b/>
          <w:bCs/>
          <w:sz w:val="32"/>
          <w:szCs w:val="32"/>
          <w:rtl/>
          <w:lang w:bidi="ar-DZ"/>
        </w:rPr>
        <w:t>أولا-تعريف مستهلك الخدمة العمومية</w:t>
      </w:r>
    </w:p>
    <w:p w:rsidR="00857841" w:rsidRDefault="003206CC" w:rsidP="003206CC">
      <w:pPr>
        <w:bidi/>
        <w:jc w:val="both"/>
        <w:rPr>
          <w:rFonts w:ascii="Traditional Arabic" w:hAnsi="Traditional Arabic" w:cs="Traditional Arabic"/>
          <w:sz w:val="32"/>
          <w:szCs w:val="32"/>
          <w:rtl/>
          <w:lang w:bidi="ar-DZ"/>
        </w:rPr>
      </w:pPr>
      <w:r w:rsidRPr="00CA0900">
        <w:rPr>
          <w:rFonts w:ascii="Traditional Arabic" w:hAnsi="Traditional Arabic" w:cs="Traditional Arabic"/>
          <w:sz w:val="32"/>
          <w:szCs w:val="32"/>
          <w:rtl/>
          <w:lang w:bidi="ar-DZ"/>
        </w:rPr>
        <w:tab/>
      </w:r>
      <w:r w:rsidR="00CA0900" w:rsidRPr="00CA0900">
        <w:rPr>
          <w:rFonts w:ascii="Traditional Arabic" w:hAnsi="Traditional Arabic" w:cs="Traditional Arabic" w:hint="cs"/>
          <w:sz w:val="32"/>
          <w:szCs w:val="32"/>
          <w:rtl/>
          <w:lang w:bidi="ar-DZ"/>
        </w:rPr>
        <w:t>نرصد تعريف مصطلح</w:t>
      </w:r>
      <w:r w:rsidR="00CA0900">
        <w:rPr>
          <w:rFonts w:ascii="Traditional Arabic" w:hAnsi="Traditional Arabic" w:cs="Traditional Arabic" w:hint="cs"/>
          <w:sz w:val="32"/>
          <w:szCs w:val="32"/>
          <w:rtl/>
          <w:lang w:bidi="ar-DZ"/>
        </w:rPr>
        <w:t xml:space="preserve"> "المستهلك" من خلال التشريع الجزائري الذي له علاقة مباشرة بحماية المستهلك، فقد عرفته المادة(3) من القانون رقم 09/03 المتعلق بحماية المستهلك وقمع الغش</w:t>
      </w:r>
      <w:r w:rsidR="00432EE5">
        <w:rPr>
          <w:rFonts w:ascii="Traditional Arabic" w:hAnsi="Traditional Arabic" w:cs="Traditional Arabic" w:hint="cs"/>
          <w:sz w:val="32"/>
          <w:szCs w:val="32"/>
          <w:rtl/>
          <w:lang w:bidi="ar-DZ"/>
        </w:rPr>
        <w:t>،</w:t>
      </w:r>
      <w:r w:rsidR="00432EE5">
        <w:rPr>
          <w:rStyle w:val="Appelnotedebasdep"/>
          <w:rFonts w:ascii="Traditional Arabic" w:hAnsi="Traditional Arabic" w:cs="Traditional Arabic"/>
          <w:sz w:val="32"/>
          <w:szCs w:val="32"/>
          <w:rtl/>
          <w:lang w:bidi="ar-DZ"/>
        </w:rPr>
        <w:footnoteReference w:id="1"/>
      </w:r>
      <w:r w:rsidR="00CA0900">
        <w:rPr>
          <w:rFonts w:ascii="Traditional Arabic" w:hAnsi="Traditional Arabic" w:cs="Traditional Arabic" w:hint="cs"/>
          <w:sz w:val="32"/>
          <w:szCs w:val="32"/>
          <w:rtl/>
          <w:lang w:bidi="ar-DZ"/>
        </w:rPr>
        <w:t xml:space="preserve"> بأنه:" المستهلك: كل شخص طبيعي أو معنوي يقتني بمقابل أو مجانا سلعة أو خدمة موجهة للاستعمال النهائي من أجل تلبية حاجته الشخصية أو تلبية حاجة شخص آخر أو حيوان متكفل به".</w:t>
      </w:r>
    </w:p>
    <w:p w:rsidR="00857841" w:rsidRDefault="00857841" w:rsidP="00124422">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عرفته المادة (3) من القانون 04/02 الذي يحدد القواعد المطبقة على الممارسة التجارية كما يلي:</w:t>
      </w:r>
      <w:r w:rsidR="00BE53F7">
        <w:rPr>
          <w:rStyle w:val="Appelnotedebasdep"/>
          <w:rFonts w:ascii="Traditional Arabic" w:hAnsi="Traditional Arabic" w:cs="Traditional Arabic"/>
          <w:sz w:val="32"/>
          <w:szCs w:val="32"/>
          <w:rtl/>
          <w:lang w:bidi="ar-DZ"/>
        </w:rPr>
        <w:footnoteReference w:id="2"/>
      </w:r>
      <w:r>
        <w:rPr>
          <w:rFonts w:ascii="Traditional Arabic" w:hAnsi="Traditional Arabic" w:cs="Traditional Arabic" w:hint="cs"/>
          <w:sz w:val="32"/>
          <w:szCs w:val="32"/>
          <w:rtl/>
          <w:lang w:bidi="ar-DZ"/>
        </w:rPr>
        <w:t>" 2-مستهلك: كل شخص طبيعي أو معنوي يقتني سلعا قدمت للبيع أو يستفيد من خدمات عرضت ومجردة من كل طابع مهني".</w:t>
      </w:r>
    </w:p>
    <w:p w:rsidR="00714D6D" w:rsidRDefault="00714D6D" w:rsidP="00714D6D">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وقد ورد تعريف المستهلك الإلكتروني في المادة (6 فقرة 3) من </w:t>
      </w:r>
      <w:r w:rsidRPr="00F0399B">
        <w:rPr>
          <w:rFonts w:ascii="Traditional Arabic" w:hAnsi="Traditional Arabic" w:cs="Traditional Arabic"/>
          <w:sz w:val="32"/>
          <w:szCs w:val="32"/>
          <w:rtl/>
          <w:lang w:bidi="ar-DZ"/>
        </w:rPr>
        <w:t>ال</w:t>
      </w:r>
      <w:r w:rsidRPr="00F0399B">
        <w:rPr>
          <w:rFonts w:ascii="Traditional Arabic" w:hAnsi="Traditional Arabic" w:cs="Traditional Arabic"/>
          <w:sz w:val="32"/>
          <w:szCs w:val="32"/>
          <w:rtl/>
        </w:rPr>
        <w:t xml:space="preserve">قانون رقــم </w:t>
      </w:r>
      <w:r>
        <w:rPr>
          <w:rFonts w:ascii="Traditional Arabic" w:hAnsi="Traditional Arabic" w:cs="Traditional Arabic" w:hint="cs"/>
          <w:sz w:val="32"/>
          <w:szCs w:val="32"/>
          <w:rtl/>
        </w:rPr>
        <w:t>18/05</w:t>
      </w:r>
      <w:r w:rsidRPr="00F0399B">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w:t>
      </w:r>
      <w:r w:rsidRPr="00F0399B">
        <w:rPr>
          <w:rFonts w:ascii="Traditional Arabic" w:hAnsi="Traditional Arabic" w:cs="Traditional Arabic"/>
          <w:sz w:val="32"/>
          <w:szCs w:val="32"/>
          <w:rtl/>
        </w:rPr>
        <w:t xml:space="preserve">مؤرخ في </w:t>
      </w:r>
      <w:r>
        <w:rPr>
          <w:rFonts w:ascii="Traditional Arabic" w:hAnsi="Traditional Arabic" w:cs="Traditional Arabic" w:hint="cs"/>
          <w:sz w:val="32"/>
          <w:szCs w:val="32"/>
          <w:rtl/>
        </w:rPr>
        <w:t>24 شعبان</w:t>
      </w:r>
      <w:r w:rsidRPr="00F0399B">
        <w:rPr>
          <w:rFonts w:ascii="Traditional Arabic" w:hAnsi="Traditional Arabic" w:cs="Traditional Arabic"/>
          <w:sz w:val="32"/>
          <w:szCs w:val="32"/>
          <w:rtl/>
        </w:rPr>
        <w:t xml:space="preserve"> عـــام </w:t>
      </w:r>
      <w:r>
        <w:rPr>
          <w:rFonts w:ascii="Traditional Arabic" w:hAnsi="Traditional Arabic" w:cs="Traditional Arabic" w:hint="cs"/>
          <w:sz w:val="32"/>
          <w:szCs w:val="32"/>
          <w:rtl/>
        </w:rPr>
        <w:t>1439</w:t>
      </w:r>
      <w:r w:rsidRPr="00F0399B">
        <w:rPr>
          <w:rFonts w:ascii="Traditional Arabic" w:hAnsi="Traditional Arabic" w:cs="Traditional Arabic"/>
          <w:sz w:val="32"/>
          <w:szCs w:val="32"/>
          <w:rtl/>
        </w:rPr>
        <w:t xml:space="preserve"> المــوافــق</w:t>
      </w:r>
      <w:r>
        <w:rPr>
          <w:rFonts w:ascii="Traditional Arabic" w:hAnsi="Traditional Arabic" w:cs="Traditional Arabic" w:hint="cs"/>
          <w:sz w:val="32"/>
          <w:szCs w:val="32"/>
          <w:rtl/>
        </w:rPr>
        <w:t xml:space="preserve"> لـ</w:t>
      </w:r>
      <w:r w:rsidRPr="00F0399B">
        <w:rPr>
          <w:rFonts w:ascii="Traditional Arabic" w:hAnsi="Traditional Arabic" w:cs="Traditional Arabic"/>
          <w:sz w:val="32"/>
          <w:szCs w:val="32"/>
          <w:rtl/>
        </w:rPr>
        <w:t xml:space="preserve"> </w:t>
      </w:r>
      <w:r>
        <w:rPr>
          <w:rFonts w:ascii="Traditional Arabic" w:hAnsi="Traditional Arabic" w:cs="Traditional Arabic" w:hint="cs"/>
          <w:sz w:val="32"/>
          <w:szCs w:val="32"/>
          <w:rtl/>
        </w:rPr>
        <w:t>15</w:t>
      </w:r>
      <w:r w:rsidRPr="00F0399B">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ماي</w:t>
      </w:r>
      <w:r w:rsidRPr="00F0399B">
        <w:rPr>
          <w:rFonts w:ascii="Traditional Arabic" w:hAnsi="Traditional Arabic" w:cs="Traditional Arabic"/>
          <w:sz w:val="32"/>
          <w:szCs w:val="32"/>
          <w:rtl/>
        </w:rPr>
        <w:t xml:space="preserve"> ســنـة </w:t>
      </w:r>
      <w:r>
        <w:rPr>
          <w:rFonts w:ascii="Traditional Arabic" w:hAnsi="Traditional Arabic" w:cs="Traditional Arabic" w:hint="cs"/>
          <w:sz w:val="32"/>
          <w:szCs w:val="32"/>
          <w:rtl/>
        </w:rPr>
        <w:t>2018</w:t>
      </w:r>
      <w:r w:rsidRPr="00F0399B">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3"/>
      </w:r>
      <w:r>
        <w:rPr>
          <w:rFonts w:ascii="Traditional Arabic" w:hAnsi="Traditional Arabic" w:cs="Traditional Arabic" w:hint="cs"/>
          <w:sz w:val="32"/>
          <w:szCs w:val="32"/>
          <w:rtl/>
        </w:rPr>
        <w:t xml:space="preserve"> </w:t>
      </w:r>
      <w:r w:rsidRPr="00F0399B">
        <w:rPr>
          <w:rFonts w:ascii="Traditional Arabic" w:hAnsi="Traditional Arabic" w:cs="Traditional Arabic"/>
          <w:sz w:val="32"/>
          <w:szCs w:val="32"/>
          <w:rtl/>
        </w:rPr>
        <w:t xml:space="preserve">يـتــعـلـق بـالــتـجــارة </w:t>
      </w:r>
      <w:r>
        <w:rPr>
          <w:rFonts w:ascii="Traditional Arabic" w:hAnsi="Traditional Arabic" w:cs="Traditional Arabic"/>
          <w:sz w:val="32"/>
          <w:szCs w:val="32"/>
          <w:rtl/>
        </w:rPr>
        <w:t>الإلكتروني</w:t>
      </w:r>
      <w:r w:rsidRPr="00F0399B">
        <w:rPr>
          <w:rFonts w:ascii="Traditional Arabic" w:hAnsi="Traditional Arabic" w:cs="Traditional Arabic"/>
          <w:sz w:val="32"/>
          <w:szCs w:val="32"/>
          <w:rtl/>
        </w:rPr>
        <w:t xml:space="preserve">ة </w:t>
      </w:r>
      <w:r>
        <w:rPr>
          <w:rFonts w:ascii="Traditional Arabic" w:hAnsi="Traditional Arabic" w:cs="Traditional Arabic" w:hint="cs"/>
          <w:sz w:val="32"/>
          <w:szCs w:val="32"/>
          <w:rtl/>
        </w:rPr>
        <w:t>بأنه</w:t>
      </w:r>
      <w:r w:rsidRPr="00F0399B">
        <w:rPr>
          <w:rFonts w:ascii="Traditional Arabic" w:hAnsi="Traditional Arabic" w:cs="Traditional Arabic" w:hint="cs"/>
          <w:sz w:val="32"/>
          <w:szCs w:val="32"/>
          <w:rtl/>
        </w:rPr>
        <w:t>:</w:t>
      </w:r>
      <w:r w:rsidRPr="00F0399B">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F0399B">
        <w:rPr>
          <w:rFonts w:ascii="Traditional Arabic" w:hAnsi="Traditional Arabic" w:cs="Traditional Arabic"/>
          <w:sz w:val="32"/>
          <w:szCs w:val="32"/>
          <w:rtl/>
        </w:rPr>
        <w:t xml:space="preserve">المستهــلك </w:t>
      </w:r>
      <w:r w:rsidRPr="00F0399B">
        <w:rPr>
          <w:rFonts w:ascii="Traditional Arabic" w:hAnsi="Traditional Arabic" w:cs="Traditional Arabic" w:hint="cs"/>
          <w:sz w:val="32"/>
          <w:szCs w:val="32"/>
          <w:rtl/>
        </w:rPr>
        <w:t>الإلــكــتــروني</w:t>
      </w:r>
      <w:r>
        <w:rPr>
          <w:rFonts w:ascii="Traditional Arabic" w:hAnsi="Traditional Arabic" w:cs="Traditional Arabic" w:hint="cs"/>
          <w:sz w:val="32"/>
          <w:szCs w:val="32"/>
          <w:rtl/>
        </w:rPr>
        <w:t>:</w:t>
      </w:r>
      <w:r w:rsidRPr="00F0399B">
        <w:rPr>
          <w:rFonts w:ascii="Traditional Arabic" w:hAnsi="Traditional Arabic" w:cs="Traditional Arabic" w:hint="cs"/>
          <w:sz w:val="32"/>
          <w:szCs w:val="32"/>
          <w:rtl/>
        </w:rPr>
        <w:t xml:space="preserve"> </w:t>
      </w:r>
      <w:r w:rsidRPr="00F0399B">
        <w:rPr>
          <w:rFonts w:ascii="Traditional Arabic" w:hAnsi="Traditional Arabic" w:cs="Traditional Arabic"/>
          <w:sz w:val="32"/>
          <w:szCs w:val="32"/>
          <w:rtl/>
        </w:rPr>
        <w:t xml:space="preserve">كل شخص طبيعي أو معنوي يقتني بعوض أو بصفة مجانية سلعة أو خدمة عن طريق الاتصالات الإلكترونية من المورد الإلـــكتـروني </w:t>
      </w:r>
      <w:r>
        <w:rPr>
          <w:rFonts w:ascii="Traditional Arabic" w:hAnsi="Traditional Arabic" w:cs="Traditional Arabic"/>
          <w:sz w:val="32"/>
          <w:szCs w:val="32"/>
          <w:rtl/>
        </w:rPr>
        <w:t xml:space="preserve">بغرض الاستخدام </w:t>
      </w:r>
      <w:proofErr w:type="spellStart"/>
      <w:r>
        <w:rPr>
          <w:rFonts w:ascii="Traditional Arabic" w:hAnsi="Traditional Arabic" w:cs="Traditional Arabic" w:hint="cs"/>
          <w:sz w:val="32"/>
          <w:szCs w:val="32"/>
          <w:rtl/>
        </w:rPr>
        <w:t>النهائ</w:t>
      </w:r>
      <w:proofErr w:type="spellEnd"/>
      <w:r>
        <w:rPr>
          <w:rFonts w:ascii="Traditional Arabic" w:hAnsi="Traditional Arabic" w:cs="Traditional Arabic" w:hint="cs"/>
          <w:sz w:val="32"/>
          <w:szCs w:val="32"/>
          <w:rtl/>
          <w:lang w:bidi="ar-DZ"/>
        </w:rPr>
        <w:t>ي".</w:t>
      </w:r>
    </w:p>
    <w:p w:rsidR="003206CC" w:rsidRDefault="00857841" w:rsidP="002448EE">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CA0900" w:rsidRPr="00CA0900">
        <w:rPr>
          <w:rFonts w:ascii="Traditional Arabic" w:hAnsi="Traditional Arabic" w:cs="Traditional Arabic" w:hint="cs"/>
          <w:sz w:val="32"/>
          <w:szCs w:val="32"/>
          <w:rtl/>
          <w:lang w:bidi="ar-DZ"/>
        </w:rPr>
        <w:t xml:space="preserve"> </w:t>
      </w:r>
      <w:r w:rsidR="002A6F0D">
        <w:rPr>
          <w:rFonts w:ascii="Traditional Arabic" w:hAnsi="Traditional Arabic" w:cs="Traditional Arabic" w:hint="cs"/>
          <w:sz w:val="32"/>
          <w:szCs w:val="32"/>
          <w:rtl/>
          <w:lang w:bidi="ar-DZ"/>
        </w:rPr>
        <w:t>والمستهلك قد يظهر كطرف في علاقة تعاقدية ليست بالضرورة مكتوبة (مبدأ سلطان الإرادة)</w:t>
      </w:r>
      <w:r w:rsidR="002448EE">
        <w:rPr>
          <w:rFonts w:ascii="Traditional Arabic" w:hAnsi="Traditional Arabic" w:cs="Traditional Arabic" w:hint="cs"/>
          <w:sz w:val="32"/>
          <w:szCs w:val="32"/>
          <w:rtl/>
          <w:lang w:bidi="ar-DZ"/>
        </w:rPr>
        <w:t xml:space="preserve">، لأن الرضائية هي الأصل في الحياة المدنية ضف إلى ذلك فإن الرضائية مطروحة في الحياة التجارية البعيدة كل البعد عن الشكليات إلا ما استثناه القانون (المادة 3 من القانون التجاري)، علما أن هذه العلاقة </w:t>
      </w:r>
      <w:r w:rsidR="002448EE">
        <w:rPr>
          <w:rFonts w:ascii="Traditional Arabic" w:hAnsi="Traditional Arabic" w:cs="Traditional Arabic" w:hint="cs"/>
          <w:sz w:val="32"/>
          <w:szCs w:val="32"/>
          <w:rtl/>
          <w:lang w:bidi="ar-DZ"/>
        </w:rPr>
        <w:lastRenderedPageBreak/>
        <w:t>الاستهلاكية بين العميل والمتعامل تعتبر عملا تجاريا مختلطا، فجانب هذه العلاقة يمثله العميل المستهلك الذي غالبا ما يكون شخصا مدنيا والجانب الآخر دائما يمثله مقدم الخدمة الذي يعد تاجرا، وقد تكون أحيانا معاملات تجارية أصلية أو تبعية إذا كان كلا المتعاقدين تاجران.</w:t>
      </w:r>
    </w:p>
    <w:p w:rsidR="00C9290C" w:rsidRDefault="00E20676" w:rsidP="00E20676">
      <w:p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فطرفا العلاقة الناشئة يربطهما عقد والعقد في ن</w:t>
      </w:r>
      <w:r w:rsidR="00951828">
        <w:rPr>
          <w:rFonts w:ascii="Traditional Arabic" w:hAnsi="Traditional Arabic" w:cs="Traditional Arabic" w:hint="cs"/>
          <w:sz w:val="32"/>
          <w:szCs w:val="32"/>
          <w:rtl/>
          <w:lang w:bidi="ar-DZ"/>
        </w:rPr>
        <w:t>ظ</w:t>
      </w:r>
      <w:r>
        <w:rPr>
          <w:rFonts w:ascii="Traditional Arabic" w:hAnsi="Traditional Arabic" w:cs="Traditional Arabic" w:hint="cs"/>
          <w:sz w:val="32"/>
          <w:szCs w:val="32"/>
          <w:rtl/>
          <w:lang w:bidi="ar-DZ"/>
        </w:rPr>
        <w:t>ر القانون المدني الجزائري بموجب المادة (54) هو:</w:t>
      </w:r>
    </w:p>
    <w:p w:rsidR="00E20676" w:rsidRDefault="00E20676" w:rsidP="00C9290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العقد اتفاق يلتزم بموجبه شخص أو عدة أشخاص نحو شخص أو عدة أشخاص آخرين بمنح أو فعل أو عدم فعل شيء ما"، فيما جاء تعريفه في المادة (3فقرة 4) </w:t>
      </w:r>
      <w:r w:rsidR="00A9001E">
        <w:rPr>
          <w:rFonts w:ascii="Traditional Arabic" w:hAnsi="Traditional Arabic" w:cs="Traditional Arabic" w:hint="cs"/>
          <w:sz w:val="32"/>
          <w:szCs w:val="32"/>
          <w:rtl/>
          <w:lang w:bidi="ar-DZ"/>
        </w:rPr>
        <w:t>من القانون 04/02 الذي يحدد القواعد المطبقة على الممارسة التجارية بأنه:" كل اتفاق أو اتفاقية تهدف إلى بيع سلعة أو تأدية خدمة حرر مسبقا من أحد أطراف الاتفاق مع إذعان الطرف الآخر بحيث لا يمكن لهذا الأخير إحداث تغيير حقيقي فيه.</w:t>
      </w:r>
    </w:p>
    <w:p w:rsidR="00A9001E" w:rsidRDefault="00A9001E" w:rsidP="00A900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يمكن أن ينجز العقد على شكل طلبية أو فاتورة أو سند ضمان أو جدول أو وصل تسليم أو سند أو أي وثيقة أخرى مهما كان شكلها أو سندها تتضمن الخصوصيات أو المراجع المطابقة لشروط البيع العامة المقررة سلفا".</w:t>
      </w:r>
    </w:p>
    <w:p w:rsidR="00F0399B" w:rsidRPr="00F0399B" w:rsidRDefault="00D77B3A" w:rsidP="00714D6D">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وهذا التعريف الأخير أوضح وأشمل من الذي جاء في القانون المدني لكن المشرع أورد هذه العلاقة وقال بأنها علاقة إذعان، وكما هو معلوم فإن عقد الإذعان هو عقد يربط بين شركة محتكرة للخدمة وبين جمهور من الناس لا تستقيم حياتهم بعيدا عن الاستفادة من هذه الخدمة كالكهرباء والغاز، الماء، الهاتف والأنترنت......وفي هذه الورقة البحثية سنركز على الخدمات الاحتكارية في مجال الخدمة الإلكترونية كالهاتف والأنترنت.</w:t>
      </w:r>
      <w:r w:rsidR="00F0399B">
        <w:rPr>
          <w:rFonts w:ascii="Traditional Arabic" w:hAnsi="Traditional Arabic" w:cs="Traditional Arabic"/>
          <w:sz w:val="32"/>
          <w:szCs w:val="32"/>
          <w:rtl/>
          <w:lang w:bidi="ar-DZ"/>
        </w:rPr>
        <w:tab/>
      </w:r>
    </w:p>
    <w:p w:rsidR="003118DF" w:rsidRDefault="003118DF" w:rsidP="003118DF">
      <w:pPr>
        <w:bidi/>
        <w:jc w:val="both"/>
        <w:rPr>
          <w:rFonts w:ascii="Traditional Arabic" w:hAnsi="Traditional Arabic" w:cs="Traditional Arabic"/>
          <w:b/>
          <w:bCs/>
          <w:sz w:val="32"/>
          <w:szCs w:val="32"/>
          <w:rtl/>
          <w:lang w:bidi="ar-DZ"/>
        </w:rPr>
      </w:pPr>
      <w:r w:rsidRPr="003118DF">
        <w:rPr>
          <w:rFonts w:ascii="Traditional Arabic" w:hAnsi="Traditional Arabic" w:cs="Traditional Arabic" w:hint="cs"/>
          <w:b/>
          <w:bCs/>
          <w:sz w:val="32"/>
          <w:szCs w:val="32"/>
          <w:rtl/>
          <w:lang w:bidi="ar-DZ"/>
        </w:rPr>
        <w:t>ثانيا</w:t>
      </w:r>
      <w:r>
        <w:rPr>
          <w:rFonts w:ascii="Traditional Arabic" w:hAnsi="Traditional Arabic" w:cs="Traditional Arabic" w:hint="cs"/>
          <w:b/>
          <w:bCs/>
          <w:sz w:val="32"/>
          <w:szCs w:val="32"/>
          <w:rtl/>
          <w:lang w:bidi="ar-DZ"/>
        </w:rPr>
        <w:t>-</w:t>
      </w:r>
      <w:r w:rsidRPr="003118DF">
        <w:rPr>
          <w:rFonts w:ascii="Traditional Arabic" w:hAnsi="Traditional Arabic" w:cs="Traditional Arabic" w:hint="cs"/>
          <w:b/>
          <w:bCs/>
          <w:sz w:val="32"/>
          <w:szCs w:val="32"/>
          <w:rtl/>
          <w:lang w:bidi="ar-DZ"/>
        </w:rPr>
        <w:t>التزامات تقع على عاتق بائع الخدمة</w:t>
      </w:r>
    </w:p>
    <w:p w:rsidR="00422E92" w:rsidRDefault="00422E92" w:rsidP="00422E92">
      <w:pPr>
        <w:bidi/>
        <w:jc w:val="both"/>
        <w:rPr>
          <w:rFonts w:ascii="Traditional Arabic" w:hAnsi="Traditional Arabic" w:cs="Traditional Arabic"/>
          <w:sz w:val="32"/>
          <w:szCs w:val="32"/>
          <w:rtl/>
          <w:lang w:bidi="ar-DZ"/>
        </w:rPr>
      </w:pPr>
      <w:r w:rsidRPr="00422E92">
        <w:rPr>
          <w:rFonts w:ascii="Traditional Arabic" w:hAnsi="Traditional Arabic" w:cs="Traditional Arabic"/>
          <w:sz w:val="32"/>
          <w:szCs w:val="32"/>
          <w:rtl/>
          <w:lang w:bidi="ar-DZ"/>
        </w:rPr>
        <w:tab/>
      </w:r>
      <w:r w:rsidRPr="00422E92">
        <w:rPr>
          <w:rFonts w:ascii="Traditional Arabic" w:hAnsi="Traditional Arabic" w:cs="Traditional Arabic" w:hint="cs"/>
          <w:sz w:val="32"/>
          <w:szCs w:val="32"/>
          <w:rtl/>
          <w:lang w:bidi="ar-DZ"/>
        </w:rPr>
        <w:t xml:space="preserve">في إطار شفافية الممارسة </w:t>
      </w:r>
      <w:r>
        <w:rPr>
          <w:rFonts w:ascii="Traditional Arabic" w:hAnsi="Traditional Arabic" w:cs="Traditional Arabic" w:hint="cs"/>
          <w:sz w:val="32"/>
          <w:szCs w:val="32"/>
          <w:rtl/>
          <w:lang w:bidi="ar-DZ"/>
        </w:rPr>
        <w:t>التجارية كان لا بد للمشرع أن يتدخل بوضع مجموعة من الالتزامات على عاتق البائع، فحتى لو كانت معروفة عرفا، فإن طبيعة هذه الخدمات وخاصة منها الخدمات الحديثة كالهاتف والأنترنت وجب وضع إطار ضابط لها، وهو الأمر الذي جسدته المادة (4) من القانون 04/02 بإلزام البائع بضرورة إعلام الزبائن بأسعار وتعريفات السلع والخدمات وبكل شروط البيع، كما ألزمته بأن تكون هذه الأسعار مرئية ومقروءة بأية وسيلة كانت (المواد 5، 6، 7) من نفس القانون السابق.</w:t>
      </w:r>
    </w:p>
    <w:p w:rsidR="00422E92" w:rsidRDefault="00422E92" w:rsidP="00422E92">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ab/>
      </w:r>
      <w:r w:rsidR="009F52E6">
        <w:rPr>
          <w:rFonts w:ascii="Traditional Arabic" w:hAnsi="Traditional Arabic" w:cs="Traditional Arabic" w:hint="cs"/>
          <w:sz w:val="32"/>
          <w:szCs w:val="32"/>
          <w:rtl/>
          <w:lang w:bidi="ar-DZ"/>
        </w:rPr>
        <w:t>كما يلتزم البائع بموجب المادة (8) من القانون 04/02 بما يلي:" يلزم البائع قبل اختتام عملية البيع بإخبار المستهلك بأية طريقة كانت وحسب طبيعة المنتوج بالمعلومات النزيهة والصادقة المتعلقة بمميزات هذا المنتوج أو الخدمة وشرط البيع الممارس وكذا الحدود المتوقعة للمسؤولية التعاقدية لعملية البيع أو الخدمة".</w:t>
      </w:r>
    </w:p>
    <w:p w:rsidR="00A95B06" w:rsidRDefault="00C81CAC" w:rsidP="00A95B06">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وبالرغم من هذه الشروط فإن حدود التعاقد تبقى غير معلومة بالنسبة للمواطن البسيط سواء لغياب المعلومة أو لحصول عليها، فمثلا العروض الترويجية فيها فقط خدمة لمصلحة شركة الاتصالات بما يخدم توجهها التجاري، </w:t>
      </w:r>
      <w:r w:rsidR="00611BD7">
        <w:rPr>
          <w:rFonts w:ascii="Traditional Arabic" w:hAnsi="Traditional Arabic" w:cs="Traditional Arabic" w:hint="cs"/>
          <w:sz w:val="32"/>
          <w:szCs w:val="32"/>
          <w:rtl/>
          <w:lang w:bidi="ar-DZ"/>
        </w:rPr>
        <w:t>لكن قد ينتقص آليا من رصيد</w:t>
      </w:r>
      <w:r w:rsidR="0046700F">
        <w:rPr>
          <w:rFonts w:ascii="Traditional Arabic" w:hAnsi="Traditional Arabic" w:cs="Traditional Arabic" w:hint="cs"/>
          <w:sz w:val="32"/>
          <w:szCs w:val="32"/>
          <w:rtl/>
          <w:lang w:bidi="ar-DZ"/>
        </w:rPr>
        <w:t xml:space="preserve"> المستهلك في المحمول لإدخال نغمة من النغمات، أو نتيجة لخطأ من</w:t>
      </w:r>
      <w:r w:rsidR="00A95B06">
        <w:rPr>
          <w:rFonts w:ascii="Traditional Arabic" w:hAnsi="Traditional Arabic" w:cs="Traditional Arabic" w:hint="cs"/>
          <w:sz w:val="32"/>
          <w:szCs w:val="32"/>
          <w:rtl/>
          <w:lang w:bidi="ar-DZ"/>
        </w:rPr>
        <w:t>ه</w:t>
      </w:r>
      <w:r w:rsidR="0046700F">
        <w:rPr>
          <w:rFonts w:ascii="Traditional Arabic" w:hAnsi="Traditional Arabic" w:cs="Traditional Arabic" w:hint="cs"/>
          <w:sz w:val="32"/>
          <w:szCs w:val="32"/>
          <w:rtl/>
          <w:lang w:bidi="ar-DZ"/>
        </w:rPr>
        <w:t xml:space="preserve"> في فهم الرسالة النصية</w:t>
      </w:r>
      <w:r w:rsidR="00A95B06">
        <w:rPr>
          <w:rFonts w:ascii="Traditional Arabic" w:hAnsi="Traditional Arabic" w:cs="Traditional Arabic" w:hint="cs"/>
          <w:sz w:val="32"/>
          <w:szCs w:val="32"/>
          <w:rtl/>
          <w:lang w:bidi="ar-DZ"/>
        </w:rPr>
        <w:t xml:space="preserve"> فيضغط على "</w:t>
      </w:r>
      <w:r w:rsidR="00A95B06">
        <w:rPr>
          <w:rFonts w:ascii="Traditional Arabic" w:hAnsi="Traditional Arabic" w:cs="Traditional Arabic"/>
          <w:sz w:val="32"/>
          <w:szCs w:val="32"/>
          <w:lang w:bidi="ar-DZ"/>
        </w:rPr>
        <w:t>OK</w:t>
      </w:r>
      <w:r w:rsidR="00A95B06">
        <w:rPr>
          <w:rFonts w:ascii="Traditional Arabic" w:hAnsi="Traditional Arabic" w:cs="Traditional Arabic" w:hint="cs"/>
          <w:sz w:val="32"/>
          <w:szCs w:val="32"/>
          <w:rtl/>
          <w:lang w:bidi="ar-DZ"/>
        </w:rPr>
        <w:t>" مثلا ما يؤدي إلى نقص الرصيد آليا، وغير ذلك من العروض التي لا تحترم في نهاية المطاف هذه الحدود التعاقدية التي لو كان يعلم بها المستهلك مسبقا لطالب بإبطال العقد نتيجة للتدليس سواء بالكذب أو حتى السكوت عن واقعة معينة</w:t>
      </w:r>
      <w:r w:rsidR="00C9290C">
        <w:rPr>
          <w:rFonts w:ascii="Traditional Arabic" w:hAnsi="Traditional Arabic" w:cs="Traditional Arabic"/>
          <w:sz w:val="32"/>
          <w:szCs w:val="32"/>
          <w:lang w:bidi="ar-DZ"/>
        </w:rPr>
        <w:t xml:space="preserve"> </w:t>
      </w:r>
      <w:r w:rsidR="00A95B06">
        <w:rPr>
          <w:rFonts w:ascii="Traditional Arabic" w:hAnsi="Traditional Arabic" w:cs="Traditional Arabic" w:hint="cs"/>
          <w:sz w:val="32"/>
          <w:szCs w:val="32"/>
          <w:rtl/>
          <w:lang w:bidi="ar-DZ"/>
        </w:rPr>
        <w:t xml:space="preserve">(المادة </w:t>
      </w:r>
      <w:r w:rsidR="00A95B06" w:rsidRPr="00C9290C">
        <w:rPr>
          <w:rFonts w:ascii="Traditional Arabic" w:hAnsi="Traditional Arabic" w:cs="Traditional Arabic" w:hint="cs"/>
          <w:sz w:val="28"/>
          <w:szCs w:val="28"/>
          <w:rtl/>
          <w:lang w:bidi="ar-DZ"/>
        </w:rPr>
        <w:t>86</w:t>
      </w:r>
      <w:r w:rsidR="00A95B06">
        <w:rPr>
          <w:rFonts w:ascii="Traditional Arabic" w:hAnsi="Traditional Arabic" w:cs="Traditional Arabic" w:hint="cs"/>
          <w:sz w:val="32"/>
          <w:szCs w:val="32"/>
          <w:rtl/>
          <w:lang w:bidi="ar-DZ"/>
        </w:rPr>
        <w:t>) قانون مدني.</w:t>
      </w:r>
    </w:p>
    <w:p w:rsidR="00A95B06" w:rsidRDefault="00A95B06" w:rsidP="007F6895">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وربما قد يلجأ المستهلك أحيانا إلى تغيير شريحته من شركة لأخرى والتنازل عن حقوقه، لأنه قبل ذلك حول طلب التعويض عن تعديل شروط العقد بغير إرادته فيجابه بالرفض على اعتبار أنه يتم آليا ولا دخل للخطأ البشري في ذلك مطلقا.</w:t>
      </w:r>
    </w:p>
    <w:p w:rsidR="00A34255" w:rsidRDefault="00A95B06" w:rsidP="007F6895">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حقيقة فالمستهلك العادي لا يعلم إن كان</w:t>
      </w:r>
      <w:r w:rsidR="00A34255">
        <w:rPr>
          <w:rFonts w:ascii="Traditional Arabic" w:hAnsi="Traditional Arabic" w:cs="Traditional Arabic" w:hint="cs"/>
          <w:sz w:val="32"/>
          <w:szCs w:val="32"/>
          <w:rtl/>
          <w:lang w:bidi="ar-DZ"/>
        </w:rPr>
        <w:t xml:space="preserve"> ذلك يدخل ضمن شروط الاتفاق المبرم بينه وبين مورد الخدمة والتي على أساسها منح على أساسها هذا الأخير ترخيصا لتشغيل الهاتف والأنترنت، ومن بين الأشياء الواجبة عند أي عرض ترويجي أن تذكر الشركة المستهلك بأساس العرض القانوني ومصدره وحدوده.</w:t>
      </w:r>
    </w:p>
    <w:p w:rsidR="00511574" w:rsidRDefault="00A34255" w:rsidP="00A34255">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وبموجب المادة (17) من القانون 09/03 فإنه يلزم على البائع إعلام المستهلك بالخدمة بكل الوسائل المتاحة، كما أن كل سلعة معروضة على </w:t>
      </w:r>
      <w:r w:rsidR="00D3256D">
        <w:rPr>
          <w:rFonts w:ascii="Traditional Arabic" w:hAnsi="Traditional Arabic" w:cs="Traditional Arabic" w:hint="cs"/>
          <w:sz w:val="32"/>
          <w:szCs w:val="32"/>
          <w:rtl/>
          <w:lang w:bidi="ar-DZ"/>
        </w:rPr>
        <w:t xml:space="preserve">نظر </w:t>
      </w:r>
      <w:r>
        <w:rPr>
          <w:rFonts w:ascii="Traditional Arabic" w:hAnsi="Traditional Arabic" w:cs="Traditional Arabic" w:hint="cs"/>
          <w:sz w:val="32"/>
          <w:szCs w:val="32"/>
          <w:rtl/>
          <w:lang w:bidi="ar-DZ"/>
        </w:rPr>
        <w:t>ال</w:t>
      </w:r>
      <w:r w:rsidR="00D3256D">
        <w:rPr>
          <w:rFonts w:ascii="Traditional Arabic" w:hAnsi="Traditional Arabic" w:cs="Traditional Arabic" w:hint="cs"/>
          <w:sz w:val="32"/>
          <w:szCs w:val="32"/>
          <w:rtl/>
          <w:lang w:bidi="ar-DZ"/>
        </w:rPr>
        <w:t>جمهور هي معروضة للبيع ويمنع رفض بيع سلعة أو تأدية خدمة بدون مبرر شرعي إذا كانت هذه السلعة معروضة للبيع أو كانت الخدمة متوفرة (المادة 15 من القانون 04/02).</w:t>
      </w:r>
    </w:p>
    <w:p w:rsidR="00C81CAC" w:rsidRDefault="00511574" w:rsidP="0011408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أنه يمنع اتباع أي سياسة</w:t>
      </w:r>
      <w:r w:rsidR="00114082">
        <w:rPr>
          <w:rFonts w:ascii="Traditional Arabic" w:hAnsi="Traditional Arabic" w:cs="Traditional Arabic" w:hint="cs"/>
          <w:sz w:val="32"/>
          <w:szCs w:val="32"/>
          <w:rtl/>
          <w:lang w:bidi="ar-DZ"/>
        </w:rPr>
        <w:t xml:space="preserve"> ترمي بحسب المادة (23) من القانون 04/02 إلى:</w:t>
      </w:r>
    </w:p>
    <w:p w:rsidR="00114082" w:rsidRDefault="00114082" w:rsidP="00114082">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القيام بتصريحات مزيفة </w:t>
      </w:r>
      <w:r w:rsidR="00DA6DBE">
        <w:rPr>
          <w:rFonts w:ascii="Traditional Arabic" w:hAnsi="Traditional Arabic" w:cs="Traditional Arabic" w:hint="cs"/>
          <w:sz w:val="32"/>
          <w:szCs w:val="32"/>
          <w:rtl/>
          <w:lang w:bidi="ar-DZ"/>
        </w:rPr>
        <w:t>بأسعار التكلفة قصد التأثير على أسعار السلع والخدمات غير الخاضعة لنظام حرية الأسعار.</w:t>
      </w:r>
    </w:p>
    <w:p w:rsidR="00DA6DBE" w:rsidRDefault="00DA6DBE" w:rsidP="00204F60">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القيام بكل ممارسة أو مناورة ترمي إلى إخفاء زيادات غير شرعية في الأسعار كما أنه يرفض رفضا باتا القيام بممارسات تعاقدية تعسفية.</w:t>
      </w:r>
    </w:p>
    <w:p w:rsidR="00204F60" w:rsidRDefault="00204F60" w:rsidP="00204F6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وقد أوردت المادة (29) من نفس القانون بأمثلة عن التعسف في الخدمة:" تعتبر بنودا وشروطا تعسفية في العقود بين المستهلك والبائع لا سيما البنود والشروط التي تنمح هذا الأخير:</w:t>
      </w:r>
    </w:p>
    <w:p w:rsidR="00204F60" w:rsidRDefault="00204F60" w:rsidP="00204F6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أخذ حقوق و/أو امتيازات لا تقابلها حقوق و/أو امتيازات مماثلة معترف بها للمستهلك،</w:t>
      </w:r>
    </w:p>
    <w:p w:rsidR="00204F60" w:rsidRDefault="00204F60" w:rsidP="00204F6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فرض التزامات فورية ونهائية على المستهلك في العقود، في حين أنه يتعاقد هو بشروط يحققها متى أراد،</w:t>
      </w:r>
    </w:p>
    <w:p w:rsidR="00204F60" w:rsidRDefault="00204F60" w:rsidP="00204F6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امتلاك حق تعديل عناصر العقد الأساسية أو مميزات المنتوج المسلم أو الخدمة المقدمة دوم موافقة المستهلك،</w:t>
      </w:r>
    </w:p>
    <w:p w:rsidR="00204F60" w:rsidRDefault="00204F60" w:rsidP="00204F6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التفرد بحق تفسير شرط أو عدة شروط من العقد، أو التفرد في اتخاذ قرار البت في مطابقة العملية التجارية للشروط التعاقدية،</w:t>
      </w:r>
    </w:p>
    <w:p w:rsidR="00204F60" w:rsidRDefault="00204F60" w:rsidP="00204F6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إلزام المستهلك بتنفيذ التزاماته دون أن يلزم نفسه بها، </w:t>
      </w:r>
    </w:p>
    <w:p w:rsidR="00204F60" w:rsidRDefault="00204F60" w:rsidP="00204F6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رفض حق المستهلك في فسخ العقد إذا أخل هو بالالتزام أو عدة التزامات في ذمته،</w:t>
      </w:r>
    </w:p>
    <w:p w:rsidR="00A94500" w:rsidRDefault="00204F60" w:rsidP="00A9450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التفرد بتغيير آجال تسليم منتوج أو آجال </w:t>
      </w:r>
      <w:r w:rsidR="00A94500">
        <w:rPr>
          <w:rFonts w:ascii="Traditional Arabic" w:hAnsi="Traditional Arabic" w:cs="Traditional Arabic" w:hint="cs"/>
          <w:sz w:val="32"/>
          <w:szCs w:val="32"/>
          <w:rtl/>
          <w:lang w:bidi="ar-DZ"/>
        </w:rPr>
        <w:t>تنفيذ خدمة،</w:t>
      </w:r>
    </w:p>
    <w:p w:rsidR="00A94500" w:rsidRDefault="00A94500" w:rsidP="00A94500">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تهديد المستهلك بقطع العلاقة التعاقدية لمجرد رفض المستهلك الخضوع لشروط تجارية غير متكافئة"</w:t>
      </w:r>
    </w:p>
    <w:p w:rsidR="00204F60" w:rsidRDefault="00A94500" w:rsidP="00E44357">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وللأسف فالتعسف هو الحاصل في العلاقة بين المستهلك ومشغل الخدمة، فهناك بعض العروض الترويجية التي تستنزف رصيد المستهلك مثل " عرض يلغي عرض" فعندما يختار المستهلك تسبيق مبلغ مالي </w:t>
      </w:r>
      <w:r w:rsidR="00456BCA">
        <w:rPr>
          <w:rFonts w:ascii="Traditional Arabic" w:hAnsi="Traditional Arabic" w:cs="Traditional Arabic" w:hint="cs"/>
          <w:sz w:val="32"/>
          <w:szCs w:val="32"/>
          <w:rtl/>
          <w:lang w:bidi="ar-DZ"/>
        </w:rPr>
        <w:t xml:space="preserve">من رصيده للحصول على مكالمات لمدة معينة من الزمن، وعندما يرى عرضا أخر يمنح زمنا أكبر من الأول يقوم بشرائه ظنا منه </w:t>
      </w:r>
      <w:r w:rsidR="00E44357">
        <w:rPr>
          <w:rFonts w:ascii="Traditional Arabic" w:hAnsi="Traditional Arabic" w:cs="Traditional Arabic" w:hint="cs"/>
          <w:sz w:val="32"/>
          <w:szCs w:val="32"/>
          <w:rtl/>
          <w:lang w:bidi="ar-DZ"/>
        </w:rPr>
        <w:t>أنه سوف يجمع بين المدتين الزمنيتين لكنه يفاجأ بأن العرض الثاني ألغى العرض الأول وضاع رصيده رغم أنه لم يستهلكه</w:t>
      </w:r>
      <w:r w:rsidR="00E44357">
        <w:rPr>
          <w:rFonts w:ascii="Traditional Arabic" w:hAnsi="Traditional Arabic" w:cs="Traditional Arabic"/>
          <w:sz w:val="32"/>
          <w:szCs w:val="32"/>
          <w:rtl/>
          <w:lang w:bidi="ar-DZ"/>
        </w:rPr>
        <w:t>!</w:t>
      </w:r>
      <w:r w:rsidR="00204F60" w:rsidRPr="00A94500">
        <w:rPr>
          <w:rFonts w:ascii="Traditional Arabic" w:hAnsi="Traditional Arabic" w:cs="Traditional Arabic" w:hint="cs"/>
          <w:sz w:val="32"/>
          <w:szCs w:val="32"/>
          <w:rtl/>
          <w:lang w:bidi="ar-DZ"/>
        </w:rPr>
        <w:t xml:space="preserve"> </w:t>
      </w:r>
      <w:r w:rsidR="00E44357">
        <w:rPr>
          <w:rFonts w:ascii="Traditional Arabic" w:hAnsi="Traditional Arabic" w:cs="Traditional Arabic" w:hint="cs"/>
          <w:sz w:val="32"/>
          <w:szCs w:val="32"/>
          <w:rtl/>
          <w:lang w:bidi="ar-DZ"/>
        </w:rPr>
        <w:t>وهي من الوسائل التجارية الاحتفالية.</w:t>
      </w:r>
    </w:p>
    <w:p w:rsidR="001B468E" w:rsidRDefault="001B468E" w:rsidP="001B468E">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أيضا قد يفاجأ المستهلك بتغيير نوع العرض الذي كان بحوزته آليا ليصبح نوعا آخر حيث أنه لم يشارك بإرادته الحرة في قبوله، وبما أنه الطرف المذعن فإنه يتحرج من تتبع هذه الشركة ويسلم أمره إلى الله.</w:t>
      </w:r>
    </w:p>
    <w:p w:rsidR="001B468E" w:rsidRDefault="001B468E" w:rsidP="001B468E">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ولذلك واحترما للحق في المعلومة (المادة 51 من الدستور المعدل بالقانون 16/01)</w:t>
      </w:r>
      <w:r w:rsidR="001C4DD8">
        <w:rPr>
          <w:rFonts w:ascii="Traditional Arabic" w:hAnsi="Traditional Arabic" w:cs="Traditional Arabic" w:hint="cs"/>
          <w:sz w:val="32"/>
          <w:szCs w:val="32"/>
          <w:rtl/>
          <w:lang w:bidi="ar-DZ"/>
        </w:rPr>
        <w:t>،</w:t>
      </w:r>
      <w:r w:rsidR="001C4DD8">
        <w:rPr>
          <w:rStyle w:val="Appelnotedebasdep"/>
          <w:rFonts w:ascii="Traditional Arabic" w:hAnsi="Traditional Arabic" w:cs="Traditional Arabic"/>
          <w:sz w:val="32"/>
          <w:szCs w:val="32"/>
          <w:rtl/>
          <w:lang w:bidi="ar-DZ"/>
        </w:rPr>
        <w:footnoteReference w:id="4"/>
      </w:r>
      <w:r>
        <w:rPr>
          <w:rFonts w:ascii="Traditional Arabic" w:hAnsi="Traditional Arabic" w:cs="Traditional Arabic" w:hint="cs"/>
          <w:sz w:val="32"/>
          <w:szCs w:val="32"/>
          <w:rtl/>
          <w:lang w:bidi="ar-DZ"/>
        </w:rPr>
        <w:t xml:space="preserve"> فإنه يقتضي الإشارة إلى الجهة التي يمكن أن يتوجه إليها المستهلك لطرح انشغاله وتسجيل هذه المنازعة، ونظرا لغياب هذا النوع من المعلومة تجد المواطن يحجم عن ذلك.</w:t>
      </w:r>
    </w:p>
    <w:p w:rsidR="00E44357" w:rsidRDefault="001B468E" w:rsidP="001B468E">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بين الشروط التعسفية هو </w:t>
      </w:r>
      <w:r w:rsidR="00F43D8C">
        <w:rPr>
          <w:rFonts w:ascii="Traditional Arabic" w:hAnsi="Traditional Arabic" w:cs="Traditional Arabic" w:hint="cs"/>
          <w:sz w:val="32"/>
          <w:szCs w:val="32"/>
          <w:rtl/>
          <w:lang w:bidi="ar-DZ"/>
        </w:rPr>
        <w:t>إلزام</w:t>
      </w:r>
      <w:r w:rsidR="00577102">
        <w:rPr>
          <w:rFonts w:ascii="Traditional Arabic" w:hAnsi="Traditional Arabic" w:cs="Traditional Arabic" w:hint="cs"/>
          <w:sz w:val="32"/>
          <w:szCs w:val="32"/>
          <w:rtl/>
          <w:lang w:bidi="ar-DZ"/>
        </w:rPr>
        <w:t xml:space="preserve"> المستهلك</w:t>
      </w:r>
      <w:r>
        <w:rPr>
          <w:rFonts w:ascii="Traditional Arabic" w:hAnsi="Traditional Arabic" w:cs="Traditional Arabic" w:hint="cs"/>
          <w:sz w:val="32"/>
          <w:szCs w:val="32"/>
          <w:rtl/>
          <w:lang w:bidi="ar-DZ"/>
        </w:rPr>
        <w:t xml:space="preserve"> </w:t>
      </w:r>
      <w:r w:rsidR="00F43D8C">
        <w:rPr>
          <w:rFonts w:ascii="Traditional Arabic" w:hAnsi="Traditional Arabic" w:cs="Traditional Arabic" w:hint="cs"/>
          <w:sz w:val="32"/>
          <w:szCs w:val="32"/>
          <w:rtl/>
          <w:lang w:bidi="ar-DZ"/>
        </w:rPr>
        <w:t>بتنفيذ التزاماته في حين أن المتعامل الهاتفي لا يبالي بذلك، فمثلا عندما انقطعت خدمة الأنترنت لانقطاع ال</w:t>
      </w:r>
      <w:r w:rsidR="00577102">
        <w:rPr>
          <w:rFonts w:ascii="Traditional Arabic" w:hAnsi="Traditional Arabic" w:cs="Traditional Arabic" w:hint="cs"/>
          <w:sz w:val="32"/>
          <w:szCs w:val="32"/>
          <w:rtl/>
          <w:lang w:bidi="ar-DZ"/>
        </w:rPr>
        <w:t xml:space="preserve">توصيل البحري سنتي 2016، 2017 حيث لم تكلف اتصالات الجزائر نفسها عناء تعويض الأيام التي وصلت إلى حدود أسبوع، وهناك شركات تجارية وغير تجارية تضررت ولها من الإمكانات المادية والحضور المعنوي ما يؤهلها لطلب جبر الضرر والتعويض على ما فاتها من كسب وما لحقها من خسارة (المادة 182 قانون مدني)، بخلاف المواطن البسيط الذي يرى بأنه لا طائل من ذلك </w:t>
      </w:r>
      <w:r w:rsidR="003F145F">
        <w:rPr>
          <w:rFonts w:ascii="Traditional Arabic" w:hAnsi="Traditional Arabic" w:cs="Traditional Arabic" w:hint="cs"/>
          <w:sz w:val="32"/>
          <w:szCs w:val="32"/>
          <w:rtl/>
          <w:lang w:bidi="ar-DZ"/>
        </w:rPr>
        <w:t>لما فيه من هدر للمال والوقت أكثر مما أضاعه من رصيده.</w:t>
      </w:r>
    </w:p>
    <w:p w:rsidR="00951828" w:rsidRDefault="00951828" w:rsidP="004B4CB0">
      <w:pPr>
        <w:bidi/>
        <w:ind w:firstLine="360"/>
        <w:jc w:val="both"/>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وهو الأمر الذي أحصته في فرنسا المديرية العامة للمنافسة وشؤون المستهلكين وقمع الغش(</w:t>
      </w:r>
      <w:r w:rsidRPr="00506AA1">
        <w:rPr>
          <w:rFonts w:ascii="Traditional Arabic" w:hAnsi="Traditional Arabic" w:cs="Traditional Arabic"/>
          <w:sz w:val="32"/>
          <w:szCs w:val="32"/>
          <w:lang w:bidi="ar-DZ"/>
        </w:rPr>
        <w:t>DGCCRF</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5"/>
      </w:r>
      <w:r w:rsidR="004B4CB0">
        <w:rPr>
          <w:rFonts w:ascii="Traditional Arabic" w:hAnsi="Traditional Arabic" w:cs="Traditional Arabic"/>
          <w:sz w:val="32"/>
          <w:szCs w:val="32"/>
          <w:lang w:bidi="ar-DZ"/>
        </w:rPr>
        <w:t xml:space="preserve"> </w:t>
      </w:r>
      <w:r w:rsidR="004B4CB0">
        <w:rPr>
          <w:rFonts w:ascii="Traditional Arabic" w:hAnsi="Traditional Arabic" w:cs="Traditional Arabic" w:hint="cs"/>
          <w:sz w:val="32"/>
          <w:szCs w:val="32"/>
          <w:rtl/>
          <w:lang w:bidi="ar-DZ"/>
        </w:rPr>
        <w:t xml:space="preserve">حيث جاء تحت عنوان حماية المستهلكين في مجال الاتصالات </w:t>
      </w:r>
      <w:r w:rsidR="00B40973">
        <w:rPr>
          <w:rFonts w:ascii="Traditional Arabic" w:hAnsi="Traditional Arabic" w:cs="Traditional Arabic" w:hint="cs"/>
          <w:sz w:val="32"/>
          <w:szCs w:val="32"/>
          <w:rtl/>
          <w:lang w:bidi="ar-DZ"/>
        </w:rPr>
        <w:t xml:space="preserve">الإلكترونية </w:t>
      </w:r>
      <w:r w:rsidR="00B40973" w:rsidRPr="00506AA1">
        <w:rPr>
          <w:rFonts w:ascii="Traditional Arabic" w:hAnsi="Traditional Arabic" w:cs="Traditional Arabic"/>
          <w:sz w:val="28"/>
          <w:szCs w:val="28"/>
          <w:lang w:bidi="ar-DZ"/>
        </w:rPr>
        <w:t>(</w:t>
      </w:r>
      <w:r w:rsidR="004B4CB0" w:rsidRPr="00506AA1">
        <w:rPr>
          <w:rFonts w:ascii="Traditional Arabic" w:hAnsi="Traditional Arabic" w:cs="Traditional Arabic"/>
          <w:sz w:val="28"/>
          <w:szCs w:val="28"/>
          <w:lang w:bidi="ar-DZ"/>
        </w:rPr>
        <w:t>La Protection des consommateurs dans le secteur des communication électroniques</w:t>
      </w:r>
      <w:r w:rsidR="004B4CB0" w:rsidRPr="00506AA1">
        <w:rPr>
          <w:rFonts w:ascii="Traditional Arabic" w:hAnsi="Traditional Arabic" w:cs="Traditional Arabic"/>
          <w:sz w:val="28"/>
          <w:szCs w:val="28"/>
          <w:rtl/>
          <w:lang w:bidi="ar-DZ"/>
        </w:rPr>
        <w:t>)</w:t>
      </w:r>
      <w:r w:rsidR="004B4CB0">
        <w:rPr>
          <w:rFonts w:ascii="Traditional Arabic" w:hAnsi="Traditional Arabic" w:cs="Traditional Arabic" w:hint="cs"/>
          <w:sz w:val="32"/>
          <w:szCs w:val="32"/>
          <w:rtl/>
          <w:lang w:bidi="ar-DZ"/>
        </w:rPr>
        <w:t>، أنه من بين الأساليب المخادعة الأكثر شيوعا من قبل المتعاملين ما يلي:</w:t>
      </w:r>
    </w:p>
    <w:p w:rsidR="004B4CB0" w:rsidRDefault="004B4CB0" w:rsidP="004B4CB0">
      <w:pPr>
        <w:pStyle w:val="Paragraphedeliste"/>
        <w:numPr>
          <w:ilvl w:val="0"/>
          <w:numId w:val="1"/>
        </w:numPr>
        <w:bidi/>
        <w:jc w:val="both"/>
        <w:rPr>
          <w:rFonts w:ascii="Traditional Arabic" w:hAnsi="Traditional Arabic" w:cs="Traditional Arabic" w:hint="cs"/>
          <w:sz w:val="32"/>
          <w:szCs w:val="32"/>
          <w:lang w:bidi="ar-DZ"/>
        </w:rPr>
      </w:pPr>
      <w:r w:rsidRPr="004B4CB0">
        <w:rPr>
          <w:rFonts w:ascii="Traditional Arabic" w:hAnsi="Traditional Arabic" w:cs="Traditional Arabic" w:hint="cs"/>
          <w:sz w:val="32"/>
          <w:szCs w:val="32"/>
          <w:rtl/>
          <w:lang w:bidi="ar-DZ"/>
        </w:rPr>
        <w:t xml:space="preserve">تغيير </w:t>
      </w:r>
      <w:r>
        <w:rPr>
          <w:rFonts w:ascii="Traditional Arabic" w:hAnsi="Traditional Arabic" w:cs="Traditional Arabic" w:hint="cs"/>
          <w:sz w:val="32"/>
          <w:szCs w:val="32"/>
          <w:rtl/>
          <w:lang w:bidi="ar-DZ"/>
        </w:rPr>
        <w:t>الحجم الزمني لبطاقات الاتصال المدفوعة مسبقا والموجهة للخارج بعد عملية الشراء مباشرة، أو وضع رسوم على الشحن بغير علم المشترك.</w:t>
      </w:r>
    </w:p>
    <w:p w:rsidR="004B4CB0" w:rsidRDefault="00B40973" w:rsidP="004B4CB0">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تحصيل أتعاب على الخدمات ذات القيمة المضافة (الألعاب، نغمات الرنين، إشهار، شعار الهواتف الذكية) للعملاء الذين ليس لديهم علم بهذا الاشتراك.</w:t>
      </w:r>
    </w:p>
    <w:p w:rsidR="00B40973" w:rsidRDefault="00B40973" w:rsidP="00B40973">
      <w:pPr>
        <w:pStyle w:val="Paragraphedeliste"/>
        <w:numPr>
          <w:ilvl w:val="0"/>
          <w:numId w:val="1"/>
        </w:numPr>
        <w:bidi/>
        <w:jc w:val="both"/>
        <w:rPr>
          <w:rFonts w:ascii="Traditional Arabic" w:hAnsi="Traditional Arabic" w:cs="Traditional Arabic" w:hint="cs"/>
          <w:sz w:val="32"/>
          <w:szCs w:val="32"/>
          <w:lang w:bidi="ar-DZ"/>
        </w:rPr>
      </w:pPr>
      <w:r>
        <w:rPr>
          <w:rFonts w:ascii="Traditional Arabic" w:hAnsi="Traditional Arabic" w:cs="Traditional Arabic" w:hint="cs"/>
          <w:sz w:val="32"/>
          <w:szCs w:val="32"/>
          <w:rtl/>
          <w:lang w:bidi="ar-DZ"/>
        </w:rPr>
        <w:t>إعلان يظهر على الخريطة بأن كل المدن الفرنسية مغطاة بشبكة الجيل الرابع (4) بعكس الحقيقة.</w:t>
      </w:r>
    </w:p>
    <w:p w:rsidR="00B40973" w:rsidRDefault="00B40973" w:rsidP="00B40973">
      <w:pPr>
        <w:pStyle w:val="Paragraphedeliste"/>
        <w:numPr>
          <w:ilvl w:val="0"/>
          <w:numId w:val="1"/>
        </w:numPr>
        <w:bidi/>
        <w:jc w:val="both"/>
        <w:rPr>
          <w:rFonts w:ascii="Traditional Arabic" w:hAnsi="Traditional Arabic" w:cs="Traditional Arabic" w:hint="cs"/>
          <w:sz w:val="32"/>
          <w:szCs w:val="32"/>
          <w:lang w:bidi="ar-DZ"/>
        </w:rPr>
      </w:pPr>
      <w:r>
        <w:rPr>
          <w:rFonts w:ascii="Traditional Arabic" w:hAnsi="Traditional Arabic" w:cs="Traditional Arabic" w:hint="cs"/>
          <w:sz w:val="32"/>
          <w:szCs w:val="32"/>
          <w:rtl/>
          <w:lang w:bidi="ar-DZ"/>
        </w:rPr>
        <w:t>اقتراح بعض المنافع التجارية وعدم تطبيقها بالنسبة للمشتركين.</w:t>
      </w:r>
    </w:p>
    <w:p w:rsidR="00B40973" w:rsidRPr="004B4CB0" w:rsidRDefault="00B40973" w:rsidP="00B40973">
      <w:pPr>
        <w:pStyle w:val="Paragraphedeliste"/>
        <w:numPr>
          <w:ilvl w:val="0"/>
          <w:numId w:val="1"/>
        </w:numPr>
        <w:bidi/>
        <w:jc w:val="both"/>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عرض يحصل من خلاله المشتركون على لوحات رقمية تقابل كل اشتراك جديد وهو مالم يحصل العملاء عليه أو حصلوا على أجهزة لوحات رقمية أقل قيمة وكفاءة تكنولوجية من تلك المقترحة عليهم.</w:t>
      </w:r>
    </w:p>
    <w:p w:rsidR="00D66714" w:rsidRPr="00D66714" w:rsidRDefault="00D66714" w:rsidP="00D66714">
      <w:pPr>
        <w:bidi/>
        <w:ind w:firstLine="36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ثالثا-</w:t>
      </w:r>
      <w:r w:rsidRPr="00D66714">
        <w:rPr>
          <w:rFonts w:ascii="Traditional Arabic" w:hAnsi="Traditional Arabic" w:cs="Traditional Arabic" w:hint="cs"/>
          <w:b/>
          <w:bCs/>
          <w:sz w:val="32"/>
          <w:szCs w:val="32"/>
          <w:rtl/>
          <w:lang w:bidi="ar-DZ"/>
        </w:rPr>
        <w:t>تعهد الدولة بضمان الخدمة الإلكترونية</w:t>
      </w:r>
    </w:p>
    <w:p w:rsidR="00E44357" w:rsidRDefault="0065222F" w:rsidP="0065222F">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الضرورة بمكان أن ترافق الدولة بمالها من سلطة وسيادة الرقابة على سوق الخدمات والتعهد باستمراريتها، فبموجب المادة (2) من القانون 09/03 فإن قانون حماية المستهلك وقمع الغش جاء في سبيل ذلك فهو يطبق على كل سلعة أو خدمة معروضة للاستهلاك بمقابل أو مجانا، وعلى كل متدخل في جميع مراحل عملية العرض للاستهلاك.</w:t>
      </w:r>
    </w:p>
    <w:p w:rsidR="0065222F" w:rsidRDefault="0065222F" w:rsidP="0065222F">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وأيضا خدمات البريد والمواصلات السلكية واللاسلكية تخضع لرقابة الدولة بموجب المادة (2) من القانون 2000/03،</w:t>
      </w:r>
      <w:r w:rsidR="00124422">
        <w:rPr>
          <w:rStyle w:val="Appelnotedebasdep"/>
          <w:rFonts w:ascii="Traditional Arabic" w:hAnsi="Traditional Arabic" w:cs="Traditional Arabic"/>
          <w:sz w:val="32"/>
          <w:szCs w:val="32"/>
          <w:rtl/>
          <w:lang w:bidi="ar-DZ"/>
        </w:rPr>
        <w:footnoteReference w:id="6"/>
      </w:r>
      <w:r>
        <w:rPr>
          <w:rFonts w:ascii="Traditional Arabic" w:hAnsi="Traditional Arabic" w:cs="Traditional Arabic" w:hint="cs"/>
          <w:sz w:val="32"/>
          <w:szCs w:val="32"/>
          <w:rtl/>
          <w:lang w:bidi="ar-DZ"/>
        </w:rPr>
        <w:t xml:space="preserve"> حيث تنص المادة (3) منه على أن الدولة تسهر على:</w:t>
      </w:r>
    </w:p>
    <w:p w:rsidR="0065222F" w:rsidRDefault="0065222F" w:rsidP="0065222F">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استمرارية الخدمات المقدمة للجمهور.</w:t>
      </w:r>
    </w:p>
    <w:p w:rsidR="0065222F" w:rsidRDefault="0065222F" w:rsidP="0065222F">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توفير خدمات مطابقة للأحكام القانونية والتنظيمية للخدمة العامة.</w:t>
      </w:r>
    </w:p>
    <w:p w:rsidR="0065222F" w:rsidRDefault="0065222F" w:rsidP="0065222F">
      <w:pPr>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وهو نفس ما جاء به القانون رقم 18/04 الذي يحدد القواعد المتعلقة بالبريد والمواصلات والاتصالات الإلكترونية</w:t>
      </w:r>
      <w:r w:rsidR="002C62AC">
        <w:rPr>
          <w:rFonts w:ascii="Traditional Arabic" w:hAnsi="Traditional Arabic" w:cs="Traditional Arabic" w:hint="cs"/>
          <w:sz w:val="32"/>
          <w:szCs w:val="32"/>
          <w:rtl/>
          <w:lang w:bidi="ar-DZ"/>
        </w:rPr>
        <w:t>،</w:t>
      </w:r>
      <w:r w:rsidR="002C62AC">
        <w:rPr>
          <w:rStyle w:val="Appelnotedebasdep"/>
          <w:rFonts w:ascii="Traditional Arabic" w:hAnsi="Traditional Arabic" w:cs="Traditional Arabic"/>
          <w:sz w:val="32"/>
          <w:szCs w:val="32"/>
          <w:rtl/>
          <w:lang w:bidi="ar-DZ"/>
        </w:rPr>
        <w:footnoteReference w:id="7"/>
      </w:r>
      <w:r w:rsidRPr="0065222F">
        <w:rPr>
          <w:rFonts w:ascii="Traditional Arabic" w:hAnsi="Traditional Arabic" w:cs="Traditional Arabic" w:hint="cs"/>
          <w:sz w:val="32"/>
          <w:szCs w:val="32"/>
          <w:rtl/>
          <w:lang w:bidi="ar-DZ"/>
        </w:rPr>
        <w:t xml:space="preserve"> </w:t>
      </w:r>
      <w:r w:rsidR="00425C70">
        <w:rPr>
          <w:rFonts w:ascii="Traditional Arabic" w:hAnsi="Traditional Arabic" w:cs="Traditional Arabic" w:hint="cs"/>
          <w:sz w:val="32"/>
          <w:szCs w:val="32"/>
          <w:rtl/>
          <w:lang w:bidi="ar-DZ"/>
        </w:rPr>
        <w:t>حيث ورد في المادة (1) منه على أن هذا القانون يهدف إلى: "</w:t>
      </w:r>
      <w:proofErr w:type="gramStart"/>
      <w:r w:rsidR="00425C70">
        <w:rPr>
          <w:rFonts w:ascii="Traditional Arabic" w:hAnsi="Traditional Arabic" w:cs="Traditional Arabic" w:hint="cs"/>
          <w:sz w:val="32"/>
          <w:szCs w:val="32"/>
          <w:rtl/>
          <w:lang w:bidi="ar-DZ"/>
        </w:rPr>
        <w:t>.....</w:t>
      </w:r>
      <w:proofErr w:type="gramEnd"/>
    </w:p>
    <w:p w:rsidR="00425C70" w:rsidRDefault="00425C70" w:rsidP="00425C70">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تحديد الشروط التي من شأنها تطوير وتقديم خدمات البريد والاتصالات الإلكترونية ذات نوعية مضمونة وفي ظروف موضوعية وشفافة وغير تمييزية.</w:t>
      </w:r>
    </w:p>
    <w:p w:rsidR="00425C70" w:rsidRDefault="00425C70" w:rsidP="00425C70">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ضمان توفير الخدمة الشاملة."</w:t>
      </w:r>
    </w:p>
    <w:p w:rsidR="00425C70" w:rsidRDefault="00425C70" w:rsidP="00425C7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ونصت المادة (4) من نفس القانون السابق على أن:" تسهر الدولة على استمرارية وانتظام الخدمات المقدمة للجمهور"، ويلزم نص المادة (106) منه المتعامل مشغل الخدمة بضمان تقديم خدمة التجوال الوطني ضمن شروط موضوعية وشفافة وغير تمييزية.</w:t>
      </w:r>
    </w:p>
    <w:p w:rsidR="005645D0" w:rsidRDefault="005645D0" w:rsidP="005645D0">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وقد نصت المادة (3) من المرسوم التنفيذي رقم 03/232 مؤرخ في 23 ربيع الثاني</w:t>
      </w:r>
      <w:proofErr w:type="gramStart"/>
      <w:r w:rsidR="00554A0B">
        <w:rPr>
          <w:rFonts w:ascii="Traditional Arabic" w:hAnsi="Traditional Arabic" w:cs="Traditional Arabic" w:hint="cs"/>
          <w:sz w:val="32"/>
          <w:szCs w:val="32"/>
          <w:rtl/>
          <w:lang w:bidi="ar-DZ"/>
        </w:rPr>
        <w:t>1424</w:t>
      </w:r>
      <w:r w:rsidR="004D37DD">
        <w:rPr>
          <w:rFonts w:ascii="Traditional Arabic" w:hAnsi="Traditional Arabic" w:cs="Traditional Arabic" w:hint="cs"/>
          <w:sz w:val="32"/>
          <w:szCs w:val="32"/>
          <w:rtl/>
          <w:lang w:bidi="ar-DZ"/>
        </w:rPr>
        <w:t xml:space="preserve"> </w:t>
      </w:r>
      <w:r w:rsidR="00554A0B">
        <w:rPr>
          <w:rFonts w:ascii="Traditional Arabic" w:hAnsi="Traditional Arabic" w:cs="Traditional Arabic" w:hint="cs"/>
          <w:sz w:val="32"/>
          <w:szCs w:val="32"/>
          <w:rtl/>
          <w:lang w:bidi="ar-DZ"/>
        </w:rPr>
        <w:t xml:space="preserve"> الموافق</w:t>
      </w:r>
      <w:proofErr w:type="gramEnd"/>
      <w:r w:rsidR="0082343B">
        <w:rPr>
          <w:rFonts w:ascii="Traditional Arabic" w:hAnsi="Traditional Arabic" w:cs="Traditional Arabic" w:hint="cs"/>
          <w:sz w:val="32"/>
          <w:szCs w:val="32"/>
          <w:rtl/>
          <w:lang w:bidi="ar-DZ"/>
        </w:rPr>
        <w:t xml:space="preserve"> لـ 24 جوان 2003، الذي يحدد مضمون الخدمة العامة للبريد والمواصلات السلكية واللاسلكية </w:t>
      </w:r>
      <w:r w:rsidR="0082343B">
        <w:rPr>
          <w:rFonts w:ascii="Traditional Arabic" w:hAnsi="Traditional Arabic" w:cs="Traditional Arabic" w:hint="cs"/>
          <w:sz w:val="32"/>
          <w:szCs w:val="32"/>
          <w:rtl/>
          <w:lang w:bidi="ar-DZ"/>
        </w:rPr>
        <w:lastRenderedPageBreak/>
        <w:t>والتعريفات المطبقة عليها وكيفية تمويلها،</w:t>
      </w:r>
      <w:r w:rsidR="0082343B">
        <w:rPr>
          <w:rStyle w:val="Appelnotedebasdep"/>
          <w:rFonts w:ascii="Traditional Arabic" w:hAnsi="Traditional Arabic" w:cs="Traditional Arabic"/>
          <w:sz w:val="32"/>
          <w:szCs w:val="32"/>
          <w:rtl/>
          <w:lang w:bidi="ar-DZ"/>
        </w:rPr>
        <w:footnoteReference w:id="8"/>
      </w:r>
      <w:r w:rsidR="00A25B63">
        <w:rPr>
          <w:rFonts w:ascii="Traditional Arabic" w:hAnsi="Traditional Arabic" w:cs="Traditional Arabic" w:hint="cs"/>
          <w:sz w:val="32"/>
          <w:szCs w:val="32"/>
          <w:rtl/>
          <w:lang w:bidi="ar-DZ"/>
        </w:rPr>
        <w:t xml:space="preserve"> حيث جاء فيها:" يجب أن تساهم أهداف الخدمة العامة للمواصلات السلكية واللاسلكية بما يأتي:</w:t>
      </w:r>
    </w:p>
    <w:p w:rsidR="00A25B63" w:rsidRDefault="00A25B63" w:rsidP="00A25B63">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ضمان النفاذ إلى الشبكة الهاتفية،</w:t>
      </w:r>
    </w:p>
    <w:p w:rsidR="00A25B63" w:rsidRDefault="00A25B63" w:rsidP="00A25B63">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ديمومة تقديم الخدمة الهاتفية،</w:t>
      </w:r>
    </w:p>
    <w:p w:rsidR="00A25B63" w:rsidRDefault="00A25B63" w:rsidP="00A25B63">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الوصل بالشبكات العمومية لضمان استمرارية الخدمة،</w:t>
      </w:r>
    </w:p>
    <w:p w:rsidR="00A25B63" w:rsidRDefault="00A25B63" w:rsidP="00A25B63">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تحديد تعريفة بأسعار مقبولة،</w:t>
      </w:r>
    </w:p>
    <w:p w:rsidR="00A25B63" w:rsidRPr="00A25B63" w:rsidRDefault="00A25B63" w:rsidP="00A25B63">
      <w:pPr>
        <w:pStyle w:val="Paragraphedeliste"/>
        <w:numPr>
          <w:ilvl w:val="0"/>
          <w:numId w:val="1"/>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نوعية خدمة تقنية وتجارية ممتازة."</w:t>
      </w:r>
    </w:p>
    <w:p w:rsidR="00C23047" w:rsidRDefault="00425C70" w:rsidP="00425C70">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ولحسن سير هذه الخدمة الإلكترونية بكل أنواعها تم إنشاء صندوق لدعم الخدمة الشاملة للبريد والمواصلات الإلكترونية يرأسه الوزير المكلف </w:t>
      </w:r>
      <w:r w:rsidR="00C23047">
        <w:rPr>
          <w:rFonts w:ascii="Traditional Arabic" w:hAnsi="Traditional Arabic" w:cs="Traditional Arabic" w:hint="cs"/>
          <w:sz w:val="32"/>
          <w:szCs w:val="32"/>
          <w:rtl/>
          <w:lang w:bidi="ar-DZ"/>
        </w:rPr>
        <w:t>بالاتصالات</w:t>
      </w:r>
      <w:r>
        <w:rPr>
          <w:rFonts w:ascii="Traditional Arabic" w:hAnsi="Traditional Arabic" w:cs="Traditional Arabic" w:hint="cs"/>
          <w:sz w:val="32"/>
          <w:szCs w:val="32"/>
          <w:rtl/>
          <w:lang w:bidi="ar-DZ"/>
        </w:rPr>
        <w:t xml:space="preserve"> أو نائبه بموجب المادة (7) من القانون رقم 18/04</w:t>
      </w:r>
      <w:r w:rsidR="00C23047">
        <w:rPr>
          <w:rFonts w:ascii="Traditional Arabic" w:hAnsi="Traditional Arabic" w:cs="Traditional Arabic" w:hint="cs"/>
          <w:sz w:val="32"/>
          <w:szCs w:val="32"/>
          <w:rtl/>
          <w:lang w:bidi="ar-DZ"/>
        </w:rPr>
        <w:t>.</w:t>
      </w:r>
    </w:p>
    <w:p w:rsidR="00425C70" w:rsidRDefault="00C23047" w:rsidP="00C2304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تم إنشاء سلطة ضبط مستقلة تتمتع بالشخصية المعنوية والاستقلال المالي مقرها في الجزائر العاصمة</w:t>
      </w:r>
      <w:r w:rsidR="00425C7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بموجب المادة (10) من القانون رقم 2000/03 والمادة (11) من القانون رقم 18/04.</w:t>
      </w:r>
    </w:p>
    <w:p w:rsidR="00C23047" w:rsidRDefault="00C23047" w:rsidP="004D37DD">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وتسهر سلطة الضبط </w:t>
      </w:r>
      <w:r w:rsidR="002D3678">
        <w:rPr>
          <w:rFonts w:ascii="Traditional Arabic" w:hAnsi="Traditional Arabic" w:cs="Traditional Arabic" w:hint="cs"/>
          <w:sz w:val="32"/>
          <w:szCs w:val="32"/>
          <w:rtl/>
          <w:lang w:bidi="ar-DZ"/>
        </w:rPr>
        <w:t xml:space="preserve">حسب المادة </w:t>
      </w:r>
      <w:r w:rsidR="004D37DD">
        <w:rPr>
          <w:rFonts w:ascii="Traditional Arabic" w:hAnsi="Traditional Arabic" w:cs="Traditional Arabic" w:hint="cs"/>
          <w:sz w:val="32"/>
          <w:szCs w:val="32"/>
          <w:rtl/>
          <w:lang w:bidi="ar-DZ"/>
        </w:rPr>
        <w:t>(13) من القانون رقم 2000/03 على:"</w:t>
      </w:r>
    </w:p>
    <w:p w:rsidR="002D3678" w:rsidRDefault="002D3678" w:rsidP="002D3678">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حماية حقوق المشتركين في خدمات الاتصالات الإلكترونية ومرتفقي البريد.</w:t>
      </w:r>
    </w:p>
    <w:p w:rsidR="002D3678" w:rsidRDefault="002D3678" w:rsidP="002D3678">
      <w:pPr>
        <w:pStyle w:val="Paragraphedeliste"/>
        <w:numPr>
          <w:ilvl w:val="0"/>
          <w:numId w:val="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نشر كل معلومة مفيدة لحماية حقوق المشتركين والقيام بحملات تحسيسية."</w:t>
      </w:r>
    </w:p>
    <w:p w:rsidR="00DF4490" w:rsidRDefault="00DF4490" w:rsidP="00DF4490">
      <w:pPr>
        <w:bidi/>
        <w:jc w:val="both"/>
        <w:rPr>
          <w:rFonts w:ascii="Traditional Arabic" w:hAnsi="Traditional Arabic" w:cs="Traditional Arabic"/>
          <w:b/>
          <w:bCs/>
          <w:sz w:val="32"/>
          <w:szCs w:val="32"/>
          <w:rtl/>
          <w:lang w:bidi="ar-DZ"/>
        </w:rPr>
      </w:pPr>
      <w:r w:rsidRPr="00DF4490">
        <w:rPr>
          <w:rFonts w:ascii="Traditional Arabic" w:hAnsi="Traditional Arabic" w:cs="Traditional Arabic" w:hint="cs"/>
          <w:b/>
          <w:bCs/>
          <w:sz w:val="32"/>
          <w:szCs w:val="32"/>
          <w:rtl/>
          <w:lang w:bidi="ar-DZ"/>
        </w:rPr>
        <w:t>رابعا-إثبات انقطاع الخدمة وطلب التعويض</w:t>
      </w:r>
    </w:p>
    <w:p w:rsidR="00DF4490" w:rsidRDefault="00DF4490" w:rsidP="00DF4490">
      <w:pPr>
        <w:bidi/>
        <w:jc w:val="both"/>
        <w:rPr>
          <w:rFonts w:ascii="Traditional Arabic" w:hAnsi="Traditional Arabic" w:cs="Traditional Arabic"/>
          <w:sz w:val="32"/>
          <w:szCs w:val="32"/>
          <w:rtl/>
          <w:lang w:bidi="ar-DZ"/>
        </w:rPr>
      </w:pPr>
      <w:r w:rsidRPr="00DF4490">
        <w:rPr>
          <w:rFonts w:ascii="Traditional Arabic" w:hAnsi="Traditional Arabic" w:cs="Traditional Arabic"/>
          <w:sz w:val="32"/>
          <w:szCs w:val="32"/>
          <w:rtl/>
          <w:lang w:bidi="ar-DZ"/>
        </w:rPr>
        <w:tab/>
      </w:r>
      <w:r w:rsidRPr="00DF4490">
        <w:rPr>
          <w:rFonts w:ascii="Traditional Arabic" w:hAnsi="Traditional Arabic" w:cs="Traditional Arabic" w:hint="cs"/>
          <w:sz w:val="32"/>
          <w:szCs w:val="32"/>
          <w:rtl/>
          <w:lang w:bidi="ar-DZ"/>
        </w:rPr>
        <w:t>بالن</w:t>
      </w:r>
      <w:r>
        <w:rPr>
          <w:rFonts w:ascii="Traditional Arabic" w:hAnsi="Traditional Arabic" w:cs="Traditional Arabic" w:hint="cs"/>
          <w:sz w:val="32"/>
          <w:szCs w:val="32"/>
          <w:rtl/>
          <w:lang w:bidi="ar-DZ"/>
        </w:rPr>
        <w:t>ظ</w:t>
      </w:r>
      <w:r w:rsidRPr="00DF4490">
        <w:rPr>
          <w:rFonts w:ascii="Traditional Arabic" w:hAnsi="Traditional Arabic" w:cs="Traditional Arabic" w:hint="cs"/>
          <w:sz w:val="32"/>
          <w:szCs w:val="32"/>
          <w:rtl/>
          <w:lang w:bidi="ar-DZ"/>
        </w:rPr>
        <w:t>ر لما تم التطرق</w:t>
      </w:r>
      <w:r>
        <w:rPr>
          <w:rFonts w:ascii="Traditional Arabic" w:hAnsi="Traditional Arabic" w:cs="Traditional Arabic" w:hint="cs"/>
          <w:sz w:val="32"/>
          <w:szCs w:val="32"/>
          <w:rtl/>
          <w:lang w:bidi="ar-DZ"/>
        </w:rPr>
        <w:t xml:space="preserve"> إليه سابقا وبموجب المادة (97) من القانون 18/04 فإن إنشاء واستغلال شبكات الاتصالات الإلكترونية المفتوحة للجمهور وتقديم خدمات </w:t>
      </w:r>
      <w:r w:rsidRPr="00DF4490">
        <w:rPr>
          <w:rFonts w:ascii="Traditional Arabic" w:hAnsi="Traditional Arabic" w:cs="Traditional Arabic" w:hint="cs"/>
          <w:sz w:val="32"/>
          <w:szCs w:val="32"/>
          <w:rtl/>
          <w:lang w:bidi="ar-DZ"/>
        </w:rPr>
        <w:t>الاتصالات الإلكترونية</w:t>
      </w:r>
      <w:r>
        <w:rPr>
          <w:rFonts w:ascii="Traditional Arabic" w:hAnsi="Traditional Arabic" w:cs="Traditional Arabic" w:hint="cs"/>
          <w:sz w:val="32"/>
          <w:szCs w:val="32"/>
          <w:rtl/>
          <w:lang w:bidi="ar-DZ"/>
        </w:rPr>
        <w:t xml:space="preserve"> للجمهور يقتضي احترام شروط حماية حقوق مشتركي خدمات </w:t>
      </w:r>
      <w:r w:rsidRPr="00DF4490">
        <w:rPr>
          <w:rFonts w:ascii="Traditional Arabic" w:hAnsi="Traditional Arabic" w:cs="Traditional Arabic" w:hint="cs"/>
          <w:sz w:val="32"/>
          <w:szCs w:val="32"/>
          <w:rtl/>
          <w:lang w:bidi="ar-DZ"/>
        </w:rPr>
        <w:t>الاتصالات الإلكترونية</w:t>
      </w:r>
      <w:r>
        <w:rPr>
          <w:rFonts w:ascii="Traditional Arabic" w:hAnsi="Traditional Arabic" w:cs="Traditional Arabic" w:hint="cs"/>
          <w:sz w:val="32"/>
          <w:szCs w:val="32"/>
          <w:rtl/>
          <w:lang w:bidi="ar-DZ"/>
        </w:rPr>
        <w:t>.</w:t>
      </w:r>
      <w:r w:rsidRPr="00DF4490">
        <w:rPr>
          <w:rFonts w:ascii="Traditional Arabic" w:hAnsi="Traditional Arabic" w:cs="Traditional Arabic" w:hint="cs"/>
          <w:sz w:val="32"/>
          <w:szCs w:val="32"/>
          <w:rtl/>
          <w:lang w:bidi="ar-DZ"/>
        </w:rPr>
        <w:t xml:space="preserve"> </w:t>
      </w:r>
    </w:p>
    <w:p w:rsidR="00C44397" w:rsidRDefault="00C44397" w:rsidP="00C44397">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والزامية الضمان بتعديل الخدمة تكون على نفقة مشغل الخدمة، والمستهلك يستفيد من هذه الخدمة دون أية أعباء إضافية وكل شرط مخالف لنص المادة (13) من القانون رقم 09/03 فهو باطل (الن</w:t>
      </w:r>
      <w:r w:rsidR="00554A0B">
        <w:rPr>
          <w:rFonts w:ascii="Traditional Arabic" w:hAnsi="Traditional Arabic" w:cs="Traditional Arabic" w:hint="cs"/>
          <w:sz w:val="32"/>
          <w:szCs w:val="32"/>
          <w:rtl/>
          <w:lang w:bidi="ar-DZ"/>
        </w:rPr>
        <w:t>ظ</w:t>
      </w:r>
      <w:r>
        <w:rPr>
          <w:rFonts w:ascii="Traditional Arabic" w:hAnsi="Traditional Arabic" w:cs="Traditional Arabic" w:hint="cs"/>
          <w:sz w:val="32"/>
          <w:szCs w:val="32"/>
          <w:rtl/>
          <w:lang w:bidi="ar-DZ"/>
        </w:rPr>
        <w:t>ام العام).</w:t>
      </w:r>
    </w:p>
    <w:p w:rsidR="00C44397" w:rsidRDefault="00C44397" w:rsidP="00C44397">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ab/>
      </w:r>
      <w:r>
        <w:rPr>
          <w:rFonts w:ascii="Traditional Arabic" w:hAnsi="Traditional Arabic" w:cs="Traditional Arabic" w:hint="cs"/>
          <w:sz w:val="32"/>
          <w:szCs w:val="32"/>
          <w:rtl/>
          <w:lang w:bidi="ar-DZ"/>
        </w:rPr>
        <w:t>وينبغي أيضا عدم تطبيق شروط غير متكافئة لنفس الخدمات تجاه الشركاء التجاريين ما يحرمهم من منافع ال</w:t>
      </w:r>
      <w:r w:rsidR="00D52069">
        <w:rPr>
          <w:rFonts w:ascii="Traditional Arabic" w:hAnsi="Traditional Arabic" w:cs="Traditional Arabic" w:hint="cs"/>
          <w:sz w:val="32"/>
          <w:szCs w:val="32"/>
          <w:rtl/>
          <w:lang w:bidi="ar-DZ"/>
        </w:rPr>
        <w:t>منافسة حسب نص المادة (60) من الأم</w:t>
      </w:r>
      <w:r>
        <w:rPr>
          <w:rFonts w:ascii="Traditional Arabic" w:hAnsi="Traditional Arabic" w:cs="Traditional Arabic" w:hint="cs"/>
          <w:sz w:val="32"/>
          <w:szCs w:val="32"/>
          <w:rtl/>
          <w:lang w:bidi="ar-DZ"/>
        </w:rPr>
        <w:t>ر رقم 03/03 المتعلق بالمنافسة،</w:t>
      </w:r>
      <w:r w:rsidR="00D52069">
        <w:rPr>
          <w:rStyle w:val="Appelnotedebasdep"/>
          <w:rFonts w:ascii="Traditional Arabic" w:hAnsi="Traditional Arabic" w:cs="Traditional Arabic"/>
          <w:sz w:val="32"/>
          <w:szCs w:val="32"/>
          <w:rtl/>
          <w:lang w:bidi="ar-DZ"/>
        </w:rPr>
        <w:footnoteReference w:id="9"/>
      </w:r>
      <w:r>
        <w:rPr>
          <w:rFonts w:ascii="Traditional Arabic" w:hAnsi="Traditional Arabic" w:cs="Traditional Arabic" w:hint="cs"/>
          <w:sz w:val="32"/>
          <w:szCs w:val="32"/>
          <w:rtl/>
          <w:lang w:bidi="ar-DZ"/>
        </w:rPr>
        <w:t xml:space="preserve"> </w:t>
      </w:r>
      <w:r w:rsidR="00E12C86">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في </w:t>
      </w:r>
      <w:r w:rsidR="00E12C86">
        <w:rPr>
          <w:rFonts w:ascii="Traditional Arabic" w:hAnsi="Traditional Arabic" w:cs="Traditional Arabic" w:hint="cs"/>
          <w:sz w:val="32"/>
          <w:szCs w:val="32"/>
          <w:rtl/>
          <w:lang w:bidi="ar-DZ"/>
        </w:rPr>
        <w:t>حال وجود أية مخالفة فإنه يكلف بالبحث والمعاينة أعوان وضباط الشرطة القضائية وكذلك أعوان البريد والمواصلات السلكية واللاسلكية الذين لهم رتبة لا تقل عن رتبة المفتش والمتمتعين بصفة موظف</w:t>
      </w:r>
      <w:r w:rsidR="000402B0">
        <w:rPr>
          <w:rFonts w:ascii="Traditional Arabic" w:hAnsi="Traditional Arabic" w:cs="Traditional Arabic" w:hint="cs"/>
          <w:sz w:val="32"/>
          <w:szCs w:val="32"/>
          <w:rtl/>
          <w:lang w:bidi="ar-DZ"/>
        </w:rPr>
        <w:t xml:space="preserve"> بموجب المادة (121) من القانون رقم 2000/03.</w:t>
      </w:r>
    </w:p>
    <w:p w:rsidR="000402B0" w:rsidRDefault="000402B0" w:rsidP="000402B0">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وكذلك تتم المعاينة بواسطة المستخدمين المنتمين إلى الأسلاك العامة للمراقبة التابعة للإدارة المكلفة بالتجارة وغيرهم من الموظفين بموجب المادة (49) من القانون رقم 04/02.</w:t>
      </w:r>
    </w:p>
    <w:p w:rsidR="000402B0" w:rsidRDefault="000402B0" w:rsidP="000402B0">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EF4BBC">
        <w:rPr>
          <w:rFonts w:ascii="Traditional Arabic" w:hAnsi="Traditional Arabic" w:cs="Traditional Arabic" w:hint="cs"/>
          <w:sz w:val="32"/>
          <w:szCs w:val="32"/>
          <w:rtl/>
          <w:lang w:bidi="ar-DZ"/>
        </w:rPr>
        <w:t>وتعلم سلطة الضبط السلطات القضائية المختصة بالأفعال التي تحمل الوصف الجزائي بموجب المادة (18) من القانون رقم 18/04، وتعلم سلطة الضبط مجلس المنافسة بكل ممارسة في سوق البريد والاتصالات الإلكترونية تندرج ضمن صلاحياته، وبحسب المادة (17) من القانون رقم 2000/03</w:t>
      </w:r>
      <w:r w:rsidR="002719B4">
        <w:rPr>
          <w:rFonts w:ascii="Traditional Arabic" w:hAnsi="Traditional Arabic" w:cs="Traditional Arabic" w:hint="cs"/>
          <w:sz w:val="32"/>
          <w:szCs w:val="32"/>
          <w:rtl/>
          <w:lang w:bidi="ar-DZ"/>
        </w:rPr>
        <w:t xml:space="preserve"> فإنه يجوز الطعن في قرارات مجلس الضبط أمام مجلس الدولة في أجل شهر واحد ابتداء من تاريخ تبليغها وليس لهذا الطعن أثر موقف، وتلزم المادة (22) من القانون رقم 18/04 مجلس الدولة في الفصل في الطعن في أجل أقصاه شهران (2).</w:t>
      </w:r>
    </w:p>
    <w:p w:rsidR="002719B4" w:rsidRDefault="002719B4" w:rsidP="0072116A">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D2688E">
        <w:rPr>
          <w:rFonts w:ascii="Traditional Arabic" w:hAnsi="Traditional Arabic" w:cs="Traditional Arabic" w:hint="cs"/>
          <w:sz w:val="32"/>
          <w:szCs w:val="32"/>
          <w:rtl/>
          <w:lang w:bidi="ar-DZ"/>
        </w:rPr>
        <w:t>والعقوبات الجزائية كلها تتمحور حول إتلاف المعدات الخاصة بالاتصالات أو انتهاك حرمة الحياة الخاصة، ولا توجد أية إشارة إلى عدم جودة الخدمة أو تلفها بالنسبة للمستهلك العادي</w:t>
      </w:r>
      <w:r w:rsidR="0072116A">
        <w:rPr>
          <w:rFonts w:ascii="Traditional Arabic" w:hAnsi="Traditional Arabic" w:cs="Traditional Arabic" w:hint="cs"/>
          <w:sz w:val="32"/>
          <w:szCs w:val="32"/>
          <w:rtl/>
          <w:lang w:bidi="ar-DZ"/>
        </w:rPr>
        <w:t>،</w:t>
      </w:r>
      <w:r w:rsidR="00D2688E">
        <w:rPr>
          <w:rFonts w:ascii="Traditional Arabic" w:hAnsi="Traditional Arabic" w:cs="Traditional Arabic" w:hint="cs"/>
          <w:sz w:val="32"/>
          <w:szCs w:val="32"/>
          <w:rtl/>
          <w:lang w:bidi="ar-DZ"/>
        </w:rPr>
        <w:t xml:space="preserve"> وقد يؤدي عدم امتثال المتعامل (مشغل الخدمة) للشروط المطلوبة خلال (30) يوما إلى </w:t>
      </w:r>
      <w:r w:rsidR="0072116A">
        <w:rPr>
          <w:rFonts w:ascii="Traditional Arabic" w:hAnsi="Traditional Arabic" w:cs="Traditional Arabic" w:hint="cs"/>
          <w:sz w:val="32"/>
          <w:szCs w:val="32"/>
          <w:rtl/>
          <w:lang w:bidi="ar-DZ"/>
        </w:rPr>
        <w:t xml:space="preserve">السحب الكلي أو الجزئي للرخصة من قبل وزير البريد والاتصالات </w:t>
      </w:r>
      <w:r w:rsidR="00CC76CD">
        <w:rPr>
          <w:rFonts w:ascii="Traditional Arabic" w:hAnsi="Traditional Arabic" w:cs="Traditional Arabic" w:hint="cs"/>
          <w:sz w:val="32"/>
          <w:szCs w:val="32"/>
          <w:rtl/>
          <w:lang w:bidi="ar-DZ"/>
        </w:rPr>
        <w:t>بموجب المادة (35) من القانون رقم 2000/03.</w:t>
      </w:r>
    </w:p>
    <w:p w:rsidR="00CC76CD" w:rsidRDefault="00CC76CD" w:rsidP="00CC76CD">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لكن أكبر إشكال يطرح في الواقع العملي المعاش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مثلما تم إيراده سابقا-ليس مقصورا على النص القانوني على الرغم من النقائص التي تعتريه والتي سوف نعود ونذكر بها.</w:t>
      </w:r>
    </w:p>
    <w:p w:rsidR="00CC76CD" w:rsidRDefault="00CC76CD" w:rsidP="004074A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فالمشكلة الأكبر تواجه حقيقة المستهلك العادي (المواطن) وليس المستهلك التجاري صاحب الإمكانات، فالمستهلك العادي عندما يشك في نفاذ رصيده بصورة مريبة وأن هذا الأمر أخذ في التكرار، أو أن تنقطع عنه الخدمة الشاملة والمنتظمة الموازية للسعر المسدد </w:t>
      </w:r>
      <w:r w:rsidR="004074A4">
        <w:rPr>
          <w:rFonts w:ascii="Traditional Arabic" w:hAnsi="Traditional Arabic" w:cs="Traditional Arabic" w:hint="cs"/>
          <w:sz w:val="32"/>
          <w:szCs w:val="32"/>
          <w:rtl/>
          <w:lang w:bidi="ar-DZ"/>
        </w:rPr>
        <w:t>ق</w:t>
      </w:r>
      <w:r>
        <w:rPr>
          <w:rFonts w:ascii="Traditional Arabic" w:hAnsi="Traditional Arabic" w:cs="Traditional Arabic" w:hint="cs"/>
          <w:sz w:val="32"/>
          <w:szCs w:val="32"/>
          <w:rtl/>
          <w:lang w:bidi="ar-DZ"/>
        </w:rPr>
        <w:t>بلها</w:t>
      </w:r>
      <w:r w:rsidR="004074A4">
        <w:rPr>
          <w:rFonts w:ascii="Traditional Arabic" w:hAnsi="Traditional Arabic" w:cs="Traditional Arabic" w:hint="cs"/>
          <w:sz w:val="32"/>
          <w:szCs w:val="32"/>
          <w:rtl/>
          <w:lang w:bidi="ar-DZ"/>
        </w:rPr>
        <w:t xml:space="preserve">، أو أن تدخله عروض بشكل آلي </w:t>
      </w:r>
      <w:r w:rsidR="000D1752">
        <w:rPr>
          <w:rFonts w:ascii="Traditional Arabic" w:hAnsi="Traditional Arabic" w:cs="Traditional Arabic" w:hint="cs"/>
          <w:sz w:val="32"/>
          <w:szCs w:val="32"/>
          <w:rtl/>
          <w:lang w:bidi="ar-DZ"/>
        </w:rPr>
        <w:t>وتستنفد</w:t>
      </w:r>
      <w:r w:rsidR="004074A4">
        <w:rPr>
          <w:rFonts w:ascii="Traditional Arabic" w:hAnsi="Traditional Arabic" w:cs="Traditional Arabic" w:hint="cs"/>
          <w:sz w:val="32"/>
          <w:szCs w:val="32"/>
          <w:rtl/>
          <w:lang w:bidi="ar-DZ"/>
        </w:rPr>
        <w:t xml:space="preserve"> </w:t>
      </w:r>
      <w:r w:rsidR="004074A4">
        <w:rPr>
          <w:rFonts w:ascii="Traditional Arabic" w:hAnsi="Traditional Arabic" w:cs="Traditional Arabic" w:hint="cs"/>
          <w:sz w:val="32"/>
          <w:szCs w:val="32"/>
          <w:rtl/>
          <w:lang w:bidi="ar-DZ"/>
        </w:rPr>
        <w:lastRenderedPageBreak/>
        <w:t>رصيده، بل أن هناك بعض المتعاملين في قطاع الاتصالات لا يطلعه حتى على كمية الاستهلاك الخاصة بالأنترنت وما يقابلها من مدة ورصيد حتى يفاجأ بوصول رسالة نصية تبلغه بنفاذ رصيده</w:t>
      </w:r>
      <w:r w:rsidR="004074A4">
        <w:rPr>
          <w:rFonts w:ascii="Traditional Arabic" w:hAnsi="Traditional Arabic" w:cs="Traditional Arabic"/>
          <w:sz w:val="32"/>
          <w:szCs w:val="32"/>
          <w:rtl/>
          <w:lang w:bidi="ar-DZ"/>
        </w:rPr>
        <w:t>!</w:t>
      </w:r>
    </w:p>
    <w:p w:rsidR="000D1752" w:rsidRDefault="000D1752" w:rsidP="000D175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والسؤال المطروح باختصار: </w:t>
      </w:r>
      <w:r w:rsidRPr="007E4930">
        <w:rPr>
          <w:rFonts w:ascii="Traditional Arabic" w:hAnsi="Traditional Arabic" w:cs="Traditional Arabic" w:hint="cs"/>
          <w:b/>
          <w:bCs/>
          <w:sz w:val="32"/>
          <w:szCs w:val="32"/>
          <w:rtl/>
          <w:lang w:bidi="ar-DZ"/>
        </w:rPr>
        <w:t>ما العمل؟</w:t>
      </w:r>
    </w:p>
    <w:p w:rsidR="002E1B25" w:rsidRDefault="000D1752" w:rsidP="002E1B25">
      <w:pPr>
        <w:pStyle w:val="Paragraphedeliste"/>
        <w:numPr>
          <w:ilvl w:val="0"/>
          <w:numId w:val="3"/>
        </w:numPr>
        <w:bidi/>
        <w:jc w:val="both"/>
        <w:rPr>
          <w:rFonts w:ascii="Traditional Arabic" w:hAnsi="Traditional Arabic" w:cs="Traditional Arabic"/>
          <w:sz w:val="32"/>
          <w:szCs w:val="32"/>
          <w:lang w:bidi="ar-DZ"/>
        </w:rPr>
      </w:pPr>
      <w:r w:rsidRPr="002E1B25">
        <w:rPr>
          <w:rFonts w:ascii="Traditional Arabic" w:hAnsi="Traditional Arabic" w:cs="Traditional Arabic" w:hint="cs"/>
          <w:sz w:val="32"/>
          <w:szCs w:val="32"/>
          <w:rtl/>
          <w:lang w:bidi="ar-DZ"/>
        </w:rPr>
        <w:t xml:space="preserve"> هناك صعوبة في إثبات حقيقة الرصيد وكيفية نفاده، وهل حقيقة يقابل الخدمة التي ا</w:t>
      </w:r>
      <w:r w:rsidR="002E1B25" w:rsidRPr="002E1B25">
        <w:rPr>
          <w:rFonts w:ascii="Traditional Arabic" w:hAnsi="Traditional Arabic" w:cs="Traditional Arabic" w:hint="cs"/>
          <w:sz w:val="32"/>
          <w:szCs w:val="32"/>
          <w:rtl/>
          <w:lang w:bidi="ar-DZ"/>
        </w:rPr>
        <w:t>ستهلكها أم</w:t>
      </w:r>
      <w:r w:rsidRPr="002E1B25">
        <w:rPr>
          <w:rFonts w:ascii="Traditional Arabic" w:hAnsi="Traditional Arabic" w:cs="Traditional Arabic" w:hint="cs"/>
          <w:sz w:val="32"/>
          <w:szCs w:val="32"/>
          <w:rtl/>
          <w:lang w:bidi="ar-DZ"/>
        </w:rPr>
        <w:t xml:space="preserve"> </w:t>
      </w:r>
      <w:r w:rsidR="007405CF" w:rsidRPr="002E1B25">
        <w:rPr>
          <w:rFonts w:ascii="Traditional Arabic" w:hAnsi="Traditional Arabic" w:cs="Traditional Arabic" w:hint="cs"/>
          <w:sz w:val="32"/>
          <w:szCs w:val="32"/>
          <w:rtl/>
          <w:lang w:bidi="ar-DZ"/>
        </w:rPr>
        <w:t>لا!</w:t>
      </w:r>
      <w:r w:rsidR="002E1B25" w:rsidRPr="002E1B25">
        <w:rPr>
          <w:rFonts w:ascii="Traditional Arabic" w:hAnsi="Traditional Arabic" w:cs="Traditional Arabic" w:hint="cs"/>
          <w:sz w:val="32"/>
          <w:szCs w:val="32"/>
          <w:rtl/>
          <w:lang w:bidi="ar-DZ"/>
        </w:rPr>
        <w:t xml:space="preserve"> لأن الجهة الوحيدة المكلفة باطلاع الزبون على ذلك هو مشغل خدمة الهاتف والأنترنت فقط.</w:t>
      </w:r>
    </w:p>
    <w:p w:rsidR="002E1B25" w:rsidRDefault="002E1B25" w:rsidP="002E1B25">
      <w:pPr>
        <w:pStyle w:val="Paragraphedeliste"/>
        <w:bidi/>
        <w:ind w:left="1080"/>
        <w:jc w:val="both"/>
        <w:rPr>
          <w:rFonts w:ascii="Traditional Arabic" w:hAnsi="Traditional Arabic" w:cs="Traditional Arabic"/>
          <w:sz w:val="32"/>
          <w:szCs w:val="32"/>
          <w:rtl/>
          <w:lang w:bidi="ar-DZ"/>
        </w:rPr>
      </w:pPr>
      <w:r w:rsidRPr="002E1B25">
        <w:rPr>
          <w:rFonts w:ascii="Traditional Arabic" w:hAnsi="Traditional Arabic" w:cs="Traditional Arabic" w:hint="cs"/>
          <w:sz w:val="32"/>
          <w:szCs w:val="32"/>
          <w:rtl/>
          <w:lang w:bidi="ar-DZ"/>
        </w:rPr>
        <w:t xml:space="preserve">فالقانون لم يوضح الطريقة المثلى للإثبات في هذه الحالات ولا الجهة التي قد يتوجه إليها الزبون المستهلك في حال شكه في نوعية الخدمة وشموليتها وعم تمييزها. </w:t>
      </w:r>
    </w:p>
    <w:p w:rsidR="00E54B0A" w:rsidRPr="00E54B0A" w:rsidRDefault="00144D13" w:rsidP="00E54B0A">
      <w:pPr>
        <w:pStyle w:val="Paragraphedeliste"/>
        <w:numPr>
          <w:ilvl w:val="0"/>
          <w:numId w:val="3"/>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 يبقى من طريق واضح أمام المواطن (المستهلك) الذي يريد استرداد حقه -في حال لم يقتنع بإجابة المتعامل مشغل الخدمة- إلا التوجه إلى القضاء، لكن أمام قلة الرصيد المالي المستنزف أو ضعف نوعية الخدمة المقدمة والتي لا تتناسب مع بنود التعاقد (إخلال بالعقد) من جهة، وبين تكاليف التقاضي </w:t>
      </w:r>
      <w:r w:rsidR="00F67CEB">
        <w:rPr>
          <w:rFonts w:ascii="Traditional Arabic" w:hAnsi="Traditional Arabic" w:cs="Traditional Arabic" w:hint="cs"/>
          <w:sz w:val="32"/>
          <w:szCs w:val="32"/>
          <w:rtl/>
          <w:lang w:bidi="ar-DZ"/>
        </w:rPr>
        <w:t>الباهظة</w:t>
      </w:r>
      <w:r>
        <w:rPr>
          <w:rFonts w:ascii="Traditional Arabic" w:hAnsi="Traditional Arabic" w:cs="Traditional Arabic" w:hint="cs"/>
          <w:sz w:val="32"/>
          <w:szCs w:val="32"/>
          <w:rtl/>
          <w:lang w:bidi="ar-DZ"/>
        </w:rPr>
        <w:t xml:space="preserve"> والمدة الزمنية الكبير التي قد تستغرقها المنازعة القضائية من جهة أخرى، لكن أمام هذه العقبات يبقى خيار اللجوء إلى القضاء خيارا صعبا</w:t>
      </w:r>
      <w:r w:rsidR="00E54B0A">
        <w:rPr>
          <w:rFonts w:ascii="Traditional Arabic" w:hAnsi="Traditional Arabic" w:cs="Traditional Arabic" w:hint="cs"/>
          <w:sz w:val="32"/>
          <w:szCs w:val="32"/>
          <w:rtl/>
          <w:lang w:bidi="ar-DZ"/>
        </w:rPr>
        <w:t xml:space="preserve"> وكلفا في آن واحد، فتجد هذا المستهلك مضطرا للتغاضي عن المطالبة بحقة والبقاء حذرا في تعامله مع ذلك المتعامل.</w:t>
      </w:r>
    </w:p>
    <w:p w:rsidR="00E54B0A" w:rsidRDefault="00E54B0A" w:rsidP="001A257C">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سلطة الضبط وبموجب ما ورد في القانون رقم 2000/03 والقانون رقم 18/04 فإنها لا تشير مطلقا إلى المستهلك البسيط (المواطن العادي) بل فقط</w:t>
      </w:r>
      <w:r w:rsidR="009D2231">
        <w:rPr>
          <w:rFonts w:ascii="Traditional Arabic" w:hAnsi="Traditional Arabic" w:cs="Traditional Arabic" w:hint="cs"/>
          <w:sz w:val="32"/>
          <w:szCs w:val="32"/>
          <w:rtl/>
          <w:lang w:bidi="ar-DZ"/>
        </w:rPr>
        <w:t xml:space="preserve"> أغلب أعمالها تنصب على مراقبة التزام جميع المتعاملين في مجال الإعلام والاتصال والبريد، حيث تتولى مراقبة مدى الالتزام بدفتر الشروط</w:t>
      </w:r>
      <w:r w:rsidR="001A257C">
        <w:rPr>
          <w:rFonts w:ascii="Traditional Arabic" w:hAnsi="Traditional Arabic" w:cs="Traditional Arabic" w:hint="cs"/>
          <w:sz w:val="32"/>
          <w:szCs w:val="32"/>
          <w:rtl/>
          <w:lang w:bidi="ar-DZ"/>
        </w:rPr>
        <w:t xml:space="preserve"> فيما يخص المنافسة المشروعة وضرورة احترامها، </w:t>
      </w:r>
      <w:proofErr w:type="spellStart"/>
      <w:r w:rsidR="001A257C">
        <w:rPr>
          <w:rFonts w:ascii="Traditional Arabic" w:hAnsi="Traditional Arabic" w:cs="Traditional Arabic" w:hint="cs"/>
          <w:sz w:val="32"/>
          <w:szCs w:val="32"/>
          <w:rtl/>
          <w:lang w:bidi="ar-DZ"/>
        </w:rPr>
        <w:t>فالجزاءات</w:t>
      </w:r>
      <w:proofErr w:type="spellEnd"/>
      <w:r w:rsidR="001A257C">
        <w:rPr>
          <w:rFonts w:ascii="Traditional Arabic" w:hAnsi="Traditional Arabic" w:cs="Traditional Arabic" w:hint="cs"/>
          <w:sz w:val="32"/>
          <w:szCs w:val="32"/>
          <w:rtl/>
          <w:lang w:bidi="ar-DZ"/>
        </w:rPr>
        <w:t xml:space="preserve"> المرصودة هي فقط لصالح حماية الحق في الحياة الخاصة أو في حال الاعتداء على الألياف وخطوط النقل.</w:t>
      </w:r>
    </w:p>
    <w:p w:rsidR="001D5AEC" w:rsidRDefault="001D5AEC" w:rsidP="001D5AEC">
      <w:pPr>
        <w:bidi/>
        <w:ind w:firstLine="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فإذا كانت سلطة الضبط لم تتح مكانية الولوج إليها باستحداث آلية جديدة للتبليغ وحل المنازعات وبسرعة</w:t>
      </w:r>
      <w:r w:rsidR="001B0D15">
        <w:rPr>
          <w:rFonts w:ascii="Traditional Arabic" w:hAnsi="Traditional Arabic" w:cs="Traditional Arabic" w:hint="cs"/>
          <w:sz w:val="32"/>
          <w:szCs w:val="32"/>
          <w:rtl/>
          <w:lang w:bidi="ar-DZ"/>
        </w:rPr>
        <w:t xml:space="preserve"> </w:t>
      </w:r>
      <w:r w:rsidR="001B0D15">
        <w:rPr>
          <w:rFonts w:ascii="Traditional Arabic" w:hAnsi="Traditional Arabic" w:cs="Traditional Arabic"/>
          <w:sz w:val="32"/>
          <w:szCs w:val="32"/>
          <w:rtl/>
          <w:lang w:bidi="ar-DZ"/>
        </w:rPr>
        <w:t>–</w:t>
      </w:r>
      <w:r w:rsidR="001B0D15">
        <w:rPr>
          <w:rFonts w:ascii="Traditional Arabic" w:hAnsi="Traditional Arabic" w:cs="Traditional Arabic" w:hint="cs"/>
          <w:sz w:val="32"/>
          <w:szCs w:val="32"/>
          <w:rtl/>
          <w:lang w:bidi="ar-DZ"/>
        </w:rPr>
        <w:t xml:space="preserve">لا توجد حاليا أية آلية واضحة للتبليغ وشكاوى </w:t>
      </w:r>
      <w:r w:rsidR="007405CF">
        <w:rPr>
          <w:rFonts w:ascii="Traditional Arabic" w:hAnsi="Traditional Arabic" w:cs="Traditional Arabic" w:hint="cs"/>
          <w:sz w:val="32"/>
          <w:szCs w:val="32"/>
          <w:rtl/>
          <w:lang w:bidi="ar-DZ"/>
        </w:rPr>
        <w:t>الأفراد-فهناك</w:t>
      </w:r>
      <w:r w:rsidR="001B0D15">
        <w:rPr>
          <w:rFonts w:ascii="Traditional Arabic" w:hAnsi="Traditional Arabic" w:cs="Traditional Arabic" w:hint="cs"/>
          <w:sz w:val="32"/>
          <w:szCs w:val="32"/>
          <w:rtl/>
          <w:lang w:bidi="ar-DZ"/>
        </w:rPr>
        <w:t xml:space="preserve"> أموال طائلة تدخل بغير وجه حق في جيوب هؤلاء المتعاملين من غير رقيب وتبقى الخدمة الشاملة ضائعة، والمستهلك العادي هو الضحية.</w:t>
      </w:r>
    </w:p>
    <w:p w:rsidR="00A56540" w:rsidRDefault="001B0D15" w:rsidP="001B0D15">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فحتى تباطؤ سرعة وتدفق الأنترنت هو بمثابة انقطاع انتظام الخدمة الشاملة المنصوص عليها بموجب عقد الإذعان المبرم، وينبغي في هذه الحالة أن يكون هناك تعويض إضافة إلى ضرورة تشديد الرقابة في هذا الشأن.</w:t>
      </w:r>
    </w:p>
    <w:p w:rsidR="006550C7" w:rsidRDefault="006550C7" w:rsidP="006550C7">
      <w:pPr>
        <w:bidi/>
        <w:jc w:val="both"/>
        <w:rPr>
          <w:rFonts w:ascii="Traditional Arabic" w:hAnsi="Traditional Arabic" w:cs="Traditional Arabic" w:hint="cs"/>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وهو عكس ما هو حاصل في فرنسا مثلا فبحسب مركز التوثيق الاقتصادي والمالي (</w:t>
      </w:r>
      <w:r w:rsidRPr="00E5697B">
        <w:rPr>
          <w:rFonts w:ascii="Traditional Arabic" w:hAnsi="Traditional Arabic" w:cs="Traditional Arabic"/>
          <w:sz w:val="28"/>
          <w:szCs w:val="28"/>
          <w:lang w:bidi="ar-DZ"/>
        </w:rPr>
        <w:t>CEDEF</w:t>
      </w:r>
      <w:r>
        <w:rPr>
          <w:rFonts w:ascii="Traditional Arabic" w:hAnsi="Traditional Arabic" w:cs="Traditional Arabic" w:hint="cs"/>
          <w:sz w:val="32"/>
          <w:szCs w:val="32"/>
          <w:rtl/>
          <w:lang w:bidi="ar-DZ"/>
        </w:rPr>
        <w:t xml:space="preserve">) </w:t>
      </w:r>
      <w:r w:rsidR="00BC6FCF">
        <w:rPr>
          <w:rFonts w:ascii="Traditional Arabic" w:hAnsi="Traditional Arabic" w:cs="Traditional Arabic" w:hint="cs"/>
          <w:sz w:val="32"/>
          <w:szCs w:val="32"/>
          <w:rtl/>
          <w:lang w:bidi="ar-DZ"/>
        </w:rPr>
        <w:t>من خلال بوابة الاقتصاد والتمويل والعمل والحسابات العامة التابعة للحكومة الفرنسية،</w:t>
      </w:r>
      <w:r w:rsidR="00BC6FCF">
        <w:rPr>
          <w:rStyle w:val="Appelnotedebasdep"/>
          <w:rFonts w:ascii="Traditional Arabic" w:hAnsi="Traditional Arabic" w:cs="Traditional Arabic"/>
          <w:sz w:val="32"/>
          <w:szCs w:val="32"/>
          <w:rtl/>
          <w:lang w:bidi="ar-DZ"/>
        </w:rPr>
        <w:footnoteReference w:id="10"/>
      </w:r>
      <w:r w:rsidR="00552B67">
        <w:rPr>
          <w:rFonts w:ascii="Traditional Arabic" w:hAnsi="Traditional Arabic" w:cs="Traditional Arabic" w:hint="cs"/>
          <w:sz w:val="32"/>
          <w:szCs w:val="32"/>
          <w:rtl/>
          <w:lang w:bidi="ar-DZ"/>
        </w:rPr>
        <w:t xml:space="preserve"> حيث اعتبر مركز التوثيق أن قطاع الاتصالات الهاتفية والأنترنت من القطاعات السريعة التطور والتي تكون فيها شكاوى المستهلكين هي الأكثر.</w:t>
      </w:r>
    </w:p>
    <w:p w:rsidR="00552B67" w:rsidRDefault="00552B67" w:rsidP="00636BC6">
      <w:pPr>
        <w:bidi/>
        <w:jc w:val="both"/>
        <w:rPr>
          <w:rFonts w:ascii="Traditional Arabic" w:hAnsi="Traditional Arabic" w:cs="Traditional Arabic" w:hint="cs"/>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وبين المركز كيفية رفع الشكوى وما هي الإجراءات اللازمة لذلك، عن طريق ربط الاتصال </w:t>
      </w:r>
      <w:r w:rsidR="00930C08">
        <w:rPr>
          <w:rFonts w:ascii="Traditional Arabic" w:hAnsi="Traditional Arabic" w:cs="Traditional Arabic" w:hint="cs"/>
          <w:sz w:val="32"/>
          <w:szCs w:val="32"/>
          <w:rtl/>
          <w:lang w:bidi="ar-DZ"/>
        </w:rPr>
        <w:t xml:space="preserve">بأرضية </w:t>
      </w:r>
      <w:r w:rsidR="00930C08" w:rsidRPr="00E5697B">
        <w:rPr>
          <w:rFonts w:ascii="Traditional Arabic" w:hAnsi="Traditional Arabic" w:cs="Traditional Arabic"/>
          <w:sz w:val="28"/>
          <w:szCs w:val="28"/>
          <w:lang w:bidi="ar-DZ"/>
        </w:rPr>
        <w:t>bloctel.gouv.fr</w:t>
      </w:r>
      <w:r w:rsidR="00930C08" w:rsidRPr="00E5697B">
        <w:rPr>
          <w:rFonts w:ascii="Traditional Arabic" w:hAnsi="Traditional Arabic" w:cs="Traditional Arabic" w:hint="cs"/>
          <w:sz w:val="28"/>
          <w:szCs w:val="28"/>
          <w:rtl/>
          <w:lang w:bidi="ar-DZ"/>
        </w:rPr>
        <w:t xml:space="preserve"> </w:t>
      </w:r>
      <w:r w:rsidR="00930C08">
        <w:rPr>
          <w:rFonts w:ascii="Traditional Arabic" w:hAnsi="Traditional Arabic" w:cs="Traditional Arabic" w:hint="cs"/>
          <w:sz w:val="32"/>
          <w:szCs w:val="32"/>
          <w:rtl/>
          <w:lang w:bidi="ar-DZ"/>
        </w:rPr>
        <w:t>واتباع</w:t>
      </w:r>
      <w:r>
        <w:rPr>
          <w:rFonts w:ascii="Traditional Arabic" w:hAnsi="Traditional Arabic" w:cs="Traditional Arabic" w:hint="cs"/>
          <w:sz w:val="32"/>
          <w:szCs w:val="32"/>
          <w:rtl/>
          <w:lang w:bidi="ar-DZ"/>
        </w:rPr>
        <w:t xml:space="preserve"> التعليمات المطلوبة، وهذه الأرضية جاء بها الأمر الصادر بتاريخ 25 فبراير 2016 والتي بدأت فعليا عملها بتاريخ 1 جوان 2016 وتشرف عليها الهيئة المسماة </w:t>
      </w:r>
      <w:proofErr w:type="spellStart"/>
      <w:r w:rsidRPr="00E5697B">
        <w:rPr>
          <w:rFonts w:ascii="Traditional Arabic" w:hAnsi="Traditional Arabic" w:cs="Traditional Arabic"/>
          <w:sz w:val="28"/>
          <w:szCs w:val="28"/>
          <w:lang w:bidi="ar-DZ"/>
        </w:rPr>
        <w:t>Opposetel</w:t>
      </w:r>
      <w:proofErr w:type="spellEnd"/>
      <w:r>
        <w:rPr>
          <w:rFonts w:ascii="Traditional Arabic" w:hAnsi="Traditional Arabic" w:cs="Traditional Arabic" w:hint="cs"/>
          <w:sz w:val="32"/>
          <w:szCs w:val="32"/>
          <w:rtl/>
          <w:lang w:bidi="ar-DZ"/>
        </w:rPr>
        <w:t xml:space="preserve">. </w:t>
      </w:r>
    </w:p>
    <w:p w:rsidR="00552B67" w:rsidRDefault="00552B67" w:rsidP="00552B67">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وقد أحصت المديرية العامة للمنافسة وشؤون المستهلكين وقمع الغش (</w:t>
      </w:r>
      <w:r w:rsidR="00636BC6" w:rsidRPr="00E5697B">
        <w:rPr>
          <w:rFonts w:ascii="Traditional Arabic" w:hAnsi="Traditional Arabic" w:cs="Traditional Arabic"/>
          <w:sz w:val="28"/>
          <w:szCs w:val="28"/>
          <w:lang w:bidi="ar-DZ"/>
        </w:rPr>
        <w:t>DGCCRF</w:t>
      </w:r>
      <w:r w:rsidR="00636BC6">
        <w:rPr>
          <w:rFonts w:ascii="Traditional Arabic" w:hAnsi="Traditional Arabic" w:cs="Traditional Arabic" w:hint="cs"/>
          <w:sz w:val="32"/>
          <w:szCs w:val="32"/>
          <w:rtl/>
          <w:lang w:bidi="ar-DZ"/>
        </w:rPr>
        <w:t>)</w:t>
      </w:r>
      <w:r w:rsidR="00636BC6">
        <w:rPr>
          <w:rFonts w:ascii="Traditional Arabic" w:hAnsi="Traditional Arabic" w:cs="Traditional Arabic"/>
          <w:sz w:val="32"/>
          <w:szCs w:val="32"/>
          <w:lang w:bidi="ar-DZ"/>
        </w:rPr>
        <w:t xml:space="preserve"> </w:t>
      </w:r>
      <w:r w:rsidR="00636BC6">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26 </w:t>
      </w:r>
      <w:proofErr w:type="spellStart"/>
      <w:r>
        <w:rPr>
          <w:rFonts w:ascii="Traditional Arabic" w:hAnsi="Traditional Arabic" w:cs="Traditional Arabic" w:hint="cs"/>
          <w:sz w:val="32"/>
          <w:szCs w:val="32"/>
          <w:rtl/>
          <w:lang w:bidi="ar-DZ"/>
        </w:rPr>
        <w:t>أفريل</w:t>
      </w:r>
      <w:proofErr w:type="spellEnd"/>
      <w:r>
        <w:rPr>
          <w:rFonts w:ascii="Traditional Arabic" w:hAnsi="Traditional Arabic" w:cs="Traditional Arabic" w:hint="cs"/>
          <w:sz w:val="32"/>
          <w:szCs w:val="32"/>
          <w:rtl/>
          <w:lang w:bidi="ar-DZ"/>
        </w:rPr>
        <w:t xml:space="preserve"> 2017 في حصيلتها السنوية 71000 شكوى مسجلة بذلك ارتفاعا بـ </w:t>
      </w:r>
      <w:bookmarkStart w:id="0" w:name="_GoBack"/>
      <w:bookmarkEnd w:id="0"/>
      <w:r>
        <w:rPr>
          <w:rFonts w:ascii="Traditional Arabic" w:hAnsi="Traditional Arabic" w:cs="Traditional Arabic" w:hint="cs"/>
          <w:sz w:val="32"/>
          <w:szCs w:val="32"/>
          <w:rtl/>
          <w:lang w:bidi="ar-DZ"/>
        </w:rPr>
        <w:t>3</w:t>
      </w:r>
      <w:r>
        <w:rPr>
          <w:rFonts w:ascii="Traditional Arabic" w:hAnsi="Traditional Arabic" w:cs="Traditional Arabic"/>
          <w:sz w:val="32"/>
          <w:szCs w:val="32"/>
          <w:rtl/>
          <w:lang w:bidi="ar-DZ"/>
        </w:rPr>
        <w:t>%</w:t>
      </w:r>
      <w:r w:rsidR="003A2052">
        <w:rPr>
          <w:rFonts w:ascii="Traditional Arabic" w:hAnsi="Traditional Arabic" w:cs="Traditional Arabic" w:hint="cs"/>
          <w:sz w:val="32"/>
          <w:szCs w:val="32"/>
          <w:rtl/>
          <w:lang w:bidi="ar-DZ"/>
        </w:rPr>
        <w:t xml:space="preserve"> مقارنة بسنة 2016.</w:t>
      </w:r>
    </w:p>
    <w:p w:rsidR="00636BC6" w:rsidRDefault="00636BC6" w:rsidP="00636BC6">
      <w:pPr>
        <w:bidi/>
        <w:jc w:val="both"/>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 xml:space="preserve">بالإضافة إلى وجود أرضية لكل مستعملي الهاتف والأنترنت تحت مسمى </w:t>
      </w:r>
      <w:proofErr w:type="gramStart"/>
      <w:r>
        <w:rPr>
          <w:rFonts w:ascii="Traditional Arabic" w:hAnsi="Traditional Arabic" w:cs="Traditional Arabic" w:hint="cs"/>
          <w:sz w:val="32"/>
          <w:szCs w:val="32"/>
          <w:rtl/>
          <w:lang w:bidi="ar-DZ"/>
        </w:rPr>
        <w:t>(</w:t>
      </w:r>
      <w:r w:rsidRPr="00E5697B">
        <w:rPr>
          <w:rFonts w:ascii="Traditional Arabic" w:hAnsi="Traditional Arabic" w:cs="Traditional Arabic"/>
          <w:sz w:val="28"/>
          <w:szCs w:val="28"/>
          <w:lang w:bidi="ar-DZ"/>
        </w:rPr>
        <w:t xml:space="preserve"> J</w:t>
      </w:r>
      <w:proofErr w:type="gramEnd"/>
      <w:r w:rsidRPr="00E5697B">
        <w:rPr>
          <w:rFonts w:ascii="Traditional Arabic" w:hAnsi="Traditional Arabic" w:cs="Traditional Arabic"/>
          <w:sz w:val="28"/>
          <w:szCs w:val="28"/>
          <w:lang w:bidi="ar-DZ"/>
        </w:rPr>
        <w:t xml:space="preserve">' alerte L' </w:t>
      </w:r>
      <w:proofErr w:type="spellStart"/>
      <w:r w:rsidRPr="00E5697B">
        <w:rPr>
          <w:rFonts w:ascii="Traditional Arabic" w:hAnsi="Traditional Arabic" w:cs="Traditional Arabic"/>
          <w:sz w:val="28"/>
          <w:szCs w:val="28"/>
          <w:lang w:bidi="ar-DZ"/>
        </w:rPr>
        <w:t>Arcep</w:t>
      </w:r>
      <w:proofErr w:type="spellEnd"/>
      <w:r>
        <w:rPr>
          <w:rFonts w:ascii="Traditional Arabic" w:hAnsi="Traditional Arabic" w:cs="Traditional Arabic" w:hint="cs"/>
          <w:sz w:val="32"/>
          <w:szCs w:val="32"/>
          <w:rtl/>
          <w:lang w:bidi="ar-DZ"/>
        </w:rPr>
        <w:t>) وفيها كل القوانين الخاصة بعلاقات المتعاملين وسعر المعاملة وغيرها.......</w:t>
      </w:r>
    </w:p>
    <w:p w:rsidR="00636BC6" w:rsidRDefault="00636BC6" w:rsidP="00636BC6">
      <w:pPr>
        <w:bidi/>
        <w:jc w:val="both"/>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 xml:space="preserve">وقد تصل العقوبات على الأشخاص المنخرطين في أرضية </w:t>
      </w:r>
      <w:proofErr w:type="spellStart"/>
      <w:proofErr w:type="gramStart"/>
      <w:r w:rsidRPr="00E5697B">
        <w:rPr>
          <w:rFonts w:ascii="Traditional Arabic" w:hAnsi="Traditional Arabic" w:cs="Traditional Arabic"/>
          <w:sz w:val="28"/>
          <w:szCs w:val="28"/>
          <w:lang w:bidi="ar-DZ"/>
        </w:rPr>
        <w:t>Bloctel</w:t>
      </w:r>
      <w:proofErr w:type="spellEnd"/>
      <w:r>
        <w:rPr>
          <w:rFonts w:ascii="Traditional Arabic" w:hAnsi="Traditional Arabic" w:cs="Traditional Arabic"/>
          <w:sz w:val="32"/>
          <w:szCs w:val="32"/>
          <w:lang w:bidi="ar-DZ"/>
        </w:rPr>
        <w:t xml:space="preserve"> </w:t>
      </w:r>
      <w:r w:rsidR="00BF2BC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في</w:t>
      </w:r>
      <w:proofErr w:type="gramEnd"/>
      <w:r>
        <w:rPr>
          <w:rFonts w:ascii="Traditional Arabic" w:hAnsi="Traditional Arabic" w:cs="Traditional Arabic" w:hint="cs"/>
          <w:sz w:val="32"/>
          <w:szCs w:val="32"/>
          <w:rtl/>
          <w:lang w:bidi="ar-DZ"/>
        </w:rPr>
        <w:t xml:space="preserve"> حال كانوا أشخاصا طبيعيين إلى 15000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وتصل إلى حد 75000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في حق الأشخاص </w:t>
      </w:r>
      <w:proofErr w:type="spellStart"/>
      <w:r>
        <w:rPr>
          <w:rFonts w:ascii="Traditional Arabic" w:hAnsi="Traditional Arabic" w:cs="Traditional Arabic" w:hint="cs"/>
          <w:sz w:val="32"/>
          <w:szCs w:val="32"/>
          <w:rtl/>
          <w:lang w:bidi="ar-DZ"/>
        </w:rPr>
        <w:t>الإعتبارية</w:t>
      </w:r>
      <w:proofErr w:type="spellEnd"/>
      <w:r>
        <w:rPr>
          <w:rFonts w:ascii="Traditional Arabic" w:hAnsi="Traditional Arabic" w:cs="Traditional Arabic" w:hint="cs"/>
          <w:sz w:val="32"/>
          <w:szCs w:val="32"/>
          <w:rtl/>
          <w:lang w:bidi="ar-DZ"/>
        </w:rPr>
        <w:t>.</w:t>
      </w:r>
    </w:p>
    <w:p w:rsidR="001B0D15" w:rsidRDefault="00A56540" w:rsidP="00996144">
      <w:pPr>
        <w:bidi/>
        <w:jc w:val="both"/>
        <w:rPr>
          <w:rFonts w:ascii="Traditional Arabic" w:hAnsi="Traditional Arabic" w:cs="Traditional Arabic"/>
          <w:sz w:val="32"/>
          <w:szCs w:val="32"/>
          <w:rtl/>
          <w:lang w:bidi="ar-DZ"/>
        </w:rPr>
      </w:pPr>
      <w:r w:rsidRPr="00A56540">
        <w:rPr>
          <w:rFonts w:ascii="Traditional Arabic" w:hAnsi="Traditional Arabic" w:cs="Traditional Arabic" w:hint="cs"/>
          <w:b/>
          <w:bCs/>
          <w:sz w:val="32"/>
          <w:szCs w:val="32"/>
          <w:rtl/>
          <w:lang w:bidi="ar-DZ"/>
        </w:rPr>
        <w:t>خاتمة</w:t>
      </w:r>
      <w:r>
        <w:rPr>
          <w:rFonts w:ascii="Traditional Arabic" w:hAnsi="Traditional Arabic" w:cs="Traditional Arabic" w:hint="cs"/>
          <w:sz w:val="32"/>
          <w:szCs w:val="32"/>
          <w:rtl/>
          <w:lang w:bidi="ar-DZ"/>
        </w:rPr>
        <w:t>:</w:t>
      </w:r>
      <w:r w:rsidR="001B0D15">
        <w:rPr>
          <w:rFonts w:ascii="Traditional Arabic" w:hAnsi="Traditional Arabic" w:cs="Traditional Arabic" w:hint="cs"/>
          <w:sz w:val="32"/>
          <w:szCs w:val="32"/>
          <w:rtl/>
          <w:lang w:bidi="ar-DZ"/>
        </w:rPr>
        <w:t xml:space="preserve"> </w:t>
      </w:r>
    </w:p>
    <w:p w:rsidR="00996144" w:rsidRDefault="00996144" w:rsidP="00996144">
      <w:pPr>
        <w:bidi/>
        <w:jc w:val="both"/>
        <w:rPr>
          <w:rFonts w:ascii="Traditional Arabic" w:hAnsi="Traditional Arabic" w:cs="Traditional Arabic" w:hint="cs"/>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يظهر بوضوح أن استهلاك الخدمات العامة الإلكترونية مثل خدمة الهاتف والأنترنت وكل ما له علاقة بهما سواء بصفة مباشرة أو غير مباشرة، أصبح في المتناول لكل فرد من أفراد المجتمع وأصبح الحصول على ش</w:t>
      </w:r>
      <w:r w:rsidR="00E27BF0">
        <w:rPr>
          <w:rFonts w:ascii="Traditional Arabic" w:hAnsi="Traditional Arabic" w:cs="Traditional Arabic" w:hint="cs"/>
          <w:sz w:val="32"/>
          <w:szCs w:val="32"/>
          <w:rtl/>
          <w:lang w:bidi="ar-DZ"/>
        </w:rPr>
        <w:t>ريحة هاتفية</w:t>
      </w:r>
      <w:r w:rsidR="00EA69A5">
        <w:rPr>
          <w:rFonts w:ascii="Traditional Arabic" w:hAnsi="Traditional Arabic" w:cs="Traditional Arabic" w:hint="cs"/>
          <w:sz w:val="32"/>
          <w:szCs w:val="32"/>
          <w:rtl/>
          <w:lang w:bidi="ar-DZ"/>
        </w:rPr>
        <w:t xml:space="preserve"> أو الولوج إلى عالم الأنترنت سهل وبسيط وبطرق متعددة، لكن ما يهم المستهلك هو نوعية الخدمة المقدمة وصدقيتها.</w:t>
      </w:r>
    </w:p>
    <w:p w:rsidR="00EA69A5" w:rsidRDefault="00EA69A5" w:rsidP="00EA69A5">
      <w:pPr>
        <w:bidi/>
        <w:jc w:val="both"/>
        <w:rPr>
          <w:rFonts w:ascii="Traditional Arabic" w:hAnsi="Traditional Arabic" w:cs="Traditional Arabic" w:hint="cs"/>
          <w:sz w:val="32"/>
          <w:szCs w:val="32"/>
          <w:rtl/>
          <w:lang w:bidi="ar-DZ"/>
        </w:rPr>
      </w:pPr>
      <w:r>
        <w:rPr>
          <w:rFonts w:ascii="Traditional Arabic" w:hAnsi="Traditional Arabic" w:cs="Traditional Arabic"/>
          <w:sz w:val="32"/>
          <w:szCs w:val="32"/>
          <w:rtl/>
          <w:lang w:bidi="ar-DZ"/>
        </w:rPr>
        <w:lastRenderedPageBreak/>
        <w:tab/>
      </w:r>
      <w:r>
        <w:rPr>
          <w:rFonts w:ascii="Traditional Arabic" w:hAnsi="Traditional Arabic" w:cs="Traditional Arabic" w:hint="cs"/>
          <w:sz w:val="32"/>
          <w:szCs w:val="32"/>
          <w:rtl/>
          <w:lang w:bidi="ar-DZ"/>
        </w:rPr>
        <w:t>والواضح كذلك أن الدولة الجزائرية أولت هذا الجانب من المعاملات التجارية بإحاطة تشريعية مهمة بالإضافة إلى إحداث مجموعة من الهيئات والآليات الرقابية، لكن تبقى -مثلما ورد في الورقة البحثية-ناقصة ولا يوجد اهتمام حقيقي بالمستهلك العادي، فكل الوسائل والآليات تنصب حول علاقة المتعاملين فيما بينهم ومدى احترامهم شروط المنافسة المشروعة كما تم رصد مجموعة من العقوبات الجزائية حيال أي اعتداء على الحياة الخاصة أو اتلاف الألياف والتوصيلات وغير ذلك...</w:t>
      </w:r>
    </w:p>
    <w:p w:rsidR="00F94A12" w:rsidRDefault="008B201A" w:rsidP="003B09FC">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لذا كان لا بد من الاقتداء بتجارب دولية رائدة في حماية المستهلك العادي على وجه الخصوص ومنها التجربة الفرنسية وفي سبيل ذلك خلصنا في نهاية هذه الدراسة إلى مجموعة من التوصيات الهامة:</w:t>
      </w:r>
    </w:p>
    <w:p w:rsidR="00A56540" w:rsidRDefault="00A56540" w:rsidP="00A56540">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ضرورة توفير وسائل سهلة وبسيطة بعيدة عن كل تعقيد وغير مكلفة للتبليغ بانقطاع أو عدم انتظام الخدمة الإلكترونية.</w:t>
      </w:r>
    </w:p>
    <w:p w:rsidR="00A56540" w:rsidRDefault="00A56540" w:rsidP="00A56540">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التعويض الفوري سواء كان عينيا (إضافة الخدمة الناقصة) أو بمقابل (نقدا) في حال عدم إمكان تقديم نفس الخدمة السابقة وذلك صيانة لحقوق المستهلك.</w:t>
      </w:r>
    </w:p>
    <w:p w:rsidR="00A56540" w:rsidRDefault="00A56540" w:rsidP="00A56540">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ضرورة أن تكون هناك معلومات واضحة (الحق في المعلومة) عند كل متعامل في الخدمة الإلكترونية عن حقيقة التسعيرة وهل هي بالدقيقة أم بالثانية، وجميع شروط التعاقد وحدوده وواجباته، وحقوق المستهلك قبل إبرام أي تعاقد أو الإقدام على الاستفادة من أية خدمة مهما كان شكلها مطروحة كعرض من المتعامل.</w:t>
      </w:r>
    </w:p>
    <w:p w:rsidR="00A56540" w:rsidRDefault="00A56540" w:rsidP="00A56540">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عدم تغيير أي نظام تعاقدي من جانب واحد وأن تكون الرقابة شديدة حول هذه النقطة.</w:t>
      </w:r>
    </w:p>
    <w:p w:rsidR="002E4E55" w:rsidRDefault="00A56540" w:rsidP="00A56540">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الابتعاد عن النزاع الق</w:t>
      </w:r>
      <w:r w:rsidR="002534A5">
        <w:rPr>
          <w:rFonts w:ascii="Traditional Arabic" w:hAnsi="Traditional Arabic" w:cs="Traditional Arabic" w:hint="cs"/>
          <w:sz w:val="32"/>
          <w:szCs w:val="32"/>
          <w:rtl/>
          <w:lang w:bidi="ar-DZ"/>
        </w:rPr>
        <w:t>ض</w:t>
      </w:r>
      <w:r>
        <w:rPr>
          <w:rFonts w:ascii="Traditional Arabic" w:hAnsi="Traditional Arabic" w:cs="Traditional Arabic" w:hint="cs"/>
          <w:sz w:val="32"/>
          <w:szCs w:val="32"/>
          <w:rtl/>
          <w:lang w:bidi="ar-DZ"/>
        </w:rPr>
        <w:t xml:space="preserve">ائي كلما أمكن ذلك لما فيه من تكاليف وتعقيدات لا يتحملها المستهلك العادي، وتوفير سبل تظلم بديلة كأرقام خضراء أو تسجيل شكاوى في الموقع الإلكتروني لسلطة الضبط </w:t>
      </w:r>
      <w:r w:rsidR="002E4E55">
        <w:rPr>
          <w:rFonts w:ascii="Traditional Arabic" w:hAnsi="Traditional Arabic" w:cs="Traditional Arabic" w:hint="cs"/>
          <w:sz w:val="32"/>
          <w:szCs w:val="32"/>
          <w:rtl/>
          <w:lang w:bidi="ar-DZ"/>
        </w:rPr>
        <w:t xml:space="preserve">مباشرة </w:t>
      </w:r>
      <w:r>
        <w:rPr>
          <w:rFonts w:ascii="Traditional Arabic" w:hAnsi="Traditional Arabic" w:cs="Traditional Arabic" w:hint="cs"/>
          <w:sz w:val="32"/>
          <w:szCs w:val="32"/>
          <w:rtl/>
          <w:lang w:bidi="ar-DZ"/>
        </w:rPr>
        <w:t>وأن يسهر فريق منها على ذلك سواء بتلقي الشكاوى وفرزها والرد عليها</w:t>
      </w:r>
      <w:r w:rsidR="002E4E55">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ومتابعة التزام المتعامل بتنفيذها في حال ثبت أنه أخل بتقديم الخدمة الشاملة المتفق عليها</w:t>
      </w:r>
      <w:r w:rsidR="002E4E55">
        <w:rPr>
          <w:rFonts w:ascii="Traditional Arabic" w:hAnsi="Traditional Arabic" w:cs="Traditional Arabic" w:hint="cs"/>
          <w:sz w:val="32"/>
          <w:szCs w:val="32"/>
          <w:rtl/>
          <w:lang w:bidi="ar-DZ"/>
        </w:rPr>
        <w:t xml:space="preserve"> مع المستهلك.</w:t>
      </w:r>
    </w:p>
    <w:p w:rsidR="002E1B25" w:rsidRPr="003B09FC" w:rsidRDefault="002E4E55" w:rsidP="003B09FC">
      <w:pPr>
        <w:pStyle w:val="Paragraphedeliste"/>
        <w:numPr>
          <w:ilvl w:val="0"/>
          <w:numId w:val="4"/>
        </w:numPr>
        <w:bidi/>
        <w:jc w:val="both"/>
        <w:rPr>
          <w:rFonts w:ascii="Traditional Arabic" w:hAnsi="Traditional Arabic" w:cs="Traditional Arabic"/>
          <w:sz w:val="32"/>
          <w:szCs w:val="32"/>
          <w:rtl/>
          <w:lang w:bidi="ar-DZ"/>
        </w:rPr>
      </w:pPr>
      <w:r w:rsidRPr="003B09FC">
        <w:rPr>
          <w:rFonts w:ascii="Traditional Arabic" w:hAnsi="Traditional Arabic" w:cs="Traditional Arabic" w:hint="cs"/>
          <w:sz w:val="32"/>
          <w:szCs w:val="32"/>
          <w:rtl/>
          <w:lang w:bidi="ar-DZ"/>
        </w:rPr>
        <w:t>ضرورة الاطلاع على آراء المستهلكين من قبل سلطة الضبط في مواعيد دورية من خلال سبر آراء أو توزيع استبيانات في شكل رسائل نصية للتعريف بمهام سلطة الضبط وحقوق المشتركين بالتفصيل.</w:t>
      </w:r>
      <w:r w:rsidR="00A56540" w:rsidRPr="003B09FC">
        <w:rPr>
          <w:rFonts w:ascii="Traditional Arabic" w:hAnsi="Traditional Arabic" w:cs="Traditional Arabic" w:hint="cs"/>
          <w:sz w:val="32"/>
          <w:szCs w:val="32"/>
          <w:rtl/>
          <w:lang w:bidi="ar-DZ"/>
        </w:rPr>
        <w:t xml:space="preserve"> </w:t>
      </w:r>
    </w:p>
    <w:sectPr w:rsidR="002E1B25" w:rsidRPr="003B09FC">
      <w:footerReference w:type="default" r:id="rId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4396" w:rsidRDefault="00F94396" w:rsidP="00EE02BA">
      <w:pPr>
        <w:spacing w:after="0" w:line="240" w:lineRule="auto"/>
      </w:pPr>
      <w:r>
        <w:separator/>
      </w:r>
    </w:p>
  </w:endnote>
  <w:endnote w:type="continuationSeparator" w:id="0">
    <w:p w:rsidR="00F94396" w:rsidRDefault="00F94396" w:rsidP="00EE02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9978786"/>
      <w:docPartObj>
        <w:docPartGallery w:val="Page Numbers (Bottom of Page)"/>
        <w:docPartUnique/>
      </w:docPartObj>
    </w:sdtPr>
    <w:sdtEndPr/>
    <w:sdtContent>
      <w:p w:rsidR="00EE02BA" w:rsidRDefault="00EE02B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59264" behindDoc="0" locked="0" layoutInCell="1" allowOverlap="1">
                  <wp:simplePos x="0" y="0"/>
                  <wp:positionH relativeFrom="leftMargin">
                    <wp:align>center</wp:align>
                  </wp:positionH>
                  <wp:positionV relativeFrom="bottomMargin">
                    <wp:align>center</wp:align>
                  </wp:positionV>
                  <wp:extent cx="512445" cy="441325"/>
                  <wp:effectExtent l="0" t="0" r="1905" b="0"/>
                  <wp:wrapNone/>
                  <wp:docPr id="1" name="Organigramme : Alternativ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EE02BA" w:rsidRDefault="00EE02BA">
                              <w:pPr>
                                <w:pStyle w:val="Pieddepage"/>
                                <w:pBdr>
                                  <w:top w:val="single" w:sz="12" w:space="1" w:color="A5A5A5" w:themeColor="accent3"/>
                                  <w:bottom w:val="single" w:sz="48" w:space="1" w:color="A5A5A5" w:themeColor="accent3"/>
                                </w:pBdr>
                                <w:jc w:val="center"/>
                                <w:rPr>
                                  <w:sz w:val="28"/>
                                  <w:szCs w:val="28"/>
                                </w:rPr>
                              </w:pPr>
                              <w:r>
                                <w:fldChar w:fldCharType="begin"/>
                              </w:r>
                              <w:r>
                                <w:instrText>PAGE    \* MERGEFORMAT</w:instrText>
                              </w:r>
                              <w:r>
                                <w:fldChar w:fldCharType="separate"/>
                              </w:r>
                              <w:r w:rsidR="00E5697B" w:rsidRPr="00E5697B">
                                <w:rPr>
                                  <w:noProof/>
                                  <w:sz w:val="28"/>
                                  <w:szCs w:val="28"/>
                                </w:rPr>
                                <w:t>13</w:t>
                              </w:r>
                              <w:r>
                                <w:rPr>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 o:spid="_x0000_s1026" type="#_x0000_t176" style="position:absolute;margin-left:0;margin-top:0;width:40.35pt;height:34.75pt;z-index:251659264;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" filled="f" fillcolor="#5c83b4" stroked="f" strokecolor="#737373">
                  <v:textbox>
                    <w:txbxContent>
                      <w:p w:rsidR="00EE02BA" w:rsidRDefault="00EE02BA">
                        <w:pPr>
                          <w:pStyle w:val="Pieddepage"/>
                          <w:pBdr>
                            <w:top w:val="single" w:sz="12" w:space="1" w:color="A5A5A5" w:themeColor="accent3"/>
                            <w:bottom w:val="single" w:sz="48" w:space="1" w:color="A5A5A5" w:themeColor="accent3"/>
                          </w:pBdr>
                          <w:jc w:val="center"/>
                          <w:rPr>
                            <w:sz w:val="28"/>
                            <w:szCs w:val="28"/>
                          </w:rPr>
                        </w:pPr>
                        <w:r>
                          <w:fldChar w:fldCharType="begin"/>
                        </w:r>
                        <w:r>
                          <w:instrText>PAGE    \* MERGEFORMAT</w:instrText>
                        </w:r>
                        <w:r>
                          <w:fldChar w:fldCharType="separate"/>
                        </w:r>
                        <w:r w:rsidR="00E5697B" w:rsidRPr="00E5697B">
                          <w:rPr>
                            <w:noProof/>
                            <w:sz w:val="28"/>
                            <w:szCs w:val="28"/>
                          </w:rPr>
                          <w:t>13</w:t>
                        </w:r>
                        <w:r>
                          <w:rPr>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4396" w:rsidRDefault="00F94396" w:rsidP="00EE02BA">
      <w:pPr>
        <w:spacing w:after="0" w:line="240" w:lineRule="auto"/>
      </w:pPr>
      <w:r>
        <w:separator/>
      </w:r>
    </w:p>
  </w:footnote>
  <w:footnote w:type="continuationSeparator" w:id="0">
    <w:p w:rsidR="00F94396" w:rsidRDefault="00F94396" w:rsidP="00EE02BA">
      <w:pPr>
        <w:spacing w:after="0" w:line="240" w:lineRule="auto"/>
      </w:pPr>
      <w:r>
        <w:continuationSeparator/>
      </w:r>
    </w:p>
  </w:footnote>
  <w:footnote w:id="1">
    <w:p w:rsidR="00432EE5" w:rsidRPr="00432EE5" w:rsidRDefault="00432EE5" w:rsidP="000048AE">
      <w:pPr>
        <w:pStyle w:val="Notedebasdepage"/>
        <w:bidi/>
        <w:jc w:val="both"/>
        <w:rPr>
          <w:rFonts w:ascii="Traditional Arabic" w:hAnsi="Traditional Arabic" w:cs="Traditional Arabic"/>
          <w:sz w:val="24"/>
          <w:szCs w:val="24"/>
          <w:rtl/>
        </w:rPr>
      </w:pPr>
      <w:r w:rsidRPr="00432EE5">
        <w:rPr>
          <w:rStyle w:val="Appelnotedebasdep"/>
          <w:rFonts w:ascii="Traditional Arabic" w:hAnsi="Traditional Arabic" w:cs="Traditional Arabic"/>
          <w:sz w:val="24"/>
          <w:szCs w:val="24"/>
        </w:rPr>
        <w:footnoteRef/>
      </w:r>
      <w:r w:rsidRPr="00432EE5">
        <w:rPr>
          <w:rFonts w:ascii="Traditional Arabic" w:hAnsi="Traditional Arabic" w:cs="Traditional Arabic"/>
          <w:sz w:val="24"/>
          <w:szCs w:val="24"/>
        </w:rPr>
        <w:t xml:space="preserve"> </w:t>
      </w:r>
      <w:r>
        <w:rPr>
          <w:rFonts w:ascii="Traditional Arabic" w:hAnsi="Traditional Arabic" w:cs="Traditional Arabic" w:hint="cs"/>
          <w:sz w:val="24"/>
          <w:szCs w:val="24"/>
          <w:rtl/>
        </w:rPr>
        <w:t>- ال</w:t>
      </w:r>
      <w:r w:rsidRPr="00432EE5">
        <w:rPr>
          <w:rFonts w:ascii="Traditional Arabic" w:hAnsi="Traditional Arabic" w:cs="Traditional Arabic" w:hint="cs"/>
          <w:sz w:val="24"/>
          <w:szCs w:val="24"/>
          <w:rtl/>
        </w:rPr>
        <w:t>قانون</w:t>
      </w:r>
      <w:r w:rsidR="00BE53F7">
        <w:rPr>
          <w:rFonts w:ascii="Traditional Arabic" w:hAnsi="Traditional Arabic" w:cs="Traditional Arabic" w:hint="cs"/>
          <w:sz w:val="24"/>
          <w:szCs w:val="24"/>
          <w:rtl/>
        </w:rPr>
        <w:t xml:space="preserve"> </w:t>
      </w:r>
      <w:r w:rsidR="00AD7920" w:rsidRPr="00432EE5">
        <w:rPr>
          <w:rFonts w:ascii="Traditional Arabic" w:hAnsi="Traditional Arabic" w:cs="Traditional Arabic" w:hint="cs"/>
          <w:sz w:val="24"/>
          <w:szCs w:val="24"/>
          <w:rtl/>
        </w:rPr>
        <w:t>رقم</w:t>
      </w:r>
      <w:r w:rsidR="00AD7920" w:rsidRPr="00432EE5">
        <w:rPr>
          <w:rFonts w:ascii="Traditional Arabic" w:hAnsi="Traditional Arabic" w:cs="Traditional Arabic"/>
          <w:sz w:val="24"/>
          <w:szCs w:val="24"/>
        </w:rPr>
        <w:t xml:space="preserve"> 09</w:t>
      </w:r>
      <w:r>
        <w:rPr>
          <w:rFonts w:ascii="Traditional Arabic" w:hAnsi="Traditional Arabic" w:cs="Traditional Arabic" w:hint="cs"/>
          <w:sz w:val="24"/>
          <w:szCs w:val="24"/>
          <w:rtl/>
        </w:rPr>
        <w:t>/03</w:t>
      </w:r>
      <w:r w:rsidRPr="00432EE5">
        <w:rPr>
          <w:rFonts w:ascii="Traditional Arabic" w:hAnsi="Traditional Arabic" w:cs="Traditional Arabic"/>
          <w:sz w:val="24"/>
          <w:szCs w:val="24"/>
        </w:rPr>
        <w:t xml:space="preserve"> </w:t>
      </w:r>
      <w:r w:rsidR="000048AE" w:rsidRPr="00432EE5">
        <w:rPr>
          <w:rFonts w:ascii="Traditional Arabic" w:hAnsi="Traditional Arabic" w:cs="Traditional Arabic" w:hint="cs"/>
          <w:sz w:val="24"/>
          <w:szCs w:val="24"/>
          <w:rtl/>
        </w:rPr>
        <w:t>مؤرّخ</w:t>
      </w:r>
      <w:r w:rsidR="000048AE" w:rsidRPr="00432EE5">
        <w:rPr>
          <w:rFonts w:ascii="Traditional Arabic" w:hAnsi="Traditional Arabic" w:cs="Traditional Arabic"/>
          <w:sz w:val="24"/>
          <w:szCs w:val="24"/>
        </w:rPr>
        <w:t xml:space="preserve"> </w:t>
      </w:r>
      <w:r w:rsidR="00ED7447" w:rsidRPr="00432EE5">
        <w:rPr>
          <w:rFonts w:ascii="Traditional Arabic" w:hAnsi="Traditional Arabic" w:cs="Traditional Arabic" w:hint="cs"/>
          <w:sz w:val="24"/>
          <w:szCs w:val="24"/>
          <w:rtl/>
        </w:rPr>
        <w:t>في</w:t>
      </w:r>
      <w:r w:rsidR="00ED7447" w:rsidRPr="00432EE5">
        <w:rPr>
          <w:rFonts w:ascii="Traditional Arabic" w:hAnsi="Traditional Arabic" w:cs="Traditional Arabic"/>
          <w:sz w:val="24"/>
          <w:szCs w:val="24"/>
        </w:rPr>
        <w:t xml:space="preserve"> </w:t>
      </w:r>
      <w:proofErr w:type="gramStart"/>
      <w:r w:rsidR="00ED7447" w:rsidRPr="00432EE5">
        <w:rPr>
          <w:rFonts w:ascii="Traditional Arabic" w:hAnsi="Traditional Arabic" w:cs="Traditional Arabic"/>
          <w:sz w:val="24"/>
          <w:szCs w:val="24"/>
        </w:rPr>
        <w:t>29</w:t>
      </w:r>
      <w:r w:rsidRPr="00432EE5">
        <w:rPr>
          <w:rFonts w:ascii="Traditional Arabic" w:hAnsi="Traditional Arabic" w:cs="Traditional Arabic"/>
          <w:sz w:val="24"/>
          <w:szCs w:val="24"/>
        </w:rPr>
        <w:t xml:space="preserve">  </w:t>
      </w:r>
      <w:r w:rsidRPr="00432EE5">
        <w:rPr>
          <w:rFonts w:ascii="Traditional Arabic" w:hAnsi="Traditional Arabic" w:cs="Traditional Arabic" w:hint="cs"/>
          <w:sz w:val="24"/>
          <w:szCs w:val="24"/>
          <w:rtl/>
        </w:rPr>
        <w:t>صفر</w:t>
      </w:r>
      <w:proofErr w:type="gramEnd"/>
      <w:r w:rsidRPr="00432EE5">
        <w:rPr>
          <w:rFonts w:ascii="Traditional Arabic" w:hAnsi="Traditional Arabic" w:cs="Traditional Arabic"/>
          <w:sz w:val="24"/>
          <w:szCs w:val="24"/>
        </w:rPr>
        <w:t xml:space="preserve">  </w:t>
      </w:r>
      <w:r w:rsidRPr="00432EE5">
        <w:rPr>
          <w:rFonts w:ascii="Traditional Arabic" w:hAnsi="Traditional Arabic" w:cs="Traditional Arabic" w:hint="cs"/>
          <w:sz w:val="24"/>
          <w:szCs w:val="24"/>
          <w:rtl/>
        </w:rPr>
        <w:t>عام</w:t>
      </w:r>
      <w:r w:rsidRPr="00432EE5">
        <w:rPr>
          <w:rFonts w:ascii="Traditional Arabic" w:hAnsi="Traditional Arabic" w:cs="Traditional Arabic"/>
          <w:sz w:val="24"/>
          <w:szCs w:val="24"/>
        </w:rPr>
        <w:t xml:space="preserve">  1430  </w:t>
      </w:r>
      <w:r w:rsidRPr="00432EE5">
        <w:rPr>
          <w:rFonts w:ascii="Traditional Arabic" w:hAnsi="Traditional Arabic" w:cs="Traditional Arabic" w:hint="cs"/>
          <w:sz w:val="24"/>
          <w:szCs w:val="24"/>
          <w:rtl/>
        </w:rPr>
        <w:t>ا</w:t>
      </w:r>
      <w:r>
        <w:rPr>
          <w:rFonts w:ascii="Traditional Arabic" w:hAnsi="Traditional Arabic" w:cs="Traditional Arabic"/>
          <w:sz w:val="24"/>
          <w:szCs w:val="24"/>
        </w:rPr>
        <w:t xml:space="preserve"> </w:t>
      </w:r>
      <w:r>
        <w:rPr>
          <w:rFonts w:ascii="Traditional Arabic" w:hAnsi="Traditional Arabic" w:cs="Traditional Arabic" w:hint="cs"/>
          <w:sz w:val="24"/>
          <w:szCs w:val="24"/>
          <w:rtl/>
        </w:rPr>
        <w:t>لم</w:t>
      </w:r>
      <w:r w:rsidRPr="00432EE5">
        <w:rPr>
          <w:rFonts w:ascii="Traditional Arabic" w:hAnsi="Traditional Arabic" w:cs="Traditional Arabic" w:hint="cs"/>
          <w:sz w:val="24"/>
          <w:szCs w:val="24"/>
          <w:rtl/>
        </w:rPr>
        <w:t>وافق</w:t>
      </w:r>
      <w:r w:rsidRPr="00432EE5">
        <w:rPr>
          <w:rFonts w:ascii="Traditional Arabic" w:hAnsi="Traditional Arabic" w:cs="Traditional Arabic"/>
          <w:sz w:val="24"/>
          <w:szCs w:val="24"/>
        </w:rPr>
        <w:t xml:space="preserve">  25</w:t>
      </w:r>
      <w:r>
        <w:rPr>
          <w:rFonts w:ascii="Traditional Arabic" w:hAnsi="Traditional Arabic" w:cs="Traditional Arabic" w:hint="cs"/>
          <w:sz w:val="24"/>
          <w:szCs w:val="24"/>
          <w:rtl/>
        </w:rPr>
        <w:t>لـ</w:t>
      </w:r>
      <w:r w:rsidRPr="00432EE5">
        <w:rPr>
          <w:rFonts w:ascii="Traditional Arabic" w:hAnsi="Traditional Arabic" w:cs="Traditional Arabic"/>
          <w:sz w:val="24"/>
          <w:szCs w:val="24"/>
        </w:rPr>
        <w:t xml:space="preserve">  </w:t>
      </w:r>
      <w:r>
        <w:rPr>
          <w:rFonts w:ascii="Traditional Arabic" w:hAnsi="Traditional Arabic" w:cs="Traditional Arabic" w:hint="cs"/>
          <w:sz w:val="24"/>
          <w:szCs w:val="24"/>
          <w:rtl/>
        </w:rPr>
        <w:t>فبراير</w:t>
      </w:r>
      <w:r w:rsidRPr="00432EE5">
        <w:rPr>
          <w:rFonts w:ascii="Traditional Arabic" w:hAnsi="Traditional Arabic" w:cs="Traditional Arabic"/>
          <w:sz w:val="24"/>
          <w:szCs w:val="24"/>
        </w:rPr>
        <w:t xml:space="preserve">2009  </w:t>
      </w:r>
      <w:r>
        <w:rPr>
          <w:rFonts w:ascii="Traditional Arabic" w:hAnsi="Traditional Arabic" w:cs="Traditional Arabic" w:hint="cs"/>
          <w:sz w:val="24"/>
          <w:szCs w:val="24"/>
          <w:rtl/>
        </w:rPr>
        <w:t xml:space="preserve">، </w:t>
      </w:r>
      <w:r w:rsidRPr="00432EE5">
        <w:rPr>
          <w:rFonts w:ascii="Traditional Arabic" w:hAnsi="Traditional Arabic" w:cs="Traditional Arabic" w:hint="cs"/>
          <w:sz w:val="24"/>
          <w:szCs w:val="24"/>
          <w:rtl/>
        </w:rPr>
        <w:t>يتعلق</w:t>
      </w:r>
      <w:r w:rsidRPr="00432EE5">
        <w:rPr>
          <w:rFonts w:ascii="Traditional Arabic" w:hAnsi="Traditional Arabic" w:cs="Traditional Arabic"/>
          <w:sz w:val="24"/>
          <w:szCs w:val="24"/>
        </w:rPr>
        <w:t xml:space="preserve">  </w:t>
      </w:r>
      <w:r w:rsidRPr="00432EE5">
        <w:rPr>
          <w:rFonts w:ascii="Traditional Arabic" w:hAnsi="Traditional Arabic" w:cs="Traditional Arabic" w:hint="cs"/>
          <w:sz w:val="24"/>
          <w:szCs w:val="24"/>
          <w:rtl/>
        </w:rPr>
        <w:t>بحماية</w:t>
      </w:r>
      <w:r w:rsidRPr="00432EE5">
        <w:rPr>
          <w:rFonts w:ascii="Traditional Arabic" w:hAnsi="Traditional Arabic" w:cs="Traditional Arabic"/>
          <w:sz w:val="24"/>
          <w:szCs w:val="24"/>
        </w:rPr>
        <w:t xml:space="preserve">  </w:t>
      </w:r>
      <w:r w:rsidRPr="00432EE5">
        <w:rPr>
          <w:rFonts w:ascii="Traditional Arabic" w:hAnsi="Traditional Arabic" w:cs="Traditional Arabic" w:hint="cs"/>
          <w:sz w:val="24"/>
          <w:szCs w:val="24"/>
          <w:rtl/>
        </w:rPr>
        <w:t>ا</w:t>
      </w:r>
      <w:r>
        <w:rPr>
          <w:rFonts w:ascii="Traditional Arabic" w:hAnsi="Traditional Arabic" w:cs="Traditional Arabic"/>
          <w:sz w:val="24"/>
          <w:szCs w:val="24"/>
        </w:rPr>
        <w:t xml:space="preserve"> </w:t>
      </w:r>
      <w:r>
        <w:rPr>
          <w:rFonts w:ascii="Traditional Arabic" w:hAnsi="Traditional Arabic" w:cs="Traditional Arabic" w:hint="cs"/>
          <w:sz w:val="24"/>
          <w:szCs w:val="24"/>
          <w:rtl/>
        </w:rPr>
        <w:t>لم</w:t>
      </w:r>
      <w:r w:rsidRPr="00432EE5">
        <w:rPr>
          <w:rFonts w:ascii="Traditional Arabic" w:hAnsi="Traditional Arabic" w:cs="Traditional Arabic" w:hint="cs"/>
          <w:sz w:val="24"/>
          <w:szCs w:val="24"/>
          <w:rtl/>
        </w:rPr>
        <w:t>ستهلك</w:t>
      </w:r>
      <w:r w:rsidRPr="00432EE5">
        <w:rPr>
          <w:rFonts w:ascii="Traditional Arabic" w:hAnsi="Traditional Arabic" w:cs="Traditional Arabic"/>
          <w:sz w:val="24"/>
          <w:szCs w:val="24"/>
        </w:rPr>
        <w:t xml:space="preserve">  </w:t>
      </w:r>
      <w:r w:rsidRPr="00432EE5">
        <w:rPr>
          <w:rFonts w:ascii="Traditional Arabic" w:hAnsi="Traditional Arabic" w:cs="Traditional Arabic" w:hint="cs"/>
          <w:sz w:val="24"/>
          <w:szCs w:val="24"/>
          <w:rtl/>
        </w:rPr>
        <w:t>وقمع</w:t>
      </w:r>
      <w:r w:rsidR="000048AE">
        <w:rPr>
          <w:rFonts w:ascii="Traditional Arabic" w:hAnsi="Traditional Arabic" w:cs="Traditional Arabic" w:hint="cs"/>
          <w:sz w:val="24"/>
          <w:szCs w:val="24"/>
          <w:rtl/>
        </w:rPr>
        <w:t xml:space="preserve"> </w:t>
      </w:r>
      <w:r w:rsidRPr="00432EE5">
        <w:rPr>
          <w:rFonts w:ascii="Traditional Arabic" w:hAnsi="Traditional Arabic" w:cs="Traditional Arabic" w:hint="cs"/>
          <w:sz w:val="24"/>
          <w:szCs w:val="24"/>
          <w:rtl/>
        </w:rPr>
        <w:t>الغش</w:t>
      </w:r>
      <w:r>
        <w:rPr>
          <w:rFonts w:ascii="Traditional Arabic" w:hAnsi="Traditional Arabic" w:cs="Traditional Arabic" w:hint="cs"/>
          <w:sz w:val="24"/>
          <w:szCs w:val="24"/>
          <w:rtl/>
        </w:rPr>
        <w:t xml:space="preserve">، </w:t>
      </w:r>
      <w:r w:rsidRPr="00432EE5">
        <w:rPr>
          <w:rFonts w:ascii="Traditional Arabic" w:hAnsi="Traditional Arabic" w:cs="Traditional Arabic" w:hint="cs"/>
          <w:sz w:val="24"/>
          <w:szCs w:val="24"/>
          <w:rtl/>
        </w:rPr>
        <w:t xml:space="preserve">الجريدة الرسمية عدد </w:t>
      </w:r>
      <w:r>
        <w:rPr>
          <w:rFonts w:ascii="Traditional Arabic" w:hAnsi="Traditional Arabic" w:cs="Traditional Arabic" w:hint="cs"/>
          <w:sz w:val="24"/>
          <w:szCs w:val="24"/>
          <w:rtl/>
        </w:rPr>
        <w:t>15</w:t>
      </w:r>
      <w:r w:rsidRPr="00432EE5">
        <w:rPr>
          <w:rFonts w:ascii="Traditional Arabic" w:hAnsi="Traditional Arabic" w:cs="Traditional Arabic" w:hint="cs"/>
          <w:sz w:val="24"/>
          <w:szCs w:val="24"/>
          <w:rtl/>
        </w:rPr>
        <w:t xml:space="preserve">، الصادرة بتاريخ </w:t>
      </w:r>
      <w:r>
        <w:rPr>
          <w:rFonts w:ascii="Traditional Arabic" w:hAnsi="Traditional Arabic" w:cs="Traditional Arabic" w:hint="cs"/>
          <w:sz w:val="24"/>
          <w:szCs w:val="24"/>
          <w:rtl/>
        </w:rPr>
        <w:t>11</w:t>
      </w:r>
      <w:r w:rsidRPr="00432EE5">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ربيع الأول</w:t>
      </w:r>
      <w:r w:rsidRPr="00432EE5">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1430</w:t>
      </w:r>
      <w:r w:rsidRPr="00432EE5">
        <w:rPr>
          <w:rFonts w:ascii="Traditional Arabic" w:hAnsi="Traditional Arabic" w:cs="Traditional Arabic" w:hint="cs"/>
          <w:sz w:val="24"/>
          <w:szCs w:val="24"/>
          <w:rtl/>
        </w:rPr>
        <w:t xml:space="preserve"> الموافق لـ </w:t>
      </w:r>
      <w:r>
        <w:rPr>
          <w:rFonts w:ascii="Traditional Arabic" w:hAnsi="Traditional Arabic" w:cs="Traditional Arabic" w:hint="cs"/>
          <w:sz w:val="24"/>
          <w:szCs w:val="24"/>
          <w:rtl/>
        </w:rPr>
        <w:t>8</w:t>
      </w:r>
      <w:r w:rsidRPr="00432EE5">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مارس</w:t>
      </w:r>
      <w:r w:rsidRPr="00432EE5">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2009</w:t>
      </w:r>
      <w:r w:rsidRPr="00432EE5">
        <w:rPr>
          <w:rFonts w:ascii="Traditional Arabic" w:hAnsi="Traditional Arabic" w:cs="Traditional Arabic" w:hint="cs"/>
          <w:sz w:val="24"/>
          <w:szCs w:val="24"/>
          <w:rtl/>
        </w:rPr>
        <w:t>.</w:t>
      </w:r>
    </w:p>
  </w:footnote>
  <w:footnote w:id="2">
    <w:p w:rsidR="00BE53F7" w:rsidRPr="00BE53F7" w:rsidRDefault="00BE53F7" w:rsidP="00BE53F7">
      <w:pPr>
        <w:pStyle w:val="Notedebasdepage"/>
        <w:bidi/>
        <w:jc w:val="both"/>
        <w:rPr>
          <w:rFonts w:ascii="Traditional Arabic" w:hAnsi="Traditional Arabic" w:cs="Traditional Arabic"/>
          <w:sz w:val="24"/>
          <w:szCs w:val="24"/>
          <w:rtl/>
          <w:lang w:bidi="ar-DZ"/>
        </w:rPr>
      </w:pPr>
      <w:r w:rsidRPr="00BE53F7">
        <w:rPr>
          <w:rStyle w:val="Appelnotedebasdep"/>
          <w:rFonts w:ascii="Traditional Arabic" w:hAnsi="Traditional Arabic" w:cs="Traditional Arabic"/>
          <w:sz w:val="24"/>
          <w:szCs w:val="24"/>
        </w:rPr>
        <w:footnoteRef/>
      </w:r>
      <w:r w:rsidRPr="00BE53F7">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القانون رقم 04/02 المؤرخ في 5 جمادى الأولى 1425 الموافق لـ 23 جوان 2004، يحدد القواعد المطبقة على الممارسة التجارية، </w:t>
      </w:r>
      <w:r w:rsidRPr="00BE53F7">
        <w:rPr>
          <w:rFonts w:ascii="Traditional Arabic" w:hAnsi="Traditional Arabic" w:cs="Traditional Arabic" w:hint="cs"/>
          <w:sz w:val="24"/>
          <w:szCs w:val="24"/>
          <w:rtl/>
        </w:rPr>
        <w:t xml:space="preserve">الجريدة الرسمية عدد </w:t>
      </w:r>
      <w:r>
        <w:rPr>
          <w:rFonts w:ascii="Traditional Arabic" w:hAnsi="Traditional Arabic" w:cs="Traditional Arabic" w:hint="cs"/>
          <w:sz w:val="24"/>
          <w:szCs w:val="24"/>
          <w:rtl/>
        </w:rPr>
        <w:t>41</w:t>
      </w:r>
      <w:r w:rsidRPr="00BE53F7">
        <w:rPr>
          <w:rFonts w:ascii="Traditional Arabic" w:hAnsi="Traditional Arabic" w:cs="Traditional Arabic" w:hint="cs"/>
          <w:sz w:val="24"/>
          <w:szCs w:val="24"/>
          <w:rtl/>
        </w:rPr>
        <w:t xml:space="preserve">، الصادرة بتاريخ </w:t>
      </w:r>
      <w:r>
        <w:rPr>
          <w:rFonts w:ascii="Traditional Arabic" w:hAnsi="Traditional Arabic" w:cs="Traditional Arabic" w:hint="cs"/>
          <w:sz w:val="24"/>
          <w:szCs w:val="24"/>
          <w:rtl/>
        </w:rPr>
        <w:t>9</w:t>
      </w:r>
      <w:r w:rsidRPr="00BE53F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جمادى</w:t>
      </w:r>
      <w:r w:rsidRPr="00BE53F7">
        <w:rPr>
          <w:rFonts w:ascii="Traditional Arabic" w:hAnsi="Traditional Arabic" w:cs="Traditional Arabic" w:hint="cs"/>
          <w:sz w:val="24"/>
          <w:szCs w:val="24"/>
          <w:rtl/>
        </w:rPr>
        <w:t xml:space="preserve"> الأول</w:t>
      </w:r>
      <w:r>
        <w:rPr>
          <w:rFonts w:ascii="Traditional Arabic" w:hAnsi="Traditional Arabic" w:cs="Traditional Arabic" w:hint="cs"/>
          <w:sz w:val="24"/>
          <w:szCs w:val="24"/>
          <w:rtl/>
        </w:rPr>
        <w:t>ى</w:t>
      </w:r>
      <w:r w:rsidRPr="00BE53F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1425</w:t>
      </w:r>
      <w:r w:rsidRPr="00BE53F7">
        <w:rPr>
          <w:rFonts w:ascii="Traditional Arabic" w:hAnsi="Traditional Arabic" w:cs="Traditional Arabic" w:hint="cs"/>
          <w:sz w:val="24"/>
          <w:szCs w:val="24"/>
          <w:rtl/>
        </w:rPr>
        <w:t xml:space="preserve"> الموافق لـ </w:t>
      </w:r>
      <w:r>
        <w:rPr>
          <w:rFonts w:ascii="Traditional Arabic" w:hAnsi="Traditional Arabic" w:cs="Traditional Arabic" w:hint="cs"/>
          <w:sz w:val="24"/>
          <w:szCs w:val="24"/>
          <w:rtl/>
        </w:rPr>
        <w:t>27</w:t>
      </w:r>
      <w:r w:rsidRPr="00BE53F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جوان</w:t>
      </w:r>
      <w:r w:rsidRPr="00BE53F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2004</w:t>
      </w:r>
      <w:r w:rsidRPr="00BE53F7">
        <w:rPr>
          <w:rFonts w:ascii="Traditional Arabic" w:hAnsi="Traditional Arabic" w:cs="Traditional Arabic" w:hint="cs"/>
          <w:sz w:val="24"/>
          <w:szCs w:val="24"/>
          <w:rtl/>
        </w:rPr>
        <w:t>.</w:t>
      </w:r>
    </w:p>
  </w:footnote>
  <w:footnote w:id="3">
    <w:p w:rsidR="00714D6D" w:rsidRPr="00F0399B" w:rsidRDefault="00714D6D" w:rsidP="00714D6D">
      <w:pPr>
        <w:pStyle w:val="Notedebasdepage"/>
        <w:bidi/>
        <w:jc w:val="both"/>
        <w:rPr>
          <w:rFonts w:ascii="Traditional Arabic" w:hAnsi="Traditional Arabic" w:cs="Traditional Arabic"/>
          <w:sz w:val="24"/>
          <w:szCs w:val="24"/>
          <w:rtl/>
          <w:lang w:bidi="ar-DZ"/>
        </w:rPr>
      </w:pPr>
      <w:r>
        <w:rPr>
          <w:rStyle w:val="Appelnotedebasdep"/>
        </w:rPr>
        <w:footnoteRef/>
      </w:r>
      <w:r>
        <w:t xml:space="preserve"> </w:t>
      </w:r>
      <w:r>
        <w:rPr>
          <w:rFonts w:hint="cs"/>
          <w:rtl/>
        </w:rPr>
        <w:t xml:space="preserve">- </w:t>
      </w:r>
      <w:r>
        <w:rPr>
          <w:rFonts w:ascii="Traditional Arabic" w:hAnsi="Traditional Arabic" w:cs="Traditional Arabic" w:hint="cs"/>
          <w:sz w:val="24"/>
          <w:szCs w:val="24"/>
          <w:rtl/>
        </w:rPr>
        <w:t>الجريدة الرسمية عدد 28، الصادرة بتاريخ 30 شعبان 1439 الموافق لـ 16 ماي 2018.</w:t>
      </w:r>
    </w:p>
  </w:footnote>
  <w:footnote w:id="4">
    <w:p w:rsidR="001C4DD8" w:rsidRPr="001C4DD8" w:rsidRDefault="001C4DD8" w:rsidP="001C4DD8">
      <w:pPr>
        <w:pStyle w:val="Notedebasdepage"/>
        <w:bidi/>
        <w:jc w:val="both"/>
        <w:rPr>
          <w:rFonts w:ascii="Traditional Arabic" w:hAnsi="Traditional Arabic" w:cs="Traditional Arabic"/>
          <w:sz w:val="24"/>
          <w:szCs w:val="24"/>
          <w:rtl/>
          <w:lang w:bidi="ar-DZ"/>
        </w:rPr>
      </w:pPr>
      <w:r w:rsidRPr="001C4DD8">
        <w:rPr>
          <w:rStyle w:val="Appelnotedebasdep"/>
          <w:rFonts w:ascii="Traditional Arabic" w:hAnsi="Traditional Arabic" w:cs="Traditional Arabic"/>
          <w:sz w:val="24"/>
          <w:szCs w:val="24"/>
        </w:rPr>
        <w:footnoteRef/>
      </w:r>
      <w:r w:rsidRPr="001C4DD8">
        <w:rPr>
          <w:rFonts w:ascii="Traditional Arabic" w:hAnsi="Traditional Arabic" w:cs="Traditional Arabic"/>
          <w:sz w:val="24"/>
          <w:szCs w:val="24"/>
        </w:rPr>
        <w:t xml:space="preserve"> </w:t>
      </w:r>
      <w:r w:rsidRPr="001C4DD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القانون رقم 16/01 المتضمن التعديل الدستوري، اؤرخ في 26 جمادى الأولى 1437 الموافق لـ 6مارس 2016، الصادر في الجريدة الرسمية عدد14 المؤرخة في27 جمادى الأولى 1437 الموافق لـ 7 مارس 2016</w:t>
      </w:r>
      <w:r w:rsidR="00A56B27">
        <w:rPr>
          <w:rFonts w:ascii="Traditional Arabic" w:hAnsi="Traditional Arabic" w:cs="Traditional Arabic" w:hint="cs"/>
          <w:sz w:val="24"/>
          <w:szCs w:val="24"/>
          <w:rtl/>
        </w:rPr>
        <w:t>.</w:t>
      </w:r>
    </w:p>
  </w:footnote>
  <w:footnote w:id="5">
    <w:p w:rsidR="00951828" w:rsidRPr="00951828" w:rsidRDefault="00951828" w:rsidP="00951828">
      <w:pPr>
        <w:pStyle w:val="Notedebasdepage"/>
        <w:jc w:val="both"/>
        <w:rPr>
          <w:rFonts w:ascii="Traditional Arabic" w:hAnsi="Traditional Arabic" w:cs="Traditional Arabic"/>
          <w:sz w:val="24"/>
          <w:szCs w:val="24"/>
          <w:lang w:bidi="ar-DZ"/>
        </w:rPr>
      </w:pPr>
      <w:r w:rsidRPr="00951828">
        <w:rPr>
          <w:rStyle w:val="Appelnotedebasdep"/>
          <w:rFonts w:ascii="Traditional Arabic" w:hAnsi="Traditional Arabic" w:cs="Traditional Arabic"/>
          <w:sz w:val="24"/>
          <w:szCs w:val="24"/>
        </w:rPr>
        <w:footnoteRef/>
      </w:r>
      <w:r w:rsidRPr="00951828">
        <w:rPr>
          <w:rFonts w:ascii="Traditional Arabic" w:hAnsi="Traditional Arabic" w:cs="Traditional Arabic"/>
          <w:sz w:val="24"/>
          <w:szCs w:val="24"/>
        </w:rPr>
        <w:t xml:space="preserve"> </w:t>
      </w:r>
      <w:r>
        <w:rPr>
          <w:rFonts w:ascii="Traditional Arabic" w:hAnsi="Traditional Arabic" w:cs="Traditional Arabic" w:hint="cs"/>
          <w:sz w:val="24"/>
          <w:szCs w:val="24"/>
          <w:rtl/>
        </w:rPr>
        <w:t>-</w:t>
      </w:r>
      <w:r>
        <w:rPr>
          <w:rFonts w:ascii="Traditional Arabic" w:hAnsi="Traditional Arabic" w:cs="Traditional Arabic"/>
          <w:sz w:val="24"/>
          <w:szCs w:val="24"/>
        </w:rPr>
        <w:t xml:space="preserve"> Le portail de </w:t>
      </w:r>
      <w:r w:rsidR="00B40973">
        <w:rPr>
          <w:rFonts w:ascii="Traditional Arabic" w:hAnsi="Traditional Arabic" w:cs="Traditional Arabic"/>
          <w:sz w:val="24"/>
          <w:szCs w:val="24"/>
        </w:rPr>
        <w:t>L’économie</w:t>
      </w:r>
      <w:r w:rsidR="00B40973">
        <w:rPr>
          <w:rFonts w:ascii="Traditional Arabic" w:hAnsi="Traditional Arabic" w:cs="Traditional Arabic"/>
          <w:sz w:val="24"/>
          <w:szCs w:val="24"/>
          <w:rtl/>
        </w:rPr>
        <w:t>،</w:t>
      </w:r>
      <w:r>
        <w:rPr>
          <w:rFonts w:ascii="Traditional Arabic" w:hAnsi="Traditional Arabic" w:cs="Traditional Arabic"/>
          <w:sz w:val="24"/>
          <w:szCs w:val="24"/>
        </w:rPr>
        <w:t xml:space="preserve"> des </w:t>
      </w:r>
      <w:r w:rsidR="005D5BD1">
        <w:rPr>
          <w:rFonts w:ascii="Traditional Arabic" w:hAnsi="Traditional Arabic" w:cs="Traditional Arabic"/>
          <w:sz w:val="24"/>
          <w:szCs w:val="24"/>
        </w:rPr>
        <w:t>Finances</w:t>
      </w:r>
      <w:r w:rsidR="005D5BD1">
        <w:rPr>
          <w:rFonts w:ascii="Traditional Arabic" w:hAnsi="Traditional Arabic" w:cs="Traditional Arabic"/>
          <w:sz w:val="24"/>
          <w:szCs w:val="24"/>
          <w:rtl/>
        </w:rPr>
        <w:t>،</w:t>
      </w:r>
      <w:r>
        <w:rPr>
          <w:rFonts w:ascii="Traditional Arabic" w:hAnsi="Traditional Arabic" w:cs="Traditional Arabic"/>
          <w:sz w:val="24"/>
          <w:szCs w:val="24"/>
        </w:rPr>
        <w:t xml:space="preserve"> De L’action et des Comptes </w:t>
      </w:r>
      <w:proofErr w:type="gramStart"/>
      <w:r>
        <w:rPr>
          <w:rFonts w:ascii="Traditional Arabic" w:hAnsi="Traditional Arabic" w:cs="Traditional Arabic"/>
          <w:sz w:val="24"/>
          <w:szCs w:val="24"/>
        </w:rPr>
        <w:t>Publics,</w:t>
      </w:r>
      <w:proofErr w:type="gramEnd"/>
      <w:r>
        <w:rPr>
          <w:rFonts w:ascii="Traditional Arabic" w:hAnsi="Traditional Arabic" w:cs="Traditional Arabic"/>
          <w:sz w:val="24"/>
          <w:szCs w:val="24"/>
        </w:rPr>
        <w:t xml:space="preserve"> </w:t>
      </w:r>
      <w:hyperlink r:id="rId1" w:history="1">
        <w:r w:rsidRPr="00CB533F">
          <w:rPr>
            <w:rStyle w:val="Lienhypertexte"/>
            <w:rFonts w:ascii="Traditional Arabic" w:hAnsi="Traditional Arabic" w:cs="Traditional Arabic"/>
            <w:sz w:val="24"/>
            <w:szCs w:val="24"/>
          </w:rPr>
          <w:t>www.economie.gouv.fr</w:t>
        </w:r>
      </w:hyperlink>
      <w:r>
        <w:rPr>
          <w:rFonts w:ascii="Traditional Arabic" w:hAnsi="Traditional Arabic" w:cs="Traditional Arabic"/>
          <w:sz w:val="24"/>
          <w:szCs w:val="24"/>
        </w:rPr>
        <w:t>, date de vue 07/12/2018 à 10:30.</w:t>
      </w:r>
    </w:p>
  </w:footnote>
  <w:footnote w:id="6">
    <w:p w:rsidR="00124422" w:rsidRPr="00124422" w:rsidRDefault="00124422" w:rsidP="00124422">
      <w:pPr>
        <w:pStyle w:val="Notedebasdepage"/>
        <w:bidi/>
        <w:jc w:val="both"/>
        <w:rPr>
          <w:rFonts w:ascii="Traditional Arabic" w:hAnsi="Traditional Arabic" w:cs="Traditional Arabic"/>
          <w:sz w:val="24"/>
          <w:szCs w:val="24"/>
          <w:rtl/>
          <w:lang w:bidi="ar-DZ"/>
        </w:rPr>
      </w:pPr>
      <w:r w:rsidRPr="00124422">
        <w:rPr>
          <w:rStyle w:val="Appelnotedebasdep"/>
          <w:rFonts w:ascii="Traditional Arabic" w:hAnsi="Traditional Arabic" w:cs="Traditional Arabic"/>
          <w:sz w:val="24"/>
          <w:szCs w:val="24"/>
        </w:rPr>
        <w:footnoteRef/>
      </w:r>
      <w:r w:rsidRPr="00124422">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القانون 2000/03 مؤرخ في 5 جمادى </w:t>
      </w:r>
      <w:r w:rsidR="00D52069">
        <w:rPr>
          <w:rFonts w:ascii="Traditional Arabic" w:hAnsi="Traditional Arabic" w:cs="Traditional Arabic" w:hint="cs"/>
          <w:sz w:val="24"/>
          <w:szCs w:val="24"/>
          <w:rtl/>
        </w:rPr>
        <w:t>الأولى</w:t>
      </w:r>
      <w:r w:rsidR="007F6895">
        <w:rPr>
          <w:rFonts w:ascii="Traditional Arabic" w:hAnsi="Traditional Arabic" w:cs="Traditional Arabic"/>
          <w:sz w:val="24"/>
          <w:szCs w:val="24"/>
        </w:rPr>
        <w:t xml:space="preserve"> </w:t>
      </w:r>
      <w:proofErr w:type="gramStart"/>
      <w:r w:rsidR="00D52069">
        <w:rPr>
          <w:rFonts w:ascii="Traditional Arabic" w:hAnsi="Traditional Arabic" w:cs="Traditional Arabic" w:hint="cs"/>
          <w:sz w:val="24"/>
          <w:szCs w:val="24"/>
          <w:rtl/>
        </w:rPr>
        <w:t>142</w:t>
      </w:r>
      <w:r w:rsidR="00D52069">
        <w:rPr>
          <w:rFonts w:ascii="Traditional Arabic" w:hAnsi="Traditional Arabic" w:cs="Traditional Arabic"/>
          <w:sz w:val="24"/>
          <w:szCs w:val="24"/>
          <w:rtl/>
        </w:rPr>
        <w:t>1</w:t>
      </w:r>
      <w:r w:rsidR="007F6895">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الموافق</w:t>
      </w:r>
      <w:proofErr w:type="gramEnd"/>
      <w:r>
        <w:rPr>
          <w:rFonts w:ascii="Traditional Arabic" w:hAnsi="Traditional Arabic" w:cs="Traditional Arabic" w:hint="cs"/>
          <w:sz w:val="24"/>
          <w:szCs w:val="24"/>
          <w:rtl/>
        </w:rPr>
        <w:t xml:space="preserve"> لـ 5 اوت 2000 الذي يحدد القواعد المتعلقة بالبريد وبالمواصلات السلكية واللاسلكية، الجريدة الرسمية عدد 48 صادرة بتاريخ 6 جمادى </w:t>
      </w:r>
      <w:r w:rsidRPr="00124422">
        <w:rPr>
          <w:rFonts w:ascii="Traditional Arabic" w:hAnsi="Traditional Arabic" w:cs="Traditional Arabic" w:hint="cs"/>
          <w:sz w:val="24"/>
          <w:szCs w:val="24"/>
          <w:rtl/>
        </w:rPr>
        <w:t xml:space="preserve">الأولى1421 الموافق لـ </w:t>
      </w:r>
      <w:r>
        <w:rPr>
          <w:rFonts w:ascii="Traditional Arabic" w:hAnsi="Traditional Arabic" w:cs="Traditional Arabic" w:hint="cs"/>
          <w:sz w:val="24"/>
          <w:szCs w:val="24"/>
          <w:rtl/>
        </w:rPr>
        <w:t>6</w:t>
      </w:r>
      <w:r w:rsidRPr="00124422">
        <w:rPr>
          <w:rFonts w:ascii="Traditional Arabic" w:hAnsi="Traditional Arabic" w:cs="Traditional Arabic" w:hint="cs"/>
          <w:sz w:val="24"/>
          <w:szCs w:val="24"/>
          <w:rtl/>
        </w:rPr>
        <w:t xml:space="preserve"> اوت 2000</w:t>
      </w:r>
      <w:r>
        <w:rPr>
          <w:rFonts w:ascii="Traditional Arabic" w:hAnsi="Traditional Arabic" w:cs="Traditional Arabic" w:hint="cs"/>
          <w:sz w:val="24"/>
          <w:szCs w:val="24"/>
          <w:rtl/>
        </w:rPr>
        <w:t>.</w:t>
      </w:r>
    </w:p>
  </w:footnote>
  <w:footnote w:id="7">
    <w:p w:rsidR="002C62AC" w:rsidRPr="002C62AC" w:rsidRDefault="002C62AC" w:rsidP="002C62AC">
      <w:pPr>
        <w:pStyle w:val="Notedebasdepage"/>
        <w:bidi/>
        <w:jc w:val="both"/>
        <w:rPr>
          <w:rFonts w:ascii="Traditional Arabic" w:hAnsi="Traditional Arabic" w:cs="Traditional Arabic"/>
          <w:sz w:val="24"/>
          <w:szCs w:val="24"/>
          <w:rtl/>
          <w:lang w:bidi="ar-DZ"/>
        </w:rPr>
      </w:pPr>
      <w:r w:rsidRPr="002C62AC">
        <w:rPr>
          <w:rStyle w:val="Appelnotedebasdep"/>
          <w:rFonts w:ascii="Traditional Arabic" w:hAnsi="Traditional Arabic" w:cs="Traditional Arabic"/>
          <w:sz w:val="24"/>
          <w:szCs w:val="24"/>
        </w:rPr>
        <w:footnoteRef/>
      </w:r>
      <w:r w:rsidRPr="002C62AC">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2C62AC">
        <w:rPr>
          <w:rFonts w:ascii="Traditional Arabic" w:hAnsi="Traditional Arabic" w:cs="Traditional Arabic" w:hint="cs"/>
          <w:sz w:val="24"/>
          <w:szCs w:val="24"/>
          <w:rtl/>
          <w:lang w:bidi="ar-DZ"/>
        </w:rPr>
        <w:t>القانون رقم 18/04</w:t>
      </w:r>
      <w:r>
        <w:rPr>
          <w:rFonts w:ascii="Traditional Arabic" w:hAnsi="Traditional Arabic" w:cs="Traditional Arabic" w:hint="cs"/>
          <w:sz w:val="24"/>
          <w:szCs w:val="24"/>
          <w:rtl/>
          <w:lang w:bidi="ar-DZ"/>
        </w:rPr>
        <w:t>، مؤرخ في 24 شعبان 1439 الموافق لـ</w:t>
      </w:r>
      <w:r w:rsidRPr="002C62AC">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 xml:space="preserve">10 ماي 2018، </w:t>
      </w:r>
      <w:r w:rsidRPr="002C62AC">
        <w:rPr>
          <w:rFonts w:ascii="Traditional Arabic" w:hAnsi="Traditional Arabic" w:cs="Traditional Arabic" w:hint="cs"/>
          <w:sz w:val="24"/>
          <w:szCs w:val="24"/>
          <w:rtl/>
          <w:lang w:bidi="ar-DZ"/>
        </w:rPr>
        <w:t>الذي يحدد القواعد المتعلقة بالبريد والمواصلات والاتصالات الإلكترونية</w:t>
      </w:r>
      <w:r>
        <w:rPr>
          <w:rFonts w:ascii="Traditional Arabic" w:hAnsi="Traditional Arabic" w:cs="Traditional Arabic" w:hint="cs"/>
          <w:sz w:val="24"/>
          <w:szCs w:val="24"/>
          <w:rtl/>
          <w:lang w:bidi="ar-DZ"/>
        </w:rPr>
        <w:t xml:space="preserve">، </w:t>
      </w:r>
      <w:r w:rsidRPr="002C62AC">
        <w:rPr>
          <w:rFonts w:ascii="Traditional Arabic" w:hAnsi="Traditional Arabic" w:cs="Traditional Arabic" w:hint="cs"/>
          <w:sz w:val="24"/>
          <w:szCs w:val="24"/>
          <w:rtl/>
        </w:rPr>
        <w:t xml:space="preserve">الجريدة الرسمية عدد </w:t>
      </w:r>
      <w:r>
        <w:rPr>
          <w:rFonts w:ascii="Traditional Arabic" w:hAnsi="Traditional Arabic" w:cs="Traditional Arabic" w:hint="cs"/>
          <w:sz w:val="24"/>
          <w:szCs w:val="24"/>
          <w:rtl/>
        </w:rPr>
        <w:t>27</w:t>
      </w:r>
      <w:r w:rsidRPr="002C62AC">
        <w:rPr>
          <w:rFonts w:ascii="Traditional Arabic" w:hAnsi="Traditional Arabic" w:cs="Traditional Arabic" w:hint="cs"/>
          <w:sz w:val="24"/>
          <w:szCs w:val="24"/>
          <w:rtl/>
        </w:rPr>
        <w:t xml:space="preserve"> صادرة بتاريخ </w:t>
      </w:r>
      <w:r>
        <w:rPr>
          <w:rFonts w:ascii="Traditional Arabic" w:hAnsi="Traditional Arabic" w:cs="Traditional Arabic" w:hint="cs"/>
          <w:sz w:val="24"/>
          <w:szCs w:val="24"/>
          <w:rtl/>
        </w:rPr>
        <w:t>27 شعبان 1439</w:t>
      </w:r>
      <w:r w:rsidRPr="002C62AC">
        <w:rPr>
          <w:rFonts w:ascii="Traditional Arabic" w:hAnsi="Traditional Arabic" w:cs="Traditional Arabic" w:hint="cs"/>
          <w:sz w:val="24"/>
          <w:szCs w:val="24"/>
          <w:rtl/>
        </w:rPr>
        <w:t xml:space="preserve"> الموافق لـ </w:t>
      </w:r>
      <w:r>
        <w:rPr>
          <w:rFonts w:ascii="Traditional Arabic" w:hAnsi="Traditional Arabic" w:cs="Traditional Arabic" w:hint="cs"/>
          <w:sz w:val="24"/>
          <w:szCs w:val="24"/>
          <w:rtl/>
        </w:rPr>
        <w:t>13 ماي 2018</w:t>
      </w:r>
      <w:r w:rsidRPr="002C62AC">
        <w:rPr>
          <w:rFonts w:ascii="Traditional Arabic" w:hAnsi="Traditional Arabic" w:cs="Traditional Arabic" w:hint="cs"/>
          <w:sz w:val="24"/>
          <w:szCs w:val="24"/>
          <w:rtl/>
        </w:rPr>
        <w:t>.</w:t>
      </w:r>
    </w:p>
    <w:p w:rsidR="002C62AC" w:rsidRPr="002C62AC" w:rsidRDefault="002C62AC" w:rsidP="002C62AC">
      <w:pPr>
        <w:pStyle w:val="Notedebasdepage"/>
        <w:bidi/>
        <w:jc w:val="both"/>
        <w:rPr>
          <w:rFonts w:ascii="Traditional Arabic" w:hAnsi="Traditional Arabic" w:cs="Traditional Arabic"/>
          <w:sz w:val="24"/>
          <w:szCs w:val="24"/>
          <w:rtl/>
          <w:lang w:bidi="ar-DZ"/>
        </w:rPr>
      </w:pPr>
    </w:p>
  </w:footnote>
  <w:footnote w:id="8">
    <w:p w:rsidR="0082343B" w:rsidRPr="007E4930" w:rsidRDefault="0082343B" w:rsidP="0082343B">
      <w:pPr>
        <w:pStyle w:val="Notedebasdepage"/>
        <w:bidi/>
        <w:jc w:val="both"/>
        <w:rPr>
          <w:rFonts w:ascii="Traditional Arabic" w:hAnsi="Traditional Arabic" w:cs="Traditional Arabic"/>
          <w:sz w:val="24"/>
          <w:szCs w:val="24"/>
          <w:rtl/>
          <w:lang w:bidi="ar-DZ"/>
        </w:rPr>
      </w:pPr>
      <w:r w:rsidRPr="007E4930">
        <w:rPr>
          <w:rStyle w:val="Appelnotedebasdep"/>
          <w:rFonts w:ascii="Traditional Arabic" w:hAnsi="Traditional Arabic" w:cs="Traditional Arabic"/>
          <w:sz w:val="24"/>
          <w:szCs w:val="24"/>
        </w:rPr>
        <w:footnoteRef/>
      </w:r>
      <w:r w:rsidRPr="007E4930">
        <w:rPr>
          <w:rFonts w:ascii="Traditional Arabic" w:hAnsi="Traditional Arabic" w:cs="Traditional Arabic"/>
          <w:sz w:val="24"/>
          <w:szCs w:val="24"/>
        </w:rPr>
        <w:t xml:space="preserve"> </w:t>
      </w:r>
      <w:r w:rsidRPr="007E4930">
        <w:rPr>
          <w:rFonts w:ascii="Traditional Arabic" w:hAnsi="Traditional Arabic" w:cs="Traditional Arabic" w:hint="cs"/>
          <w:sz w:val="24"/>
          <w:szCs w:val="24"/>
          <w:rtl/>
        </w:rPr>
        <w:t>- الجريدة الرسمية عدد 39 الصادرة بتاريخ 28 ربيع الثاني 1424 الموافق لـ 29 جوان 2003.</w:t>
      </w:r>
    </w:p>
  </w:footnote>
  <w:footnote w:id="9">
    <w:p w:rsidR="00D52069" w:rsidRPr="00D52069" w:rsidRDefault="00D52069" w:rsidP="00D52069">
      <w:pPr>
        <w:pStyle w:val="Notedebasdepage"/>
        <w:bidi/>
        <w:jc w:val="both"/>
        <w:rPr>
          <w:rFonts w:ascii="Traditional Arabic" w:hAnsi="Traditional Arabic" w:cs="Traditional Arabic"/>
          <w:sz w:val="24"/>
          <w:szCs w:val="24"/>
          <w:rtl/>
          <w:lang w:bidi="ar-DZ"/>
        </w:rPr>
      </w:pPr>
      <w:r w:rsidRPr="00D52069">
        <w:rPr>
          <w:rStyle w:val="Appelnotedebasdep"/>
          <w:rFonts w:ascii="Traditional Arabic" w:hAnsi="Traditional Arabic" w:cs="Traditional Arabic"/>
          <w:sz w:val="24"/>
          <w:szCs w:val="24"/>
        </w:rPr>
        <w:footnoteRef/>
      </w:r>
      <w:r w:rsidRPr="00D52069">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D52069">
        <w:rPr>
          <w:rFonts w:ascii="Traditional Arabic" w:hAnsi="Traditional Arabic" w:cs="Traditional Arabic" w:hint="cs"/>
          <w:sz w:val="24"/>
          <w:szCs w:val="24"/>
          <w:rtl/>
          <w:lang w:bidi="ar-DZ"/>
        </w:rPr>
        <w:t>الأمر رقم 03/</w:t>
      </w:r>
      <w:r w:rsidR="00F94A12" w:rsidRPr="00D52069">
        <w:rPr>
          <w:rFonts w:ascii="Traditional Arabic" w:hAnsi="Traditional Arabic" w:cs="Traditional Arabic" w:hint="cs"/>
          <w:sz w:val="24"/>
          <w:szCs w:val="24"/>
          <w:rtl/>
          <w:lang w:bidi="ar-DZ"/>
        </w:rPr>
        <w:t xml:space="preserve">03 </w:t>
      </w:r>
      <w:r w:rsidR="00F94A12">
        <w:rPr>
          <w:rFonts w:ascii="Traditional Arabic" w:hAnsi="Traditional Arabic" w:cs="Traditional Arabic" w:hint="cs"/>
          <w:sz w:val="24"/>
          <w:szCs w:val="24"/>
          <w:rtl/>
          <w:lang w:bidi="ar-DZ"/>
        </w:rPr>
        <w:t>مؤرخ</w:t>
      </w:r>
      <w:r>
        <w:rPr>
          <w:rFonts w:ascii="Traditional Arabic" w:hAnsi="Traditional Arabic" w:cs="Traditional Arabic" w:hint="cs"/>
          <w:sz w:val="24"/>
          <w:szCs w:val="24"/>
          <w:rtl/>
          <w:lang w:bidi="ar-DZ"/>
        </w:rPr>
        <w:t xml:space="preserve"> في 19 جمادى الأولى 1424 الموافق لـ 19 </w:t>
      </w:r>
      <w:proofErr w:type="spellStart"/>
      <w:r>
        <w:rPr>
          <w:rFonts w:ascii="Traditional Arabic" w:hAnsi="Traditional Arabic" w:cs="Traditional Arabic" w:hint="cs"/>
          <w:sz w:val="24"/>
          <w:szCs w:val="24"/>
          <w:rtl/>
          <w:lang w:bidi="ar-DZ"/>
        </w:rPr>
        <w:t>جويلية</w:t>
      </w:r>
      <w:proofErr w:type="spellEnd"/>
      <w:r>
        <w:rPr>
          <w:rFonts w:ascii="Traditional Arabic" w:hAnsi="Traditional Arabic" w:cs="Traditional Arabic" w:hint="cs"/>
          <w:sz w:val="24"/>
          <w:szCs w:val="24"/>
          <w:rtl/>
          <w:lang w:bidi="ar-DZ"/>
        </w:rPr>
        <w:t xml:space="preserve"> 2003، </w:t>
      </w:r>
      <w:r w:rsidRPr="00D52069">
        <w:rPr>
          <w:rFonts w:ascii="Traditional Arabic" w:hAnsi="Traditional Arabic" w:cs="Traditional Arabic" w:hint="cs"/>
          <w:sz w:val="24"/>
          <w:szCs w:val="24"/>
          <w:rtl/>
          <w:lang w:bidi="ar-DZ"/>
        </w:rPr>
        <w:t>المتعلق بالمنافسة</w:t>
      </w:r>
      <w:r>
        <w:rPr>
          <w:rFonts w:ascii="Traditional Arabic" w:hAnsi="Traditional Arabic" w:cs="Traditional Arabic" w:hint="cs"/>
          <w:sz w:val="24"/>
          <w:szCs w:val="24"/>
          <w:rtl/>
          <w:lang w:bidi="ar-DZ"/>
        </w:rPr>
        <w:t xml:space="preserve">، الجريدة الرسمية عدد 43 الصادرة بتاريخ 20 جمادى الأولى 1424 الموافق لـ 20 </w:t>
      </w:r>
      <w:proofErr w:type="spellStart"/>
      <w:r>
        <w:rPr>
          <w:rFonts w:ascii="Traditional Arabic" w:hAnsi="Traditional Arabic" w:cs="Traditional Arabic" w:hint="cs"/>
          <w:sz w:val="24"/>
          <w:szCs w:val="24"/>
          <w:rtl/>
          <w:lang w:bidi="ar-DZ"/>
        </w:rPr>
        <w:t>جويلية</w:t>
      </w:r>
      <w:proofErr w:type="spellEnd"/>
      <w:r>
        <w:rPr>
          <w:rFonts w:ascii="Traditional Arabic" w:hAnsi="Traditional Arabic" w:cs="Traditional Arabic" w:hint="cs"/>
          <w:sz w:val="24"/>
          <w:szCs w:val="24"/>
          <w:rtl/>
          <w:lang w:bidi="ar-DZ"/>
        </w:rPr>
        <w:t xml:space="preserve"> 2003.</w:t>
      </w:r>
    </w:p>
  </w:footnote>
  <w:footnote w:id="10">
    <w:p w:rsidR="005D5BD1" w:rsidRPr="00951828" w:rsidRDefault="00BC6FCF" w:rsidP="005D5BD1">
      <w:pPr>
        <w:pStyle w:val="Notedebasdepage"/>
        <w:jc w:val="both"/>
        <w:rPr>
          <w:rFonts w:ascii="Traditional Arabic" w:hAnsi="Traditional Arabic" w:cs="Traditional Arabic"/>
          <w:sz w:val="24"/>
          <w:szCs w:val="24"/>
          <w:lang w:bidi="ar-DZ"/>
        </w:rPr>
      </w:pPr>
      <w:r w:rsidRPr="00BC6FCF">
        <w:rPr>
          <w:rStyle w:val="Appelnotedebasdep"/>
          <w:rFonts w:ascii="Traditional Arabic" w:hAnsi="Traditional Arabic" w:cs="Traditional Arabic"/>
          <w:sz w:val="24"/>
          <w:szCs w:val="24"/>
        </w:rPr>
        <w:footnoteRef/>
      </w:r>
      <w:r w:rsidRPr="00BC6FCF">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w:t>
      </w:r>
      <w:r w:rsidR="005D5BD1">
        <w:rPr>
          <w:rFonts w:ascii="Traditional Arabic" w:hAnsi="Traditional Arabic" w:cs="Traditional Arabic"/>
          <w:sz w:val="24"/>
          <w:szCs w:val="24"/>
        </w:rPr>
        <w:t xml:space="preserve"> </w:t>
      </w:r>
      <w:r w:rsidR="005D5BD1">
        <w:rPr>
          <w:rFonts w:ascii="Traditional Arabic" w:hAnsi="Traditional Arabic" w:cs="Traditional Arabic"/>
          <w:sz w:val="24"/>
          <w:szCs w:val="24"/>
        </w:rPr>
        <w:t>Le portail de L’économie</w:t>
      </w:r>
      <w:r w:rsidR="005D5BD1">
        <w:rPr>
          <w:rFonts w:ascii="Traditional Arabic" w:hAnsi="Traditional Arabic" w:cs="Traditional Arabic"/>
          <w:sz w:val="24"/>
          <w:szCs w:val="24"/>
          <w:rtl/>
        </w:rPr>
        <w:t>،</w:t>
      </w:r>
      <w:r w:rsidR="005D5BD1">
        <w:rPr>
          <w:rFonts w:ascii="Traditional Arabic" w:hAnsi="Traditional Arabic" w:cs="Traditional Arabic"/>
          <w:sz w:val="24"/>
          <w:szCs w:val="24"/>
        </w:rPr>
        <w:t xml:space="preserve"> des Finances</w:t>
      </w:r>
      <w:r w:rsidR="005D5BD1">
        <w:rPr>
          <w:rFonts w:ascii="Traditional Arabic" w:hAnsi="Traditional Arabic" w:cs="Traditional Arabic"/>
          <w:sz w:val="24"/>
          <w:szCs w:val="24"/>
          <w:rtl/>
        </w:rPr>
        <w:t>،</w:t>
      </w:r>
      <w:r w:rsidR="005D5BD1">
        <w:rPr>
          <w:rFonts w:ascii="Traditional Arabic" w:hAnsi="Traditional Arabic" w:cs="Traditional Arabic"/>
          <w:sz w:val="24"/>
          <w:szCs w:val="24"/>
        </w:rPr>
        <w:t xml:space="preserve"> De L’action et des Comptes </w:t>
      </w:r>
      <w:r w:rsidR="00996144">
        <w:rPr>
          <w:rFonts w:ascii="Traditional Arabic" w:hAnsi="Traditional Arabic" w:cs="Traditional Arabic"/>
          <w:sz w:val="24"/>
          <w:szCs w:val="24"/>
        </w:rPr>
        <w:t>Publics</w:t>
      </w:r>
      <w:r w:rsidR="00996144">
        <w:rPr>
          <w:rFonts w:ascii="Traditional Arabic" w:hAnsi="Traditional Arabic" w:cs="Traditional Arabic"/>
          <w:sz w:val="24"/>
          <w:szCs w:val="24"/>
          <w:rtl/>
        </w:rPr>
        <w:t>،</w:t>
      </w:r>
      <w:r w:rsidR="005D5BD1">
        <w:rPr>
          <w:rFonts w:ascii="Traditional Arabic" w:hAnsi="Traditional Arabic" w:cs="Traditional Arabic"/>
          <w:sz w:val="24"/>
          <w:szCs w:val="24"/>
        </w:rPr>
        <w:t xml:space="preserve"> </w:t>
      </w:r>
      <w:hyperlink r:id="rId2" w:history="1">
        <w:proofErr w:type="gramStart"/>
        <w:r w:rsidR="005D5BD1" w:rsidRPr="00CB533F">
          <w:rPr>
            <w:rStyle w:val="Lienhypertexte"/>
            <w:rFonts w:ascii="Traditional Arabic" w:hAnsi="Traditional Arabic" w:cs="Traditional Arabic"/>
            <w:sz w:val="24"/>
            <w:szCs w:val="24"/>
          </w:rPr>
          <w:t>www.economie.gouv.fr</w:t>
        </w:r>
      </w:hyperlink>
      <w:r w:rsidR="005D5BD1">
        <w:rPr>
          <w:rFonts w:ascii="Traditional Arabic" w:hAnsi="Traditional Arabic" w:cs="Traditional Arabic"/>
          <w:sz w:val="24"/>
          <w:szCs w:val="24"/>
        </w:rPr>
        <w:t>,</w:t>
      </w:r>
      <w:proofErr w:type="gramEnd"/>
      <w:r w:rsidR="005D5BD1">
        <w:rPr>
          <w:rFonts w:ascii="Traditional Arabic" w:hAnsi="Traditional Arabic" w:cs="Traditional Arabic"/>
          <w:sz w:val="24"/>
          <w:szCs w:val="24"/>
        </w:rPr>
        <w:t xml:space="preserve"> date de vue 07/12/2018 à 10:</w:t>
      </w:r>
      <w:r w:rsidR="005D5BD1">
        <w:rPr>
          <w:rFonts w:ascii="Traditional Arabic" w:hAnsi="Traditional Arabic" w:cs="Traditional Arabic"/>
          <w:sz w:val="24"/>
          <w:szCs w:val="24"/>
        </w:rPr>
        <w:t>5</w:t>
      </w:r>
      <w:r w:rsidR="005D5BD1">
        <w:rPr>
          <w:rFonts w:ascii="Traditional Arabic" w:hAnsi="Traditional Arabic" w:cs="Traditional Arabic"/>
          <w:sz w:val="24"/>
          <w:szCs w:val="24"/>
        </w:rPr>
        <w:t>0.</w:t>
      </w:r>
    </w:p>
    <w:p w:rsidR="00BC6FCF" w:rsidRPr="00BC6FCF" w:rsidRDefault="00BC6FCF" w:rsidP="00BC6FCF">
      <w:pPr>
        <w:pStyle w:val="Notedebasdepage"/>
        <w:jc w:val="both"/>
        <w:rPr>
          <w:rFonts w:ascii="Traditional Arabic" w:hAnsi="Traditional Arabic" w:cs="Traditional Arabic" w:hint="cs"/>
          <w:sz w:val="24"/>
          <w:szCs w:val="24"/>
          <w:rtl/>
          <w:lang w:bidi="ar-DZ"/>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431570"/>
    <w:multiLevelType w:val="hybridMultilevel"/>
    <w:tmpl w:val="26EECBE6"/>
    <w:lvl w:ilvl="0" w:tplc="830E168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6E6A288B"/>
    <w:multiLevelType w:val="hybridMultilevel"/>
    <w:tmpl w:val="0324B4A8"/>
    <w:lvl w:ilvl="0" w:tplc="AB4860E8">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7A502F18"/>
    <w:multiLevelType w:val="hybridMultilevel"/>
    <w:tmpl w:val="AF34E0DE"/>
    <w:lvl w:ilvl="0" w:tplc="1D6C164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7EDB6053"/>
    <w:multiLevelType w:val="hybridMultilevel"/>
    <w:tmpl w:val="16DA0E56"/>
    <w:lvl w:ilvl="0" w:tplc="7ED0570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2EF3"/>
    <w:rsid w:val="000048AE"/>
    <w:rsid w:val="000402B0"/>
    <w:rsid w:val="00073329"/>
    <w:rsid w:val="000D1752"/>
    <w:rsid w:val="00110487"/>
    <w:rsid w:val="00112EF3"/>
    <w:rsid w:val="00114082"/>
    <w:rsid w:val="00124422"/>
    <w:rsid w:val="00125297"/>
    <w:rsid w:val="00144D13"/>
    <w:rsid w:val="001A257C"/>
    <w:rsid w:val="001B0D15"/>
    <w:rsid w:val="001B468E"/>
    <w:rsid w:val="001C4DD8"/>
    <w:rsid w:val="001D5AEC"/>
    <w:rsid w:val="00204F60"/>
    <w:rsid w:val="002300C3"/>
    <w:rsid w:val="002448EE"/>
    <w:rsid w:val="002534A5"/>
    <w:rsid w:val="002719B4"/>
    <w:rsid w:val="002A08B4"/>
    <w:rsid w:val="002A6F0D"/>
    <w:rsid w:val="002C62AC"/>
    <w:rsid w:val="002D3678"/>
    <w:rsid w:val="002E1B25"/>
    <w:rsid w:val="002E4E55"/>
    <w:rsid w:val="003118DF"/>
    <w:rsid w:val="003206CC"/>
    <w:rsid w:val="003A2052"/>
    <w:rsid w:val="003B09FC"/>
    <w:rsid w:val="003F145F"/>
    <w:rsid w:val="00405D07"/>
    <w:rsid w:val="00406504"/>
    <w:rsid w:val="004074A4"/>
    <w:rsid w:val="00422E92"/>
    <w:rsid w:val="00425C70"/>
    <w:rsid w:val="00432EE5"/>
    <w:rsid w:val="00456BCA"/>
    <w:rsid w:val="0046700F"/>
    <w:rsid w:val="004B4CB0"/>
    <w:rsid w:val="004D37DD"/>
    <w:rsid w:val="004F7F28"/>
    <w:rsid w:val="00506AA1"/>
    <w:rsid w:val="00511574"/>
    <w:rsid w:val="0053770B"/>
    <w:rsid w:val="0055118E"/>
    <w:rsid w:val="00552B67"/>
    <w:rsid w:val="00554A0B"/>
    <w:rsid w:val="005645D0"/>
    <w:rsid w:val="00577102"/>
    <w:rsid w:val="005B3881"/>
    <w:rsid w:val="005D5BD1"/>
    <w:rsid w:val="00611BD7"/>
    <w:rsid w:val="006279E6"/>
    <w:rsid w:val="00627A91"/>
    <w:rsid w:val="00636BC6"/>
    <w:rsid w:val="0065222F"/>
    <w:rsid w:val="006550C7"/>
    <w:rsid w:val="00687396"/>
    <w:rsid w:val="00714D6D"/>
    <w:rsid w:val="0072116A"/>
    <w:rsid w:val="00737E26"/>
    <w:rsid w:val="007405CF"/>
    <w:rsid w:val="007551D4"/>
    <w:rsid w:val="007D633F"/>
    <w:rsid w:val="007E4930"/>
    <w:rsid w:val="007F6895"/>
    <w:rsid w:val="0082343B"/>
    <w:rsid w:val="00855B7B"/>
    <w:rsid w:val="00857841"/>
    <w:rsid w:val="008A733F"/>
    <w:rsid w:val="008B201A"/>
    <w:rsid w:val="00930C08"/>
    <w:rsid w:val="00951828"/>
    <w:rsid w:val="00996144"/>
    <w:rsid w:val="009D2231"/>
    <w:rsid w:val="009E7E7B"/>
    <w:rsid w:val="009F52E6"/>
    <w:rsid w:val="00A25B63"/>
    <w:rsid w:val="00A34255"/>
    <w:rsid w:val="00A56540"/>
    <w:rsid w:val="00A56B27"/>
    <w:rsid w:val="00A9001E"/>
    <w:rsid w:val="00A94500"/>
    <w:rsid w:val="00A95B06"/>
    <w:rsid w:val="00AD7920"/>
    <w:rsid w:val="00AE08EA"/>
    <w:rsid w:val="00B40973"/>
    <w:rsid w:val="00BC6FCF"/>
    <w:rsid w:val="00BE53F7"/>
    <w:rsid w:val="00BF2BC8"/>
    <w:rsid w:val="00C23047"/>
    <w:rsid w:val="00C44397"/>
    <w:rsid w:val="00C81CAC"/>
    <w:rsid w:val="00C9290C"/>
    <w:rsid w:val="00CA0900"/>
    <w:rsid w:val="00CC76CD"/>
    <w:rsid w:val="00D069F7"/>
    <w:rsid w:val="00D2688E"/>
    <w:rsid w:val="00D3256D"/>
    <w:rsid w:val="00D40901"/>
    <w:rsid w:val="00D43A5C"/>
    <w:rsid w:val="00D52069"/>
    <w:rsid w:val="00D66714"/>
    <w:rsid w:val="00D77B3A"/>
    <w:rsid w:val="00DA6DBE"/>
    <w:rsid w:val="00DF4490"/>
    <w:rsid w:val="00E12C86"/>
    <w:rsid w:val="00E20676"/>
    <w:rsid w:val="00E27BF0"/>
    <w:rsid w:val="00E44357"/>
    <w:rsid w:val="00E54B0A"/>
    <w:rsid w:val="00E5697B"/>
    <w:rsid w:val="00EA69A5"/>
    <w:rsid w:val="00ED7447"/>
    <w:rsid w:val="00EE0101"/>
    <w:rsid w:val="00EE02BA"/>
    <w:rsid w:val="00EF130C"/>
    <w:rsid w:val="00EF4BBC"/>
    <w:rsid w:val="00F0399B"/>
    <w:rsid w:val="00F2191D"/>
    <w:rsid w:val="00F43D8C"/>
    <w:rsid w:val="00F67CEB"/>
    <w:rsid w:val="00F94396"/>
    <w:rsid w:val="00F94A1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133FCCB-375A-4BFF-B438-6DDD51D36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06C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14082"/>
    <w:pPr>
      <w:ind w:left="720"/>
      <w:contextualSpacing/>
    </w:pPr>
  </w:style>
  <w:style w:type="paragraph" w:styleId="En-tte">
    <w:name w:val="header"/>
    <w:basedOn w:val="Normal"/>
    <w:link w:val="En-tteCar"/>
    <w:uiPriority w:val="99"/>
    <w:unhideWhenUsed/>
    <w:rsid w:val="00EE02BA"/>
    <w:pPr>
      <w:tabs>
        <w:tab w:val="center" w:pos="4153"/>
        <w:tab w:val="right" w:pos="8306"/>
      </w:tabs>
      <w:spacing w:after="0" w:line="240" w:lineRule="auto"/>
    </w:pPr>
  </w:style>
  <w:style w:type="character" w:customStyle="1" w:styleId="En-tteCar">
    <w:name w:val="En-tête Car"/>
    <w:basedOn w:val="Policepardfaut"/>
    <w:link w:val="En-tte"/>
    <w:uiPriority w:val="99"/>
    <w:rsid w:val="00EE02BA"/>
  </w:style>
  <w:style w:type="paragraph" w:styleId="Pieddepage">
    <w:name w:val="footer"/>
    <w:basedOn w:val="Normal"/>
    <w:link w:val="PieddepageCar"/>
    <w:uiPriority w:val="99"/>
    <w:unhideWhenUsed/>
    <w:rsid w:val="00EE02B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E02BA"/>
  </w:style>
  <w:style w:type="paragraph" w:styleId="Notedebasdepage">
    <w:name w:val="footnote text"/>
    <w:basedOn w:val="Normal"/>
    <w:link w:val="NotedebasdepageCar"/>
    <w:uiPriority w:val="99"/>
    <w:semiHidden/>
    <w:unhideWhenUsed/>
    <w:rsid w:val="00F0399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0399B"/>
    <w:rPr>
      <w:sz w:val="20"/>
      <w:szCs w:val="20"/>
    </w:rPr>
  </w:style>
  <w:style w:type="character" w:styleId="Appelnotedebasdep">
    <w:name w:val="footnote reference"/>
    <w:basedOn w:val="Policepardfaut"/>
    <w:uiPriority w:val="99"/>
    <w:semiHidden/>
    <w:unhideWhenUsed/>
    <w:rsid w:val="00F0399B"/>
    <w:rPr>
      <w:vertAlign w:val="superscript"/>
    </w:rPr>
  </w:style>
  <w:style w:type="character" w:styleId="Lienhypertexte">
    <w:name w:val="Hyperlink"/>
    <w:basedOn w:val="Policepardfaut"/>
    <w:uiPriority w:val="99"/>
    <w:unhideWhenUsed/>
    <w:rsid w:val="0095182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economie.gouv.fr" TargetMode="External"/><Relationship Id="rId1" Type="http://schemas.openxmlformats.org/officeDocument/2006/relationships/hyperlink" Target="http://www.economie.gouv.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DDFD2A-2466-4C84-A6FF-6B2FEA1C0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1689</TotalTime>
  <Pages>13</Pages>
  <Words>2978</Words>
  <Characters>16382</Characters>
  <Application>Microsoft Office Word</Application>
  <DocSecurity>0</DocSecurity>
  <Lines>136</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88</cp:revision>
  <dcterms:created xsi:type="dcterms:W3CDTF">2018-12-04T16:13:00Z</dcterms:created>
  <dcterms:modified xsi:type="dcterms:W3CDTF">2018-12-07T19:23:00Z</dcterms:modified>
</cp:coreProperties>
</file>